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8CC" w:rsidRPr="00EA3B6E" w:rsidRDefault="006D08CC" w:rsidP="006D08CC">
      <w:pPr>
        <w:pStyle w:val="ColorfulList-Accent11"/>
        <w:spacing w:after="0"/>
        <w:ind w:left="0"/>
        <w:jc w:val="center"/>
        <w:rPr>
          <w:rFonts w:cs="Calibri"/>
          <w:b/>
        </w:rPr>
      </w:pPr>
      <w:bookmarkStart w:id="0" w:name="_GoBack"/>
      <w:r>
        <w:rPr>
          <w:rFonts w:cs="Calibri"/>
          <w:b/>
        </w:rPr>
        <w:t>Conduct</w:t>
      </w:r>
      <w:r w:rsidRPr="00EA3B6E">
        <w:rPr>
          <w:rFonts w:cs="Calibri"/>
          <w:b/>
        </w:rPr>
        <w:t xml:space="preserve"> data collection</w:t>
      </w:r>
      <w:bookmarkEnd w:id="0"/>
    </w:p>
    <w:p w:rsidR="006D08CC" w:rsidRPr="008662D2" w:rsidRDefault="006D08CC" w:rsidP="006D08CC">
      <w:pPr>
        <w:pStyle w:val="bsecondaryfocus"/>
        <w:rPr>
          <w:rFonts w:ascii="Calibri" w:hAnsi="Calibri" w:cs="Calibri"/>
          <w:sz w:val="22"/>
          <w:szCs w:val="22"/>
          <w:lang w:val="en"/>
        </w:rPr>
      </w:pPr>
      <w:r w:rsidRPr="008662D2">
        <w:rPr>
          <w:rFonts w:ascii="Calibri" w:hAnsi="Calibri" w:cs="Calibri"/>
          <w:sz w:val="22"/>
          <w:szCs w:val="22"/>
          <w:lang w:val="en"/>
        </w:rPr>
        <w:t xml:space="preserve">Data collection is the process of gathering and measuring information on variables of interest in an established organized pattern to facilitate answers to stated research questions, test hypotheses, and evaluate outcomes.  It is important to involve coalition members in the data collection process and also </w:t>
      </w:r>
    </w:p>
    <w:p w:rsidR="006D08CC" w:rsidRPr="008662D2" w:rsidRDefault="006D08CC" w:rsidP="006D08CC">
      <w:pPr>
        <w:pStyle w:val="bsecondaryfocus"/>
        <w:rPr>
          <w:rFonts w:ascii="Calibri" w:hAnsi="Calibri" w:cs="Calibri"/>
          <w:sz w:val="22"/>
          <w:szCs w:val="22"/>
          <w:lang w:val="en"/>
        </w:rPr>
      </w:pPr>
      <w:r w:rsidRPr="008662D2">
        <w:rPr>
          <w:rFonts w:ascii="Calibri" w:hAnsi="Calibri" w:cs="Calibri"/>
          <w:sz w:val="22"/>
          <w:szCs w:val="22"/>
          <w:lang w:val="en"/>
        </w:rPr>
        <w:t xml:space="preserve"> utilize standardized tool to avoid errors in the data collected. Using standardized tools will increase the validity and reliability of the data and the result of the data </w:t>
      </w:r>
      <w:r>
        <w:rPr>
          <w:rFonts w:ascii="Calibri" w:hAnsi="Calibri" w:cs="Calibri"/>
          <w:sz w:val="22"/>
          <w:szCs w:val="22"/>
          <w:lang w:val="en"/>
        </w:rPr>
        <w:t>analysis. Data collection is</w:t>
      </w:r>
      <w:r w:rsidRPr="008662D2">
        <w:rPr>
          <w:rFonts w:ascii="Calibri" w:hAnsi="Calibri" w:cs="Calibri"/>
          <w:sz w:val="22"/>
          <w:szCs w:val="22"/>
          <w:lang w:val="en"/>
        </w:rPr>
        <w:t xml:space="preserve"> important to the success of a coalition in promoting </w:t>
      </w:r>
      <w:proofErr w:type="spellStart"/>
      <w:r w:rsidRPr="008662D2">
        <w:rPr>
          <w:rFonts w:ascii="Calibri" w:hAnsi="Calibri" w:cs="Calibri"/>
          <w:sz w:val="22"/>
          <w:szCs w:val="22"/>
          <w:lang w:val="en"/>
        </w:rPr>
        <w:t>smokefree</w:t>
      </w:r>
      <w:proofErr w:type="spellEnd"/>
      <w:r w:rsidRPr="008662D2">
        <w:rPr>
          <w:rFonts w:ascii="Calibri" w:hAnsi="Calibri" w:cs="Calibri"/>
          <w:sz w:val="22"/>
          <w:szCs w:val="22"/>
          <w:lang w:val="en"/>
        </w:rPr>
        <w:t xml:space="preserve"> environments. Data is used to develop the education campaign targeting community members, stakeholders and decision makers.</w:t>
      </w:r>
    </w:p>
    <w:p w:rsidR="006D08CC" w:rsidRPr="008662D2" w:rsidRDefault="006D08CC" w:rsidP="006D08CC">
      <w:pPr>
        <w:pStyle w:val="bsecondaryfocus"/>
        <w:rPr>
          <w:rFonts w:ascii="Calibri" w:hAnsi="Calibri" w:cs="Calibri"/>
          <w:sz w:val="22"/>
          <w:szCs w:val="22"/>
          <w:lang w:val="en"/>
        </w:rPr>
      </w:pPr>
    </w:p>
    <w:p w:rsidR="006D08CC" w:rsidRPr="008662D2" w:rsidRDefault="006D08CC" w:rsidP="006D08CC">
      <w:pPr>
        <w:spacing w:after="0"/>
        <w:rPr>
          <w:rStyle w:val="Hyperlink"/>
          <w:rFonts w:cs="Calibri"/>
        </w:rPr>
      </w:pPr>
      <w:hyperlink r:id="rId5" w:history="1">
        <w:r w:rsidRPr="008662D2">
          <w:rPr>
            <w:rStyle w:val="Hyperlink"/>
            <w:rFonts w:cs="Calibri"/>
          </w:rPr>
          <w:t>http://www.prevent.org/data/files/initiati</w:t>
        </w:r>
        <w:r w:rsidRPr="008662D2">
          <w:rPr>
            <w:rStyle w:val="Hyperlink"/>
            <w:rFonts w:cs="Calibri"/>
          </w:rPr>
          <w:t>v</w:t>
        </w:r>
        <w:r w:rsidRPr="008662D2">
          <w:rPr>
            <w:rStyle w:val="Hyperlink"/>
            <w:rFonts w:cs="Calibri"/>
          </w:rPr>
          <w:t>es/smokefreepolicies.pdf</w:t>
        </w:r>
      </w:hyperlink>
    </w:p>
    <w:p w:rsidR="006D08CC" w:rsidRPr="008662D2" w:rsidRDefault="006D08CC" w:rsidP="006D08CC">
      <w:pPr>
        <w:spacing w:after="0"/>
        <w:rPr>
          <w:rStyle w:val="Hyperlink"/>
          <w:rFonts w:cs="Calibri"/>
        </w:rPr>
      </w:pPr>
    </w:p>
    <w:p w:rsidR="006D08CC" w:rsidRPr="00EA3B6E" w:rsidRDefault="006D08CC" w:rsidP="006D08CC">
      <w:pPr>
        <w:spacing w:after="0"/>
        <w:jc w:val="center"/>
        <w:rPr>
          <w:rStyle w:val="Hyperlink"/>
          <w:rFonts w:cs="Calibri"/>
          <w:b/>
          <w:color w:val="000000"/>
        </w:rPr>
      </w:pPr>
      <w:r w:rsidRPr="00EA3B6E">
        <w:rPr>
          <w:rStyle w:val="Hyperlink"/>
          <w:rFonts w:cs="Calibri"/>
          <w:b/>
          <w:color w:val="000000"/>
        </w:rPr>
        <w:t>Methods of Data Collection</w:t>
      </w:r>
    </w:p>
    <w:p w:rsidR="006D08CC" w:rsidRPr="00EA3B6E" w:rsidRDefault="006D08CC" w:rsidP="006D08CC">
      <w:pPr>
        <w:pStyle w:val="ColorfulList-Accent11"/>
        <w:spacing w:after="0"/>
        <w:ind w:left="0"/>
        <w:rPr>
          <w:rFonts w:cs="Calibri"/>
          <w:b/>
        </w:rPr>
      </w:pPr>
      <w:r w:rsidRPr="00EA3B6E">
        <w:rPr>
          <w:rFonts w:cs="Calibri"/>
          <w:b/>
        </w:rPr>
        <w:t>Community needs assessment</w:t>
      </w:r>
    </w:p>
    <w:p w:rsidR="006D08CC" w:rsidRPr="008662D2" w:rsidRDefault="006D08CC" w:rsidP="006D08CC">
      <w:pPr>
        <w:pStyle w:val="ColorfulList-Accent11"/>
        <w:spacing w:after="0"/>
        <w:ind w:left="0"/>
        <w:rPr>
          <w:rFonts w:cs="Calibri"/>
        </w:rPr>
      </w:pPr>
      <w:r w:rsidRPr="008662D2">
        <w:rPr>
          <w:rFonts w:cs="Calibri"/>
          <w:color w:val="222222"/>
          <w:shd w:val="clear" w:color="auto" w:fill="FFFFFF"/>
        </w:rPr>
        <w:t>A</w:t>
      </w:r>
      <w:r w:rsidRPr="008662D2">
        <w:rPr>
          <w:rStyle w:val="apple-converted-space"/>
          <w:rFonts w:cs="Calibri"/>
          <w:color w:val="222222"/>
          <w:shd w:val="clear" w:color="auto" w:fill="FFFFFF"/>
        </w:rPr>
        <w:t> </w:t>
      </w:r>
      <w:r w:rsidRPr="008662D2">
        <w:rPr>
          <w:rFonts w:cs="Calibri"/>
          <w:bCs/>
          <w:color w:val="222222"/>
          <w:shd w:val="clear" w:color="auto" w:fill="FFFFFF"/>
        </w:rPr>
        <w:t>community needs assessment</w:t>
      </w:r>
      <w:r w:rsidRPr="008662D2">
        <w:rPr>
          <w:rStyle w:val="apple-converted-space"/>
          <w:rFonts w:cs="Calibri"/>
          <w:color w:val="222222"/>
          <w:shd w:val="clear" w:color="auto" w:fill="FFFFFF"/>
        </w:rPr>
        <w:t xml:space="preserve"> is the process of collecting data to </w:t>
      </w:r>
      <w:r w:rsidRPr="008662D2">
        <w:rPr>
          <w:rFonts w:cs="Calibri"/>
          <w:color w:val="222222"/>
          <w:shd w:val="clear" w:color="auto" w:fill="FFFFFF"/>
        </w:rPr>
        <w:t>identify the strengths and resources available in the</w:t>
      </w:r>
      <w:r w:rsidRPr="008662D2">
        <w:rPr>
          <w:rStyle w:val="apple-converted-space"/>
          <w:rFonts w:cs="Calibri"/>
          <w:color w:val="222222"/>
          <w:shd w:val="clear" w:color="auto" w:fill="FFFFFF"/>
        </w:rPr>
        <w:t> </w:t>
      </w:r>
      <w:r w:rsidRPr="008662D2">
        <w:rPr>
          <w:rFonts w:cs="Calibri"/>
          <w:bCs/>
          <w:color w:val="222222"/>
          <w:shd w:val="clear" w:color="auto" w:fill="FFFFFF"/>
        </w:rPr>
        <w:t>community</w:t>
      </w:r>
      <w:r w:rsidRPr="008662D2">
        <w:rPr>
          <w:rStyle w:val="apple-converted-space"/>
          <w:rFonts w:cs="Calibri"/>
          <w:color w:val="222222"/>
          <w:shd w:val="clear" w:color="auto" w:fill="FFFFFF"/>
        </w:rPr>
        <w:t> </w:t>
      </w:r>
      <w:r w:rsidRPr="008662D2">
        <w:rPr>
          <w:rFonts w:cs="Calibri"/>
          <w:color w:val="222222"/>
          <w:shd w:val="clear" w:color="auto" w:fill="FFFFFF"/>
        </w:rPr>
        <w:t>to meet the public health</w:t>
      </w:r>
      <w:r w:rsidRPr="008662D2">
        <w:rPr>
          <w:rStyle w:val="apple-converted-space"/>
          <w:rFonts w:cs="Calibri"/>
          <w:color w:val="222222"/>
          <w:shd w:val="clear" w:color="auto" w:fill="FFFFFF"/>
        </w:rPr>
        <w:t> </w:t>
      </w:r>
      <w:r w:rsidRPr="008662D2">
        <w:rPr>
          <w:rFonts w:cs="Calibri"/>
          <w:bCs/>
          <w:color w:val="222222"/>
          <w:shd w:val="clear" w:color="auto" w:fill="FFFFFF"/>
        </w:rPr>
        <w:t>needs</w:t>
      </w:r>
      <w:r w:rsidRPr="008662D2">
        <w:rPr>
          <w:rStyle w:val="apple-converted-space"/>
          <w:rFonts w:cs="Calibri"/>
          <w:color w:val="222222"/>
          <w:shd w:val="clear" w:color="auto" w:fill="FFFFFF"/>
        </w:rPr>
        <w:t> </w:t>
      </w:r>
      <w:r w:rsidRPr="008662D2">
        <w:rPr>
          <w:rFonts w:cs="Calibri"/>
          <w:color w:val="222222"/>
          <w:shd w:val="clear" w:color="auto" w:fill="FFFFFF"/>
        </w:rPr>
        <w:t>of community. The</w:t>
      </w:r>
      <w:r w:rsidRPr="008662D2">
        <w:rPr>
          <w:rStyle w:val="apple-converted-space"/>
          <w:rFonts w:cs="Calibri"/>
          <w:color w:val="222222"/>
          <w:shd w:val="clear" w:color="auto" w:fill="FFFFFF"/>
        </w:rPr>
        <w:t> </w:t>
      </w:r>
      <w:r w:rsidRPr="008662D2">
        <w:rPr>
          <w:rFonts w:cs="Calibri"/>
          <w:bCs/>
          <w:color w:val="222222"/>
          <w:shd w:val="clear" w:color="auto" w:fill="FFFFFF"/>
        </w:rPr>
        <w:t xml:space="preserve">assessment </w:t>
      </w:r>
      <w:r w:rsidRPr="008662D2">
        <w:rPr>
          <w:rFonts w:cs="Calibri"/>
          <w:color w:val="222222"/>
          <w:shd w:val="clear" w:color="auto" w:fill="FFFFFF"/>
        </w:rPr>
        <w:t>focuses on the capabilities of the</w:t>
      </w:r>
      <w:r w:rsidRPr="008662D2">
        <w:rPr>
          <w:rStyle w:val="apple-converted-space"/>
          <w:rFonts w:cs="Calibri"/>
          <w:color w:val="222222"/>
          <w:shd w:val="clear" w:color="auto" w:fill="FFFFFF"/>
        </w:rPr>
        <w:t> </w:t>
      </w:r>
      <w:r w:rsidRPr="008662D2">
        <w:rPr>
          <w:rFonts w:cs="Calibri"/>
          <w:bCs/>
          <w:color w:val="222222"/>
          <w:shd w:val="clear" w:color="auto" w:fill="FFFFFF"/>
        </w:rPr>
        <w:t>community</w:t>
      </w:r>
      <w:r w:rsidRPr="008662D2">
        <w:rPr>
          <w:rFonts w:cs="Calibri"/>
          <w:color w:val="222222"/>
          <w:shd w:val="clear" w:color="auto" w:fill="FFFFFF"/>
        </w:rPr>
        <w:t xml:space="preserve">, including its citizens, agencies, organizations and financial resources. </w:t>
      </w:r>
    </w:p>
    <w:p w:rsidR="006D08CC" w:rsidRPr="008662D2" w:rsidRDefault="006D08CC" w:rsidP="006D08CC">
      <w:pPr>
        <w:pStyle w:val="ColorfulList-Accent11"/>
        <w:spacing w:after="0"/>
        <w:ind w:left="0"/>
        <w:rPr>
          <w:rFonts w:cs="Calibri"/>
        </w:rPr>
      </w:pPr>
      <w:hyperlink r:id="rId6" w:history="1">
        <w:r w:rsidRPr="008662D2">
          <w:rPr>
            <w:rStyle w:val="Hyperlink"/>
            <w:rFonts w:cs="Calibri"/>
          </w:rPr>
          <w:t>http://www.lgbtcenters.org/how-to-do-a-community-needs-assessment.aspx</w:t>
        </w:r>
      </w:hyperlink>
    </w:p>
    <w:p w:rsidR="006D08CC" w:rsidRPr="008662D2" w:rsidRDefault="006D08CC" w:rsidP="006D08CC">
      <w:pPr>
        <w:pStyle w:val="ColorfulList-Accent11"/>
        <w:spacing w:after="0"/>
        <w:ind w:left="0"/>
        <w:rPr>
          <w:rFonts w:cs="Calibri"/>
        </w:rPr>
      </w:pPr>
      <w:hyperlink r:id="rId7" w:history="1">
        <w:r w:rsidRPr="008662D2">
          <w:rPr>
            <w:rStyle w:val="Hyperlink"/>
            <w:rFonts w:cs="Calibri"/>
          </w:rPr>
          <w:t>http://www.phi.org/uploads/application/files/dz9vh55o3bb2x56lcrzyel83fwfu3mvu24oqqvn5z6qaeiw2u4.pdf</w:t>
        </w:r>
      </w:hyperlink>
    </w:p>
    <w:p w:rsidR="006D08CC" w:rsidRDefault="006D08CC" w:rsidP="006D08CC">
      <w:pPr>
        <w:pStyle w:val="ColorfulList-Accent11"/>
        <w:spacing w:after="0"/>
        <w:ind w:left="0"/>
        <w:rPr>
          <w:rFonts w:cs="Calibri"/>
        </w:rPr>
      </w:pPr>
      <w:hyperlink r:id="rId8" w:history="1">
        <w:r w:rsidRPr="008662D2">
          <w:rPr>
            <w:rStyle w:val="Hyperlink"/>
            <w:rFonts w:cs="Calibri"/>
          </w:rPr>
          <w:t>http://www.nascsp.org/data/files/CSBG_Resources/Train_Tech_Assistance/Needs_Assessment_FINAL_-_8.22_print_to_pdf.pdf</w:t>
        </w:r>
      </w:hyperlink>
    </w:p>
    <w:p w:rsidR="006D08CC" w:rsidRPr="008662D2" w:rsidRDefault="006D08CC" w:rsidP="006D08CC">
      <w:pPr>
        <w:pStyle w:val="ColorfulList-Accent11"/>
        <w:spacing w:after="0"/>
        <w:ind w:left="0"/>
        <w:rPr>
          <w:rFonts w:cs="Calibri"/>
        </w:rPr>
      </w:pPr>
    </w:p>
    <w:p w:rsidR="006D08CC" w:rsidRPr="00EA3B6E" w:rsidRDefault="006D08CC" w:rsidP="006D08CC">
      <w:pPr>
        <w:pStyle w:val="ColorfulList-Accent11"/>
        <w:spacing w:after="0"/>
        <w:ind w:left="0"/>
        <w:rPr>
          <w:rFonts w:cs="Calibri"/>
          <w:b/>
        </w:rPr>
      </w:pPr>
      <w:r w:rsidRPr="00EA3B6E">
        <w:rPr>
          <w:rFonts w:cs="Calibri"/>
          <w:b/>
        </w:rPr>
        <w:t>Key informant interview</w:t>
      </w:r>
    </w:p>
    <w:p w:rsidR="006D08CC" w:rsidRPr="008662D2" w:rsidRDefault="006D08CC" w:rsidP="006D08CC">
      <w:pPr>
        <w:pStyle w:val="ColorfulList-Accent11"/>
        <w:spacing w:after="0"/>
        <w:ind w:left="0"/>
        <w:rPr>
          <w:rFonts w:cs="Calibri"/>
        </w:rPr>
      </w:pPr>
      <w:r w:rsidRPr="008662D2">
        <w:rPr>
          <w:rFonts w:cs="Calibri"/>
        </w:rPr>
        <w:t>Key informant interviews are qualitative in-depth interviews with individuals, decision makers, stakeholders that possess adequate information about the community. The purpose of key informant interviews is to collect information from a wide range of people including community leaders, professionals and residents who have first-hand knowledge about the community. They will provide insight on the nature of problems, give recommendations for solutions and strategies to address the problem.</w:t>
      </w:r>
    </w:p>
    <w:p w:rsidR="006D08CC" w:rsidRDefault="006D08CC" w:rsidP="006D08CC">
      <w:pPr>
        <w:spacing w:after="0" w:line="240" w:lineRule="auto"/>
        <w:rPr>
          <w:rStyle w:val="Hyperlink"/>
          <w:rFonts w:cs="Calibri"/>
        </w:rPr>
      </w:pPr>
      <w:hyperlink r:id="rId9" w:history="1">
        <w:r w:rsidRPr="008662D2">
          <w:rPr>
            <w:rStyle w:val="Hyperlink"/>
            <w:rFonts w:cs="Calibri"/>
          </w:rPr>
          <w:t>http://pdf.usaid.gov/pdf_docs/pnabs541.pdf</w:t>
        </w:r>
      </w:hyperlink>
    </w:p>
    <w:p w:rsidR="006D08CC" w:rsidRPr="008662D2" w:rsidRDefault="006D08CC" w:rsidP="006D08CC">
      <w:pPr>
        <w:spacing w:after="0" w:line="240" w:lineRule="auto"/>
        <w:rPr>
          <w:rFonts w:cs="Calibri"/>
        </w:rPr>
      </w:pPr>
    </w:p>
    <w:p w:rsidR="006D08CC" w:rsidRPr="00EA3B6E" w:rsidRDefault="006D08CC" w:rsidP="006D08CC">
      <w:pPr>
        <w:pStyle w:val="ColorfulList-Accent11"/>
        <w:spacing w:after="0"/>
        <w:ind w:left="0"/>
        <w:rPr>
          <w:rFonts w:cs="Calibri"/>
          <w:b/>
        </w:rPr>
      </w:pPr>
      <w:r w:rsidRPr="00EA3B6E">
        <w:rPr>
          <w:rFonts w:cs="Calibri"/>
          <w:b/>
        </w:rPr>
        <w:t>Focus group</w:t>
      </w:r>
    </w:p>
    <w:p w:rsidR="006D08CC" w:rsidRDefault="006D08CC" w:rsidP="006D08CC">
      <w:pPr>
        <w:pStyle w:val="ColorfulList-Accent11"/>
        <w:spacing w:after="0"/>
        <w:ind w:left="0"/>
        <w:rPr>
          <w:rFonts w:cs="Calibri"/>
          <w:color w:val="000000"/>
        </w:rPr>
      </w:pPr>
      <w:r w:rsidRPr="008662D2">
        <w:rPr>
          <w:rFonts w:cs="Calibri"/>
          <w:color w:val="000000"/>
        </w:rPr>
        <w:t>A focus group is defined as a group of individuals who have common interest or characteristics brought together by a moderator. The moderator uses the group and its interaction to obtain information about a specific or focused issue. A focus group is typically 7-10 people who are unfamiliar with each other. The participants are selected because they have certain characteristics in common that relate to the topic of the focus group. The moderator or interviewer will create a permissive and nurturing environment that will encourage different perceptions and points of view, without pressuring participants to vote, plan or reach consensus</w:t>
      </w:r>
      <w:r>
        <w:rPr>
          <w:rFonts w:cs="Calibri"/>
          <w:color w:val="000000"/>
        </w:rPr>
        <w:t>.</w:t>
      </w:r>
    </w:p>
    <w:p w:rsidR="006D08CC" w:rsidRDefault="006D08CC" w:rsidP="006D08CC">
      <w:pPr>
        <w:pStyle w:val="ColorfulList-Accent11"/>
        <w:spacing w:before="100" w:beforeAutospacing="1" w:after="100" w:afterAutospacing="1" w:line="240" w:lineRule="auto"/>
        <w:ind w:left="0"/>
        <w:rPr>
          <w:rFonts w:cs="Calibri"/>
          <w:color w:val="000000"/>
        </w:rPr>
      </w:pPr>
      <w:hyperlink r:id="rId10" w:history="1">
        <w:r w:rsidRPr="004C347E">
          <w:rPr>
            <w:rStyle w:val="Hyperlink"/>
            <w:rFonts w:cs="Calibri"/>
          </w:rPr>
          <w:t>http://cals.arizona.edu/sfcs/cyfernet/cyfar/focus.htm</w:t>
        </w:r>
      </w:hyperlink>
    </w:p>
    <w:p w:rsidR="006D08CC" w:rsidRDefault="006D08CC" w:rsidP="006D08CC">
      <w:pPr>
        <w:pStyle w:val="NormalWeb"/>
        <w:contextualSpacing/>
        <w:rPr>
          <w:rStyle w:val="Hyperlink"/>
          <w:rFonts w:ascii="Calibri" w:hAnsi="Calibri" w:cs="Calibri"/>
          <w:sz w:val="22"/>
          <w:szCs w:val="22"/>
        </w:rPr>
      </w:pPr>
      <w:hyperlink r:id="rId11" w:history="1">
        <w:r w:rsidRPr="008662D2">
          <w:rPr>
            <w:rStyle w:val="Hyperlink"/>
            <w:rFonts w:ascii="Calibri" w:hAnsi="Calibri" w:cs="Calibri"/>
            <w:sz w:val="22"/>
            <w:szCs w:val="22"/>
          </w:rPr>
          <w:t>http://www.eiu.edu/ihec/Krueger-FocusGroupInterviews.pdf</w:t>
        </w:r>
      </w:hyperlink>
    </w:p>
    <w:p w:rsidR="006D08CC" w:rsidRPr="004A650E" w:rsidRDefault="006D08CC" w:rsidP="006D08CC">
      <w:pPr>
        <w:pStyle w:val="NormalWeb"/>
        <w:spacing w:after="0" w:afterAutospacing="0"/>
        <w:rPr>
          <w:rStyle w:val="Hyperlink"/>
          <w:rFonts w:ascii="Calibri" w:hAnsi="Calibri" w:cs="Calibri"/>
          <w:color w:val="000000"/>
          <w:sz w:val="22"/>
          <w:szCs w:val="22"/>
        </w:rPr>
      </w:pPr>
    </w:p>
    <w:p w:rsidR="006D08CC" w:rsidRPr="00EA3B6E" w:rsidRDefault="006D08CC" w:rsidP="006D08CC">
      <w:pPr>
        <w:pStyle w:val="ColorfulList-Accent11"/>
        <w:spacing w:after="0"/>
        <w:ind w:left="0"/>
        <w:rPr>
          <w:rFonts w:cs="Calibri"/>
          <w:b/>
        </w:rPr>
      </w:pPr>
      <w:r w:rsidRPr="00EA3B6E">
        <w:rPr>
          <w:rFonts w:cs="Calibri"/>
          <w:b/>
        </w:rPr>
        <w:lastRenderedPageBreak/>
        <w:t>Asset mapping</w:t>
      </w:r>
    </w:p>
    <w:p w:rsidR="006D08CC" w:rsidRPr="0084572E" w:rsidRDefault="006D08CC" w:rsidP="006D08CC">
      <w:pPr>
        <w:pStyle w:val="ColorfulList-Accent11"/>
        <w:spacing w:after="0"/>
        <w:ind w:left="0"/>
        <w:rPr>
          <w:rFonts w:cs="Calibri"/>
        </w:rPr>
      </w:pPr>
      <w:r>
        <w:t>Asset mapping is used to collect data on the strengths and resources of a community and this can help address the public health issue in the community. Assessed community strengths and resources are inventoried and depicted on a map making it easy to build on these assets to address community needs and improve health. Finally, asset mapping promotes community involvement, ownership, and empowerment.</w:t>
      </w:r>
    </w:p>
    <w:p w:rsidR="006D08CC" w:rsidRPr="008662D2" w:rsidRDefault="006D08CC" w:rsidP="006D08CC">
      <w:pPr>
        <w:spacing w:after="0" w:line="240" w:lineRule="auto"/>
        <w:rPr>
          <w:rFonts w:cs="Calibri"/>
        </w:rPr>
      </w:pPr>
      <w:hyperlink r:id="rId12" w:history="1">
        <w:r w:rsidRPr="008662D2">
          <w:rPr>
            <w:rStyle w:val="Hyperlink"/>
            <w:rFonts w:cs="Calibri"/>
          </w:rPr>
          <w:t>http://healthpolicy.ucla.edu/programs/health-data/trainings/Documents/tw_cba20.pdf</w:t>
        </w:r>
      </w:hyperlink>
    </w:p>
    <w:p w:rsidR="006D08CC" w:rsidRPr="008662D2" w:rsidRDefault="006D08CC" w:rsidP="006D08CC">
      <w:pPr>
        <w:spacing w:after="0" w:line="240" w:lineRule="auto"/>
        <w:rPr>
          <w:rStyle w:val="Hyperlink"/>
          <w:rFonts w:cs="Calibri"/>
        </w:rPr>
      </w:pPr>
      <w:hyperlink r:id="rId13" w:history="1">
        <w:r w:rsidRPr="008662D2">
          <w:rPr>
            <w:rStyle w:val="Hyperlink"/>
            <w:rFonts w:cs="Calibri"/>
          </w:rPr>
          <w:t>http://www.communityscience.com/knowledge4equity/AssetMappingToolkit.pdf</w:t>
        </w:r>
      </w:hyperlink>
    </w:p>
    <w:p w:rsidR="000B0E87" w:rsidRPr="00BC57CD" w:rsidRDefault="000B0E87" w:rsidP="00BC57CD"/>
    <w:sectPr w:rsidR="000B0E87" w:rsidRPr="00BC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2570B"/>
    <w:multiLevelType w:val="hybridMultilevel"/>
    <w:tmpl w:val="01D6E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85C41"/>
    <w:multiLevelType w:val="hybridMultilevel"/>
    <w:tmpl w:val="ECC6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D02A3"/>
    <w:multiLevelType w:val="hybridMultilevel"/>
    <w:tmpl w:val="97F0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rQ0NjI2MDUzMDS1NDZV0lEKTi0uzszPAykwrAUAAasdiiwAAAA="/>
  </w:docVars>
  <w:rsids>
    <w:rsidRoot w:val="00D93A12"/>
    <w:rsid w:val="000B0E87"/>
    <w:rsid w:val="006D08CC"/>
    <w:rsid w:val="009708E2"/>
    <w:rsid w:val="00BC57CD"/>
    <w:rsid w:val="00CC39E3"/>
    <w:rsid w:val="00D93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436F6"/>
  <w15:chartTrackingRefBased/>
  <w15:docId w15:val="{4303224B-0F29-4786-9EFB-01811ABF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3A12"/>
    <w:rPr>
      <w:color w:val="0000FF"/>
      <w:u w:val="single"/>
    </w:rPr>
  </w:style>
  <w:style w:type="paragraph" w:customStyle="1" w:styleId="ColorfulList-Accent11">
    <w:name w:val="Colorful List - Accent 11"/>
    <w:basedOn w:val="Normal"/>
    <w:uiPriority w:val="34"/>
    <w:qFormat/>
    <w:rsid w:val="009708E2"/>
    <w:pPr>
      <w:spacing w:after="200" w:line="276" w:lineRule="auto"/>
      <w:ind w:left="720"/>
      <w:contextualSpacing/>
    </w:pPr>
    <w:rPr>
      <w:rFonts w:ascii="Calibri" w:eastAsia="Calibri" w:hAnsi="Calibri" w:cs="Times New Roman"/>
    </w:rPr>
  </w:style>
  <w:style w:type="paragraph" w:customStyle="1" w:styleId="bsecondaryfocus">
    <w:name w:val="b_secondaryfocus"/>
    <w:basedOn w:val="Normal"/>
    <w:rsid w:val="006D08CC"/>
    <w:pPr>
      <w:spacing w:after="0" w:line="288" w:lineRule="atLeast"/>
    </w:pPr>
    <w:rPr>
      <w:rFonts w:ascii="Segoe UI" w:eastAsia="Times New Roman" w:hAnsi="Segoe UI" w:cs="Segoe UI"/>
      <w:sz w:val="27"/>
      <w:szCs w:val="27"/>
    </w:rPr>
  </w:style>
  <w:style w:type="character" w:customStyle="1" w:styleId="apple-converted-space">
    <w:name w:val="apple-converted-space"/>
    <w:rsid w:val="006D08CC"/>
  </w:style>
  <w:style w:type="paragraph" w:styleId="NormalWeb">
    <w:name w:val="Normal (Web)"/>
    <w:basedOn w:val="Normal"/>
    <w:uiPriority w:val="99"/>
    <w:unhideWhenUsed/>
    <w:rsid w:val="006D08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scsp.org/data/files/CSBG_Resources/Train_Tech_Assistance/Needs_Assessment_FINAL_-_8.22_print_to_pdf.pdf" TargetMode="External"/><Relationship Id="rId13" Type="http://schemas.openxmlformats.org/officeDocument/2006/relationships/hyperlink" Target="http://www.communityscience.com/knowledge4equity/AssetMappingToolkit.pdf" TargetMode="External"/><Relationship Id="rId3" Type="http://schemas.openxmlformats.org/officeDocument/2006/relationships/settings" Target="settings.xml"/><Relationship Id="rId7" Type="http://schemas.openxmlformats.org/officeDocument/2006/relationships/hyperlink" Target="http://www.phi.org/uploads/application/files/dz9vh55o3bb2x56lcrzyel83fwfu3mvu24oqqvn5z6qaeiw2u4.pdf" TargetMode="External"/><Relationship Id="rId12" Type="http://schemas.openxmlformats.org/officeDocument/2006/relationships/hyperlink" Target="http://healthpolicy.ucla.edu/programs/health-data/trainings/Documents/tw_cba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gbtcenters.org/how-to-do-a-community-needs-assessment.aspx" TargetMode="External"/><Relationship Id="rId11" Type="http://schemas.openxmlformats.org/officeDocument/2006/relationships/hyperlink" Target="http://www.eiu.edu/ihec/Krueger-FocusGroupInterviews.pdf" TargetMode="External"/><Relationship Id="rId5" Type="http://schemas.openxmlformats.org/officeDocument/2006/relationships/hyperlink" Target="http://www.prevent.org/data/files/initiatives/smokefreepolicies.pdf" TargetMode="External"/><Relationship Id="rId15" Type="http://schemas.openxmlformats.org/officeDocument/2006/relationships/theme" Target="theme/theme1.xml"/><Relationship Id="rId10" Type="http://schemas.openxmlformats.org/officeDocument/2006/relationships/hyperlink" Target="http://cals.arizona.edu/sfcs/cyfernet/cyfar/focus.htm" TargetMode="External"/><Relationship Id="rId4" Type="http://schemas.openxmlformats.org/officeDocument/2006/relationships/webSettings" Target="webSettings.xml"/><Relationship Id="rId9" Type="http://schemas.openxmlformats.org/officeDocument/2006/relationships/hyperlink" Target="http://pdf.usaid.gov/pdf_docs/pnabs54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Fabayo, Oluwayomi</dc:creator>
  <cp:keywords/>
  <dc:description/>
  <cp:lastModifiedBy>Fabayo, Oluwayomi</cp:lastModifiedBy>
  <cp:revision>2</cp:revision>
  <dcterms:created xsi:type="dcterms:W3CDTF">2017-01-26T19:37:00Z</dcterms:created>
  <dcterms:modified xsi:type="dcterms:W3CDTF">2017-01-26T19:37:00Z</dcterms:modified>
</cp:coreProperties>
</file>