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F839" w14:textId="77777777" w:rsidR="00345D14" w:rsidRDefault="00345D14" w:rsidP="00B446BD">
      <w:pPr>
        <w:pStyle w:val="Header"/>
        <w:rPr>
          <w:rFonts w:ascii="Times New Roman" w:hAnsi="Times New Roman" w:cs="Times New Roman"/>
          <w:b/>
          <w:sz w:val="40"/>
          <w:szCs w:val="52"/>
        </w:rPr>
      </w:pPr>
      <w:bookmarkStart w:id="0" w:name="_Hlk516220264"/>
    </w:p>
    <w:p w14:paraId="65B20C2B" w14:textId="77777777" w:rsidR="00345D14" w:rsidRDefault="00345D14" w:rsidP="00B446BD">
      <w:pPr>
        <w:pStyle w:val="Header"/>
        <w:rPr>
          <w:rFonts w:ascii="Times New Roman" w:hAnsi="Times New Roman" w:cs="Times New Roman"/>
          <w:b/>
          <w:sz w:val="40"/>
          <w:szCs w:val="52"/>
        </w:rPr>
      </w:pPr>
    </w:p>
    <w:p w14:paraId="73B575E1" w14:textId="7B4B537E" w:rsidR="00B41747" w:rsidRDefault="00C200E1" w:rsidP="00B446BD">
      <w:pPr>
        <w:pStyle w:val="Header"/>
        <w:rPr>
          <w:rFonts w:ascii="Times New Roman" w:hAnsi="Times New Roman" w:cs="Times New Roman"/>
          <w:b/>
          <w:sz w:val="40"/>
          <w:szCs w:val="52"/>
        </w:rPr>
      </w:pPr>
      <w:r w:rsidRPr="009C3EE8">
        <w:rPr>
          <w:rFonts w:ascii="Times New Roman" w:hAnsi="Times New Roman" w:cs="Times New Roman"/>
          <w:b/>
          <w:sz w:val="40"/>
          <w:szCs w:val="52"/>
        </w:rPr>
        <w:t>Opioid Overdose Surveillance</w:t>
      </w:r>
      <w:r w:rsidR="001D04E0">
        <w:rPr>
          <w:rFonts w:ascii="Times New Roman" w:hAnsi="Times New Roman" w:cs="Times New Roman"/>
          <w:b/>
          <w:sz w:val="40"/>
          <w:szCs w:val="52"/>
        </w:rPr>
        <w:t xml:space="preserve"> County Level Data Tables</w:t>
      </w:r>
    </w:p>
    <w:p w14:paraId="393ABA83" w14:textId="06F803C6" w:rsidR="00C200E1" w:rsidRDefault="00B446BD" w:rsidP="00B446BD">
      <w:pPr>
        <w:pStyle w:val="Header"/>
        <w:rPr>
          <w:rFonts w:ascii="Times New Roman" w:hAnsi="Times New Roman" w:cs="Times New Roman"/>
          <w:b/>
          <w:sz w:val="40"/>
          <w:szCs w:val="52"/>
        </w:rPr>
      </w:pPr>
      <w:r>
        <w:rPr>
          <w:rFonts w:ascii="Times New Roman" w:hAnsi="Times New Roman" w:cs="Times New Roman"/>
          <w:b/>
          <w:sz w:val="40"/>
          <w:szCs w:val="52"/>
        </w:rPr>
        <w:t>Georgia, 201</w:t>
      </w:r>
      <w:r w:rsidR="00617FAF">
        <w:rPr>
          <w:rFonts w:ascii="Times New Roman" w:hAnsi="Times New Roman" w:cs="Times New Roman"/>
          <w:b/>
          <w:sz w:val="40"/>
          <w:szCs w:val="52"/>
        </w:rPr>
        <w:t>8</w:t>
      </w:r>
    </w:p>
    <w:p w14:paraId="1D11FCCC" w14:textId="77777777" w:rsidR="00C200E1" w:rsidRDefault="00C200E1" w:rsidP="00B446BD">
      <w:pPr>
        <w:pStyle w:val="Header"/>
        <w:rPr>
          <w:rFonts w:ascii="Times New Roman" w:hAnsi="Times New Roman" w:cs="Times New Roman"/>
          <w:b/>
          <w:sz w:val="24"/>
          <w:szCs w:val="24"/>
        </w:rPr>
      </w:pPr>
    </w:p>
    <w:p w14:paraId="1240F802" w14:textId="70D6B5CA" w:rsidR="00B446BD" w:rsidRDefault="00B446BD" w:rsidP="00B446BD">
      <w:pPr>
        <w:pStyle w:val="Header"/>
        <w:rPr>
          <w:rFonts w:ascii="Times New Roman" w:hAnsi="Times New Roman" w:cs="Times New Roman"/>
          <w:sz w:val="24"/>
          <w:szCs w:val="24"/>
        </w:rPr>
      </w:pPr>
      <w:r>
        <w:rPr>
          <w:rFonts w:ascii="Times New Roman" w:hAnsi="Times New Roman" w:cs="Times New Roman"/>
          <w:sz w:val="24"/>
          <w:szCs w:val="24"/>
        </w:rPr>
        <w:t>These data</w:t>
      </w:r>
      <w:r w:rsidRPr="00E67D4A">
        <w:rPr>
          <w:rFonts w:ascii="Times New Roman" w:hAnsi="Times New Roman" w:cs="Times New Roman"/>
          <w:sz w:val="24"/>
          <w:szCs w:val="24"/>
        </w:rPr>
        <w:t xml:space="preserve"> describe fatal </w:t>
      </w:r>
      <w:r>
        <w:rPr>
          <w:rFonts w:ascii="Times New Roman" w:hAnsi="Times New Roman" w:cs="Times New Roman"/>
          <w:sz w:val="24"/>
          <w:szCs w:val="24"/>
        </w:rPr>
        <w:t xml:space="preserve">(mortality) </w:t>
      </w:r>
      <w:r w:rsidRPr="00E67D4A">
        <w:rPr>
          <w:rFonts w:ascii="Times New Roman" w:hAnsi="Times New Roman" w:cs="Times New Roman"/>
          <w:sz w:val="24"/>
          <w:szCs w:val="24"/>
        </w:rPr>
        <w:t>and nonfatal</w:t>
      </w:r>
      <w:r>
        <w:rPr>
          <w:rFonts w:ascii="Times New Roman" w:hAnsi="Times New Roman" w:cs="Times New Roman"/>
          <w:sz w:val="24"/>
          <w:szCs w:val="24"/>
        </w:rPr>
        <w:t xml:space="preserve"> (morbidity)</w:t>
      </w:r>
      <w:r w:rsidRPr="00E67D4A">
        <w:rPr>
          <w:rFonts w:ascii="Times New Roman" w:hAnsi="Times New Roman" w:cs="Times New Roman"/>
          <w:sz w:val="24"/>
          <w:szCs w:val="24"/>
        </w:rPr>
        <w:t xml:space="preserve"> </w:t>
      </w:r>
      <w:r>
        <w:rPr>
          <w:rFonts w:ascii="Times New Roman" w:hAnsi="Times New Roman" w:cs="Times New Roman"/>
          <w:sz w:val="24"/>
          <w:szCs w:val="24"/>
        </w:rPr>
        <w:t>opioid-</w:t>
      </w:r>
      <w:r>
        <w:rPr>
          <w:rFonts w:ascii="Times New Roman" w:hAnsi="Times New Roman" w:cs="Times New Roman"/>
          <w:sz w:val="24"/>
        </w:rPr>
        <w:t xml:space="preserve">involved </w:t>
      </w:r>
      <w:r w:rsidRPr="00E67D4A">
        <w:rPr>
          <w:rFonts w:ascii="Times New Roman" w:hAnsi="Times New Roman" w:cs="Times New Roman"/>
          <w:sz w:val="24"/>
          <w:szCs w:val="24"/>
        </w:rPr>
        <w:t xml:space="preserve">overdoses </w:t>
      </w:r>
      <w:r>
        <w:rPr>
          <w:rFonts w:ascii="Times New Roman" w:hAnsi="Times New Roman" w:cs="Times New Roman"/>
          <w:sz w:val="24"/>
          <w:szCs w:val="24"/>
        </w:rPr>
        <w:t>in</w:t>
      </w:r>
      <w:r w:rsidRPr="00E67D4A">
        <w:rPr>
          <w:rFonts w:ascii="Times New Roman" w:hAnsi="Times New Roman" w:cs="Times New Roman"/>
          <w:sz w:val="24"/>
          <w:szCs w:val="24"/>
        </w:rPr>
        <w:t xml:space="preserve"> Georgia during 201</w:t>
      </w:r>
      <w:r w:rsidR="00617FAF">
        <w:rPr>
          <w:rFonts w:ascii="Times New Roman" w:hAnsi="Times New Roman" w:cs="Times New Roman"/>
          <w:sz w:val="24"/>
          <w:szCs w:val="24"/>
        </w:rPr>
        <w:t>8</w:t>
      </w:r>
      <w:r>
        <w:rPr>
          <w:rFonts w:ascii="Times New Roman" w:hAnsi="Times New Roman" w:cs="Times New Roman"/>
          <w:sz w:val="24"/>
          <w:szCs w:val="24"/>
        </w:rPr>
        <w:t>,</w:t>
      </w:r>
      <w:r w:rsidRPr="00D8127D">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5F5B37">
        <w:rPr>
          <w:rFonts w:ascii="Times New Roman" w:hAnsi="Times New Roman" w:cs="Times New Roman"/>
          <w:sz w:val="24"/>
          <w:szCs w:val="24"/>
        </w:rPr>
        <w:t xml:space="preserve">those related to </w:t>
      </w:r>
      <w:r>
        <w:rPr>
          <w:rFonts w:ascii="Times New Roman" w:hAnsi="Times New Roman" w:cs="Times New Roman"/>
          <w:sz w:val="24"/>
          <w:szCs w:val="24"/>
        </w:rPr>
        <w:t>prescription opioids and illicit opioids such as heroin, fentanyl, and fentanyl analogs</w:t>
      </w:r>
      <w:r w:rsidRPr="00E67D4A">
        <w:rPr>
          <w:rFonts w:ascii="Times New Roman" w:hAnsi="Times New Roman" w:cs="Times New Roman"/>
          <w:sz w:val="24"/>
          <w:szCs w:val="24"/>
        </w:rPr>
        <w:t>.</w:t>
      </w:r>
      <w:r>
        <w:rPr>
          <w:rFonts w:ascii="Times New Roman" w:hAnsi="Times New Roman" w:cs="Times New Roman"/>
          <w:sz w:val="24"/>
          <w:szCs w:val="24"/>
        </w:rPr>
        <w:t xml:space="preserve"> Opioid overdose data were analyzed by the Georgia Department of Public Health (DPH) Epidemiology Program, Drug Surveillance Unit, using </w:t>
      </w:r>
      <w:bookmarkStart w:id="1" w:name="_Hlk20831291"/>
      <w:r w:rsidR="00F76396">
        <w:rPr>
          <w:rFonts w:ascii="Times New Roman" w:hAnsi="Times New Roman" w:cs="Times New Roman"/>
          <w:sz w:val="24"/>
          <w:szCs w:val="24"/>
        </w:rPr>
        <w:t>Georgia hospitalization and emergency department (ED) visit discharge data</w:t>
      </w:r>
      <w:bookmarkEnd w:id="1"/>
      <w:r>
        <w:rPr>
          <w:rFonts w:ascii="Times New Roman" w:hAnsi="Times New Roman" w:cs="Times New Roman"/>
          <w:sz w:val="24"/>
          <w:szCs w:val="24"/>
        </w:rPr>
        <w:t>, and DPH Vital Records death data.</w:t>
      </w:r>
    </w:p>
    <w:p w14:paraId="06ED7A85" w14:textId="526D3B40" w:rsidR="00C200E1" w:rsidRDefault="00C200E1" w:rsidP="00B446BD"/>
    <w:sdt>
      <w:sdtPr>
        <w:rPr>
          <w:rFonts w:asciiTheme="minorHAnsi" w:eastAsiaTheme="minorHAnsi" w:hAnsiTheme="minorHAnsi" w:cs="Times New Roman"/>
          <w:sz w:val="24"/>
          <w:szCs w:val="24"/>
        </w:rPr>
        <w:id w:val="-258907102"/>
        <w:docPartObj>
          <w:docPartGallery w:val="Table of Contents"/>
          <w:docPartUnique/>
        </w:docPartObj>
      </w:sdtPr>
      <w:sdtEndPr>
        <w:rPr>
          <w:bCs/>
          <w:noProof/>
        </w:rPr>
      </w:sdtEndPr>
      <w:sdtContent>
        <w:p w14:paraId="3EBA5833" w14:textId="056BA3A7" w:rsidR="00AA2BB3" w:rsidRPr="00AA2BB3" w:rsidRDefault="00AA2BB3" w:rsidP="00AA2BB3">
          <w:pPr>
            <w:pStyle w:val="TOCHeading"/>
            <w:jc w:val="left"/>
            <w:rPr>
              <w:rFonts w:cs="Times New Roman"/>
              <w:sz w:val="28"/>
              <w:szCs w:val="28"/>
            </w:rPr>
          </w:pPr>
          <w:r w:rsidRPr="00AA2BB3">
            <w:rPr>
              <w:rFonts w:cs="Times New Roman"/>
              <w:sz w:val="28"/>
              <w:szCs w:val="28"/>
            </w:rPr>
            <w:t>Contents</w:t>
          </w:r>
        </w:p>
        <w:p w14:paraId="6982D596" w14:textId="6DD1197F" w:rsidR="00AA2BB3" w:rsidRPr="00AA2BB3" w:rsidRDefault="00AA2BB3">
          <w:pPr>
            <w:pStyle w:val="TOC1"/>
            <w:tabs>
              <w:tab w:val="right" w:leader="dot" w:pos="14390"/>
            </w:tabs>
            <w:rPr>
              <w:rFonts w:ascii="Times New Roman" w:hAnsi="Times New Roman"/>
              <w:noProof/>
              <w:color w:val="2E74B5" w:themeColor="accent1" w:themeShade="BF"/>
            </w:rPr>
          </w:pPr>
          <w:r w:rsidRPr="00AA2BB3">
            <w:rPr>
              <w:rFonts w:ascii="Times New Roman" w:hAnsi="Times New Roman"/>
              <w:bCs/>
              <w:noProof/>
              <w:sz w:val="24"/>
              <w:szCs w:val="24"/>
            </w:rPr>
            <w:fldChar w:fldCharType="begin"/>
          </w:r>
          <w:r w:rsidRPr="00AA2BB3">
            <w:rPr>
              <w:rFonts w:ascii="Times New Roman" w:hAnsi="Times New Roman"/>
              <w:bCs/>
              <w:noProof/>
              <w:sz w:val="24"/>
              <w:szCs w:val="24"/>
            </w:rPr>
            <w:instrText xml:space="preserve"> TOC \o "1-3" \h \z \u </w:instrText>
          </w:r>
          <w:r w:rsidRPr="00AA2BB3">
            <w:rPr>
              <w:rFonts w:ascii="Times New Roman" w:hAnsi="Times New Roman"/>
              <w:bCs/>
              <w:noProof/>
              <w:sz w:val="24"/>
              <w:szCs w:val="24"/>
            </w:rPr>
            <w:fldChar w:fldCharType="separate"/>
          </w:r>
          <w:hyperlink w:anchor="_Toc19283912" w:history="1">
            <w:r w:rsidRPr="00AA2BB3">
              <w:rPr>
                <w:rStyle w:val="Hyperlink"/>
                <w:rFonts w:ascii="Times New Roman" w:hAnsi="Times New Roman"/>
                <w:noProof/>
                <w:color w:val="2E74B5" w:themeColor="accent1" w:themeShade="BF"/>
              </w:rPr>
              <w:t>Case Definitions and Data Source Information</w:t>
            </w:r>
            <w:r w:rsidRPr="00AA2BB3">
              <w:rPr>
                <w:rFonts w:ascii="Times New Roman" w:hAnsi="Times New Roman"/>
                <w:noProof/>
                <w:webHidden/>
                <w:color w:val="2E74B5" w:themeColor="accent1" w:themeShade="BF"/>
              </w:rPr>
              <w:tab/>
            </w:r>
            <w:r>
              <w:rPr>
                <w:rFonts w:ascii="Times New Roman" w:hAnsi="Times New Roman"/>
                <w:noProof/>
                <w:webHidden/>
                <w:color w:val="2E74B5" w:themeColor="accent1" w:themeShade="BF"/>
              </w:rPr>
              <w:t>2</w:t>
            </w:r>
          </w:hyperlink>
        </w:p>
        <w:p w14:paraId="5B48CBBC" w14:textId="1FEFE2D6" w:rsidR="00AA2BB3" w:rsidRPr="00AA2BB3" w:rsidRDefault="008065BE">
          <w:pPr>
            <w:pStyle w:val="TOC1"/>
            <w:tabs>
              <w:tab w:val="right" w:leader="dot" w:pos="14390"/>
            </w:tabs>
            <w:rPr>
              <w:rFonts w:ascii="Times New Roman" w:hAnsi="Times New Roman"/>
              <w:noProof/>
              <w:color w:val="2E74B5" w:themeColor="accent1" w:themeShade="BF"/>
            </w:rPr>
          </w:pPr>
          <w:hyperlink w:anchor="_Toc19283913" w:history="1">
            <w:r w:rsidR="00AA2BB3" w:rsidRPr="00AA2BB3">
              <w:rPr>
                <w:rStyle w:val="Hyperlink"/>
                <w:rFonts w:ascii="Times New Roman" w:eastAsia="Times New Roman" w:hAnsi="Times New Roman"/>
                <w:noProof/>
                <w:color w:val="2E74B5" w:themeColor="accent1" w:themeShade="BF"/>
              </w:rPr>
              <w:t>Year-by-Year Data Tables</w:t>
            </w:r>
            <w:r w:rsidR="00AA2BB3" w:rsidRPr="00AA2BB3">
              <w:rPr>
                <w:rFonts w:ascii="Times New Roman" w:hAnsi="Times New Roman"/>
                <w:noProof/>
                <w:webHidden/>
                <w:color w:val="2E74B5" w:themeColor="accent1" w:themeShade="BF"/>
              </w:rPr>
              <w:tab/>
            </w:r>
            <w:r w:rsidR="00AA2BB3">
              <w:rPr>
                <w:rFonts w:ascii="Times New Roman" w:hAnsi="Times New Roman"/>
                <w:noProof/>
                <w:webHidden/>
                <w:color w:val="2E74B5" w:themeColor="accent1" w:themeShade="BF"/>
              </w:rPr>
              <w:t>5</w:t>
            </w:r>
          </w:hyperlink>
        </w:p>
        <w:p w14:paraId="12BCC8E3" w14:textId="04A38B25" w:rsidR="00AA2BB3" w:rsidRPr="00AA2BB3" w:rsidRDefault="008065BE">
          <w:pPr>
            <w:pStyle w:val="TOC1"/>
            <w:tabs>
              <w:tab w:val="right" w:leader="dot" w:pos="14390"/>
            </w:tabs>
            <w:rPr>
              <w:rFonts w:ascii="Times New Roman" w:hAnsi="Times New Roman"/>
              <w:noProof/>
              <w:color w:val="2E74B5" w:themeColor="accent1" w:themeShade="BF"/>
            </w:rPr>
          </w:pPr>
          <w:hyperlink w:anchor="_Toc19283914" w:history="1">
            <w:r w:rsidR="00AA2BB3" w:rsidRPr="00AA2BB3">
              <w:rPr>
                <w:rStyle w:val="Hyperlink"/>
                <w:rFonts w:ascii="Times New Roman" w:eastAsia="Times New Roman" w:hAnsi="Times New Roman"/>
                <w:noProof/>
                <w:color w:val="2E74B5" w:themeColor="accent1" w:themeShade="BF"/>
              </w:rPr>
              <w:t>Demographics Data Table</w:t>
            </w:r>
            <w:r w:rsidR="00F76396">
              <w:rPr>
                <w:rStyle w:val="Hyperlink"/>
                <w:rFonts w:ascii="Times New Roman" w:eastAsia="Times New Roman" w:hAnsi="Times New Roman"/>
                <w:noProof/>
                <w:color w:val="2E74B5" w:themeColor="accent1" w:themeShade="BF"/>
              </w:rPr>
              <w:t>s</w:t>
            </w:r>
            <w:r w:rsidR="00AA2BB3" w:rsidRPr="00AA2BB3">
              <w:rPr>
                <w:rFonts w:ascii="Times New Roman" w:hAnsi="Times New Roman"/>
                <w:noProof/>
                <w:webHidden/>
                <w:color w:val="2E74B5" w:themeColor="accent1" w:themeShade="BF"/>
              </w:rPr>
              <w:tab/>
            </w:r>
            <w:r w:rsidR="00AA2BB3">
              <w:rPr>
                <w:rFonts w:ascii="Times New Roman" w:hAnsi="Times New Roman"/>
                <w:noProof/>
                <w:webHidden/>
                <w:color w:val="2E74B5" w:themeColor="accent1" w:themeShade="BF"/>
              </w:rPr>
              <w:t>6</w:t>
            </w:r>
          </w:hyperlink>
        </w:p>
        <w:p w14:paraId="3773DAE3" w14:textId="111DAEC9" w:rsidR="00AA2BB3" w:rsidRPr="00AA2BB3" w:rsidRDefault="008065BE" w:rsidP="00AA2BB3">
          <w:pPr>
            <w:pStyle w:val="TOC1"/>
            <w:tabs>
              <w:tab w:val="right" w:leader="dot" w:pos="14390"/>
            </w:tabs>
            <w:spacing w:after="0" w:line="240" w:lineRule="auto"/>
            <w:rPr>
              <w:rFonts w:ascii="Times New Roman" w:hAnsi="Times New Roman"/>
              <w:noProof/>
              <w:color w:val="2E74B5" w:themeColor="accent1" w:themeShade="BF"/>
            </w:rPr>
          </w:pPr>
          <w:hyperlink w:anchor="_Toc19283916" w:history="1">
            <w:r w:rsidR="00AA2BB3" w:rsidRPr="00AA2BB3">
              <w:rPr>
                <w:rStyle w:val="Hyperlink"/>
                <w:rFonts w:ascii="Times New Roman" w:eastAsia="Times New Roman" w:hAnsi="Times New Roman"/>
                <w:noProof/>
                <w:color w:val="2E74B5" w:themeColor="accent1" w:themeShade="BF"/>
              </w:rPr>
              <w:t>County Level Data Table</w:t>
            </w:r>
            <w:r w:rsidR="00F76396">
              <w:rPr>
                <w:rStyle w:val="Hyperlink"/>
                <w:rFonts w:ascii="Times New Roman" w:eastAsia="Times New Roman" w:hAnsi="Times New Roman"/>
                <w:noProof/>
                <w:color w:val="2E74B5" w:themeColor="accent1" w:themeShade="BF"/>
              </w:rPr>
              <w:t>s</w:t>
            </w:r>
            <w:r w:rsidR="00AA2BB3" w:rsidRPr="00AA2BB3">
              <w:rPr>
                <w:rFonts w:ascii="Times New Roman" w:hAnsi="Times New Roman"/>
                <w:noProof/>
                <w:webHidden/>
                <w:color w:val="2E74B5" w:themeColor="accent1" w:themeShade="BF"/>
              </w:rPr>
              <w:tab/>
            </w:r>
            <w:r w:rsidR="00AA2BB3">
              <w:rPr>
                <w:rFonts w:ascii="Times New Roman" w:hAnsi="Times New Roman"/>
                <w:noProof/>
                <w:webHidden/>
                <w:color w:val="2E74B5" w:themeColor="accent1" w:themeShade="BF"/>
              </w:rPr>
              <w:t>7</w:t>
            </w:r>
          </w:hyperlink>
        </w:p>
        <w:p w14:paraId="1C47CE00" w14:textId="4F383CEA" w:rsidR="00AA2BB3" w:rsidRPr="00AA2BB3" w:rsidRDefault="00AA2BB3" w:rsidP="00AA2BB3">
          <w:pPr>
            <w:spacing w:after="0" w:line="240" w:lineRule="auto"/>
            <w:rPr>
              <w:rFonts w:ascii="Times New Roman" w:hAnsi="Times New Roman" w:cs="Times New Roman"/>
              <w:sz w:val="24"/>
              <w:szCs w:val="24"/>
            </w:rPr>
          </w:pPr>
          <w:r w:rsidRPr="00AA2BB3">
            <w:rPr>
              <w:rFonts w:ascii="Times New Roman" w:hAnsi="Times New Roman" w:cs="Times New Roman"/>
              <w:bCs/>
              <w:noProof/>
              <w:sz w:val="24"/>
              <w:szCs w:val="24"/>
            </w:rPr>
            <w:fldChar w:fldCharType="end"/>
          </w:r>
          <w:r w:rsidRPr="00AA2BB3">
            <w:rPr>
              <w:rFonts w:ascii="Times New Roman" w:hAnsi="Times New Roman" w:cs="Times New Roman"/>
              <w:bCs/>
              <w:noProof/>
              <w:sz w:val="24"/>
              <w:szCs w:val="24"/>
            </w:rPr>
            <w:t xml:space="preserve"> </w:t>
          </w:r>
        </w:p>
      </w:sdtContent>
    </w:sdt>
    <w:p w14:paraId="0A17544E" w14:textId="77777777" w:rsidR="00B446BD" w:rsidRDefault="00B446BD" w:rsidP="00B446BD">
      <w:pPr>
        <w:spacing w:after="0" w:line="240" w:lineRule="auto"/>
        <w:rPr>
          <w:rFonts w:ascii="Times New Roman" w:hAnsi="Times New Roman" w:cs="Times New Roman"/>
          <w:sz w:val="24"/>
          <w:szCs w:val="24"/>
        </w:rPr>
      </w:pPr>
      <w:r w:rsidRPr="002B0508">
        <w:rPr>
          <w:rFonts w:ascii="Times New Roman" w:hAnsi="Times New Roman" w:cs="Times New Roman"/>
          <w:sz w:val="24"/>
          <w:szCs w:val="24"/>
        </w:rPr>
        <w:t>For more information</w:t>
      </w:r>
      <w:r>
        <w:rPr>
          <w:rFonts w:ascii="Times New Roman" w:hAnsi="Times New Roman" w:cs="Times New Roman"/>
          <w:sz w:val="24"/>
          <w:szCs w:val="24"/>
        </w:rPr>
        <w:t>:</w:t>
      </w:r>
    </w:p>
    <w:p w14:paraId="0B23AED5" w14:textId="40613F05" w:rsidR="00D17025" w:rsidRPr="00D17025" w:rsidRDefault="00B446BD" w:rsidP="00833FA7">
      <w:pPr>
        <w:pStyle w:val="Header"/>
        <w:numPr>
          <w:ilvl w:val="0"/>
          <w:numId w:val="17"/>
        </w:numPr>
        <w:rPr>
          <w:rStyle w:val="Hyperlink"/>
          <w:rFonts w:ascii="Times New Roman" w:hAnsi="Times New Roman" w:cs="Times New Roman"/>
          <w:color w:val="5B9BD5" w:themeColor="accent1"/>
          <w:sz w:val="24"/>
          <w:szCs w:val="24"/>
        </w:rPr>
      </w:pPr>
      <w:r w:rsidRPr="00D17025">
        <w:rPr>
          <w:rFonts w:ascii="Times New Roman" w:hAnsi="Times New Roman" w:cs="Times New Roman"/>
          <w:sz w:val="24"/>
          <w:szCs w:val="24"/>
        </w:rPr>
        <w:t xml:space="preserve">Georgia overdose and Prescription Drug Monitoring Program (PDMP) </w:t>
      </w:r>
      <w:r w:rsidR="0090756B">
        <w:rPr>
          <w:rFonts w:ascii="Times New Roman" w:hAnsi="Times New Roman" w:cs="Times New Roman"/>
          <w:sz w:val="24"/>
          <w:szCs w:val="24"/>
        </w:rPr>
        <w:t xml:space="preserve">and other drug </w:t>
      </w:r>
      <w:r w:rsidRPr="00D17025">
        <w:rPr>
          <w:rFonts w:ascii="Times New Roman" w:hAnsi="Times New Roman" w:cs="Times New Roman"/>
          <w:sz w:val="24"/>
          <w:szCs w:val="24"/>
        </w:rPr>
        <w:t xml:space="preserve">surveillance reports: </w:t>
      </w:r>
      <w:hyperlink r:id="rId8" w:history="1">
        <w:r w:rsidR="00D17025" w:rsidRPr="008D71B9">
          <w:rPr>
            <w:rStyle w:val="Hyperlink"/>
            <w:rFonts w:ascii="Times New Roman" w:hAnsi="Times New Roman" w:cs="Times New Roman"/>
            <w:sz w:val="24"/>
            <w:szCs w:val="24"/>
          </w:rPr>
          <w:t>https://dph.georgia.gov/drug-surveillance-unit</w:t>
        </w:r>
      </w:hyperlink>
    </w:p>
    <w:p w14:paraId="61F814C7" w14:textId="4B801147" w:rsidR="00B446BD" w:rsidRPr="00D17025" w:rsidRDefault="00B446BD" w:rsidP="00833FA7">
      <w:pPr>
        <w:pStyle w:val="Header"/>
        <w:numPr>
          <w:ilvl w:val="0"/>
          <w:numId w:val="17"/>
        </w:numPr>
        <w:rPr>
          <w:rFonts w:ascii="Times New Roman" w:hAnsi="Times New Roman" w:cs="Times New Roman"/>
          <w:color w:val="5B9BD5" w:themeColor="accent1"/>
          <w:sz w:val="24"/>
          <w:szCs w:val="24"/>
          <w:u w:val="single"/>
        </w:rPr>
      </w:pPr>
      <w:r w:rsidRPr="00D17025">
        <w:rPr>
          <w:rFonts w:ascii="Times New Roman" w:hAnsi="Times New Roman" w:cs="Times New Roman"/>
          <w:sz w:val="24"/>
          <w:szCs w:val="24"/>
        </w:rPr>
        <w:t xml:space="preserve">Georgia overdose mortality interactive maps and statistics: </w:t>
      </w:r>
      <w:hyperlink r:id="rId9" w:history="1">
        <w:r w:rsidRPr="00D17025">
          <w:rPr>
            <w:rStyle w:val="Hyperlink"/>
            <w:rFonts w:ascii="Times New Roman" w:hAnsi="Times New Roman" w:cs="Times New Roman"/>
            <w:sz w:val="24"/>
            <w:szCs w:val="24"/>
          </w:rPr>
          <w:t>https://oasis.state.ga.us/PageDirect.aspx?referer=MortalityDrugOverdoses</w:t>
        </w:r>
      </w:hyperlink>
      <w:r w:rsidRPr="00D17025">
        <w:rPr>
          <w:rFonts w:ascii="Times New Roman" w:hAnsi="Times New Roman" w:cs="Times New Roman"/>
          <w:sz w:val="24"/>
          <w:szCs w:val="24"/>
        </w:rPr>
        <w:t xml:space="preserve"> </w:t>
      </w:r>
    </w:p>
    <w:p w14:paraId="72CF3F74" w14:textId="0C4E437C" w:rsidR="00F24549" w:rsidRPr="00F24549" w:rsidRDefault="00B446BD" w:rsidP="00F24549">
      <w:pPr>
        <w:pStyle w:val="ListParagraph"/>
        <w:numPr>
          <w:ilvl w:val="0"/>
          <w:numId w:val="17"/>
        </w:numPr>
        <w:spacing w:after="0" w:line="240" w:lineRule="auto"/>
        <w:rPr>
          <w:rStyle w:val="Hyperlink"/>
          <w:rFonts w:ascii="Times New Roman" w:hAnsi="Times New Roman" w:cs="Times New Roman"/>
          <w:color w:val="5B9BD5" w:themeColor="accent1"/>
          <w:sz w:val="24"/>
          <w:szCs w:val="24"/>
        </w:rPr>
      </w:pPr>
      <w:r>
        <w:rPr>
          <w:rFonts w:ascii="Times New Roman" w:hAnsi="Times New Roman" w:cs="Times New Roman"/>
          <w:sz w:val="24"/>
          <w:szCs w:val="24"/>
        </w:rPr>
        <w:t>PDMP information</w:t>
      </w:r>
      <w:r w:rsidRPr="00F01C5C">
        <w:rPr>
          <w:rFonts w:ascii="Times New Roman" w:hAnsi="Times New Roman" w:cs="Times New Roman"/>
          <w:sz w:val="24"/>
          <w:szCs w:val="24"/>
        </w:rPr>
        <w:t xml:space="preserve">: </w:t>
      </w:r>
      <w:hyperlink r:id="rId10" w:history="1">
        <w:r w:rsidRPr="00F01C5C">
          <w:rPr>
            <w:rStyle w:val="Hyperlink"/>
            <w:rFonts w:ascii="Times New Roman" w:hAnsi="Times New Roman" w:cs="Times New Roman"/>
            <w:color w:val="5B9BD5" w:themeColor="accent1"/>
            <w:sz w:val="24"/>
            <w:szCs w:val="24"/>
          </w:rPr>
          <w:t>GA PDMP Overview and FAQs</w:t>
        </w:r>
      </w:hyperlink>
      <w:bookmarkEnd w:id="0"/>
      <w:r w:rsidR="00C200E1" w:rsidRPr="00F24549">
        <w:rPr>
          <w:rStyle w:val="Hyperlink"/>
          <w:rFonts w:ascii="Times New Roman" w:hAnsi="Times New Roman" w:cs="Times New Roman"/>
          <w:color w:val="5B9BD5" w:themeColor="accent1"/>
          <w:sz w:val="24"/>
          <w:szCs w:val="24"/>
        </w:rPr>
        <w:br w:type="page"/>
      </w:r>
    </w:p>
    <w:tbl>
      <w:tblPr>
        <w:tblStyle w:val="TableGrid"/>
        <w:tblW w:w="14400" w:type="dxa"/>
        <w:jc w:val="center"/>
        <w:tblCellMar>
          <w:top w:w="14" w:type="dxa"/>
          <w:left w:w="115" w:type="dxa"/>
          <w:bottom w:w="14" w:type="dxa"/>
          <w:right w:w="115" w:type="dxa"/>
        </w:tblCellMar>
        <w:tblLook w:val="04A0" w:firstRow="1" w:lastRow="0" w:firstColumn="1" w:lastColumn="0" w:noHBand="0" w:noVBand="1"/>
      </w:tblPr>
      <w:tblGrid>
        <w:gridCol w:w="14400"/>
      </w:tblGrid>
      <w:tr w:rsidR="00F24549" w14:paraId="153B1286" w14:textId="77777777" w:rsidTr="005169FB">
        <w:trPr>
          <w:trHeight w:val="576"/>
          <w:jc w:val="center"/>
        </w:trPr>
        <w:tc>
          <w:tcPr>
            <w:tcW w:w="14400" w:type="dxa"/>
            <w:shd w:val="clear" w:color="auto" w:fill="9CC2E5" w:themeFill="accent1" w:themeFillTint="99"/>
            <w:vAlign w:val="center"/>
          </w:tcPr>
          <w:p w14:paraId="505CDA99" w14:textId="77777777" w:rsidR="00F24549" w:rsidRPr="00DD23C4" w:rsidRDefault="00F24549" w:rsidP="00F24549">
            <w:pPr>
              <w:pStyle w:val="Header"/>
              <w:jc w:val="center"/>
              <w:rPr>
                <w:rFonts w:ascii="Times New Roman" w:hAnsi="Times New Roman" w:cs="Times New Roman"/>
                <w:b/>
                <w:sz w:val="24"/>
                <w:szCs w:val="24"/>
              </w:rPr>
            </w:pPr>
            <w:bookmarkStart w:id="2" w:name="_Hlk18666762"/>
            <w:r w:rsidRPr="00F37842">
              <w:rPr>
                <w:rFonts w:ascii="Times New Roman" w:hAnsi="Times New Roman" w:cs="Times New Roman"/>
                <w:b/>
                <w:sz w:val="28"/>
                <w:szCs w:val="24"/>
              </w:rPr>
              <w:lastRenderedPageBreak/>
              <w:t xml:space="preserve">Fatal </w:t>
            </w:r>
            <w:r>
              <w:rPr>
                <w:rFonts w:ascii="Times New Roman" w:hAnsi="Times New Roman" w:cs="Times New Roman"/>
                <w:b/>
                <w:sz w:val="28"/>
                <w:szCs w:val="24"/>
              </w:rPr>
              <w:t xml:space="preserve">Drug </w:t>
            </w:r>
            <w:r w:rsidRPr="00F37842">
              <w:rPr>
                <w:rFonts w:ascii="Times New Roman" w:hAnsi="Times New Roman" w:cs="Times New Roman"/>
                <w:b/>
                <w:sz w:val="28"/>
                <w:szCs w:val="24"/>
              </w:rPr>
              <w:t xml:space="preserve">Overdoses (Mortality), Georgia, </w:t>
            </w:r>
            <w:r>
              <w:rPr>
                <w:rFonts w:ascii="Times New Roman" w:hAnsi="Times New Roman" w:cs="Times New Roman"/>
                <w:b/>
                <w:sz w:val="28"/>
                <w:szCs w:val="24"/>
              </w:rPr>
              <w:t>2018</w:t>
            </w:r>
          </w:p>
        </w:tc>
      </w:tr>
      <w:tr w:rsidR="00F24549" w14:paraId="0CFFB00C" w14:textId="77777777" w:rsidTr="005169FB">
        <w:trPr>
          <w:trHeight w:val="432"/>
          <w:jc w:val="center"/>
        </w:trPr>
        <w:tc>
          <w:tcPr>
            <w:tcW w:w="14400" w:type="dxa"/>
            <w:shd w:val="clear" w:color="auto" w:fill="DEEAF6" w:themeFill="accent1" w:themeFillTint="33"/>
            <w:vAlign w:val="center"/>
          </w:tcPr>
          <w:p w14:paraId="16426A96" w14:textId="77777777" w:rsidR="00F24549" w:rsidRPr="00DD23C4" w:rsidRDefault="00F24549" w:rsidP="00F24549">
            <w:pPr>
              <w:pStyle w:val="Header"/>
              <w:rPr>
                <w:rFonts w:ascii="Times New Roman" w:hAnsi="Times New Roman" w:cs="Times New Roman"/>
                <w:b/>
                <w:szCs w:val="24"/>
              </w:rPr>
            </w:pPr>
            <w:r w:rsidRPr="00DD23C4">
              <w:rPr>
                <w:rFonts w:ascii="Times New Roman" w:hAnsi="Times New Roman" w:cs="Times New Roman"/>
                <w:b/>
                <w:szCs w:val="24"/>
              </w:rPr>
              <w:t>Data Source</w:t>
            </w:r>
          </w:p>
        </w:tc>
      </w:tr>
      <w:tr w:rsidR="00F24549" w14:paraId="5FCE387B" w14:textId="77777777" w:rsidTr="005169FB">
        <w:trPr>
          <w:jc w:val="center"/>
        </w:trPr>
        <w:tc>
          <w:tcPr>
            <w:tcW w:w="14400" w:type="dxa"/>
          </w:tcPr>
          <w:p w14:paraId="48116EA3" w14:textId="5BB3332F" w:rsidR="00F24549" w:rsidRPr="00DD23C4" w:rsidRDefault="00F24549" w:rsidP="00F24549">
            <w:pPr>
              <w:pStyle w:val="Header"/>
              <w:rPr>
                <w:rFonts w:ascii="Times New Roman" w:hAnsi="Times New Roman" w:cs="Times New Roman"/>
                <w:b/>
                <w:szCs w:val="24"/>
              </w:rPr>
            </w:pPr>
            <w:r w:rsidRPr="003A7510">
              <w:rPr>
                <w:rFonts w:ascii="Times New Roman" w:hAnsi="Times New Roman" w:cs="Times New Roman"/>
                <w:szCs w:val="24"/>
              </w:rPr>
              <w:t>Overdose</w:t>
            </w:r>
            <w:r>
              <w:rPr>
                <w:rFonts w:ascii="Times New Roman" w:hAnsi="Times New Roman" w:cs="Times New Roman"/>
                <w:szCs w:val="24"/>
              </w:rPr>
              <w:t>-involved</w:t>
            </w:r>
            <w:r w:rsidRPr="003A7510">
              <w:rPr>
                <w:rFonts w:ascii="Times New Roman" w:hAnsi="Times New Roman" w:cs="Times New Roman"/>
                <w:szCs w:val="24"/>
              </w:rPr>
              <w:t xml:space="preserve"> deaths were derived from DPH Vital Records death certificates. </w:t>
            </w:r>
            <w:r w:rsidRPr="001607F9">
              <w:rPr>
                <w:rFonts w:ascii="Times New Roman" w:hAnsi="Times New Roman" w:cs="Times New Roman"/>
                <w:szCs w:val="24"/>
              </w:rPr>
              <w:t>The following data include all deaths that occurred in Georgia among Georgia residents and deaths that occurred outside of Georgia among Georgia residents, unless otherwise specified</w:t>
            </w:r>
            <w:r>
              <w:rPr>
                <w:rFonts w:ascii="Times New Roman" w:hAnsi="Times New Roman" w:cs="Times New Roman"/>
                <w:szCs w:val="24"/>
              </w:rPr>
              <w:t>.</w:t>
            </w:r>
          </w:p>
        </w:tc>
      </w:tr>
      <w:tr w:rsidR="00F24549" w14:paraId="06424082" w14:textId="77777777" w:rsidTr="005169FB">
        <w:trPr>
          <w:trHeight w:val="432"/>
          <w:jc w:val="center"/>
        </w:trPr>
        <w:tc>
          <w:tcPr>
            <w:tcW w:w="14400" w:type="dxa"/>
            <w:shd w:val="clear" w:color="auto" w:fill="DEEAF6" w:themeFill="accent1" w:themeFillTint="33"/>
            <w:vAlign w:val="center"/>
          </w:tcPr>
          <w:p w14:paraId="0559BBA7" w14:textId="77777777" w:rsidR="00F24549" w:rsidRPr="00AA2BB3" w:rsidRDefault="00F24549" w:rsidP="00AA2BB3">
            <w:pPr>
              <w:pStyle w:val="Heading1"/>
              <w:spacing w:before="0"/>
              <w:jc w:val="left"/>
              <w:outlineLvl w:val="0"/>
              <w:rPr>
                <w:b/>
                <w:sz w:val="22"/>
                <w:szCs w:val="22"/>
              </w:rPr>
            </w:pPr>
            <w:bookmarkStart w:id="3" w:name="_Toc19283912"/>
            <w:r w:rsidRPr="00AA2BB3">
              <w:rPr>
                <w:b/>
                <w:sz w:val="22"/>
                <w:szCs w:val="22"/>
              </w:rPr>
              <w:t>Case Definitions</w:t>
            </w:r>
            <w:bookmarkEnd w:id="3"/>
          </w:p>
          <w:p w14:paraId="5E809789" w14:textId="7808EF21" w:rsidR="00F24549" w:rsidRPr="00DD23C4" w:rsidRDefault="00F24549" w:rsidP="00F24549">
            <w:pPr>
              <w:pStyle w:val="Header"/>
              <w:rPr>
                <w:rFonts w:ascii="Times New Roman" w:hAnsi="Times New Roman" w:cs="Times New Roman"/>
                <w:b/>
                <w:szCs w:val="24"/>
              </w:rPr>
            </w:pPr>
            <w:r>
              <w:rPr>
                <w:rFonts w:ascii="Times New Roman" w:hAnsi="Times New Roman" w:cs="Times New Roman"/>
                <w:b/>
                <w:szCs w:val="24"/>
              </w:rPr>
              <w:t xml:space="preserve">(Note: </w:t>
            </w:r>
            <w:r w:rsidRPr="00DD23C4">
              <w:rPr>
                <w:rFonts w:ascii="Times New Roman" w:hAnsi="Times New Roman" w:cs="Times New Roman"/>
                <w:b/>
                <w:szCs w:val="24"/>
              </w:rPr>
              <w:t>categories are not mutually exclusive</w:t>
            </w:r>
            <w:r w:rsidR="00F76396">
              <w:rPr>
                <w:rFonts w:ascii="Times New Roman" w:hAnsi="Times New Roman" w:cs="Times New Roman"/>
                <w:b/>
                <w:szCs w:val="24"/>
              </w:rPr>
              <w:t>;</w:t>
            </w:r>
            <w:r>
              <w:rPr>
                <w:rFonts w:ascii="Times New Roman" w:hAnsi="Times New Roman" w:cs="Times New Roman"/>
                <w:b/>
                <w:szCs w:val="24"/>
              </w:rPr>
              <w:t xml:space="preserve"> includes only drug overdose deaths caused by acute poisoning</w:t>
            </w:r>
            <w:r w:rsidRPr="00DD23C4">
              <w:rPr>
                <w:rFonts w:ascii="Times New Roman" w:hAnsi="Times New Roman" w:cs="Times New Roman"/>
                <w:b/>
                <w:szCs w:val="24"/>
              </w:rPr>
              <w:t>)</w:t>
            </w:r>
          </w:p>
        </w:tc>
      </w:tr>
      <w:tr w:rsidR="00F24549" w14:paraId="3CF64D3F" w14:textId="77777777" w:rsidTr="005169FB">
        <w:trPr>
          <w:jc w:val="center"/>
        </w:trPr>
        <w:tc>
          <w:tcPr>
            <w:tcW w:w="14400" w:type="dxa"/>
          </w:tcPr>
          <w:p w14:paraId="36B1779F" w14:textId="77777777" w:rsidR="00F24549" w:rsidRPr="00DD23C4" w:rsidRDefault="00F24549" w:rsidP="00F24549">
            <w:pPr>
              <w:pStyle w:val="Header"/>
              <w:rPr>
                <w:rFonts w:ascii="Times New Roman" w:hAnsi="Times New Roman" w:cs="Times New Roman"/>
                <w:b/>
                <w:i/>
                <w:szCs w:val="24"/>
              </w:rPr>
            </w:pPr>
            <w:r w:rsidRPr="00DD23C4">
              <w:rPr>
                <w:rFonts w:ascii="Times New Roman" w:hAnsi="Times New Roman" w:cs="Times New Roman"/>
                <w:b/>
                <w:i/>
                <w:szCs w:val="24"/>
              </w:rPr>
              <w:t>Any drug overdose</w:t>
            </w:r>
            <w:r>
              <w:rPr>
                <w:rFonts w:ascii="Times New Roman" w:hAnsi="Times New Roman" w:cs="Times New Roman"/>
                <w:b/>
                <w:i/>
                <w:szCs w:val="24"/>
              </w:rPr>
              <w:t xml:space="preserve"> death</w:t>
            </w:r>
          </w:p>
          <w:p w14:paraId="5146D1AC" w14:textId="77777777" w:rsidR="00F24549" w:rsidRPr="00DD23C4" w:rsidRDefault="00F24549" w:rsidP="00F24549">
            <w:pPr>
              <w:pStyle w:val="Header"/>
              <w:rPr>
                <w:rFonts w:ascii="Times New Roman" w:hAnsi="Times New Roman" w:cs="Times New Roman"/>
                <w:i/>
                <w:szCs w:val="24"/>
              </w:rPr>
            </w:pPr>
            <w:r>
              <w:rPr>
                <w:rFonts w:ascii="Times New Roman" w:hAnsi="Times New Roman" w:cs="Times New Roman"/>
                <w:i/>
                <w:szCs w:val="24"/>
              </w:rPr>
              <w:t>May involve</w:t>
            </w:r>
            <w:r w:rsidRPr="00DD23C4">
              <w:rPr>
                <w:rFonts w:ascii="Times New Roman" w:hAnsi="Times New Roman" w:cs="Times New Roman"/>
                <w:i/>
                <w:szCs w:val="24"/>
              </w:rPr>
              <w:t xml:space="preserve"> any </w:t>
            </w:r>
            <w:proofErr w:type="gramStart"/>
            <w:r w:rsidRPr="00DD23C4">
              <w:rPr>
                <w:rFonts w:ascii="Times New Roman" w:hAnsi="Times New Roman" w:cs="Times New Roman"/>
                <w:i/>
                <w:szCs w:val="24"/>
              </w:rPr>
              <w:t>ove</w:t>
            </w:r>
            <w:r>
              <w:rPr>
                <w:rFonts w:ascii="Times New Roman" w:hAnsi="Times New Roman" w:cs="Times New Roman"/>
                <w:i/>
                <w:szCs w:val="24"/>
              </w:rPr>
              <w:t>r-</w:t>
            </w:r>
            <w:r w:rsidRPr="00DD23C4">
              <w:rPr>
                <w:rFonts w:ascii="Times New Roman" w:hAnsi="Times New Roman" w:cs="Times New Roman"/>
                <w:i/>
                <w:szCs w:val="24"/>
              </w:rPr>
              <w:t>the</w:t>
            </w:r>
            <w:r>
              <w:rPr>
                <w:rFonts w:ascii="Times New Roman" w:hAnsi="Times New Roman" w:cs="Times New Roman"/>
                <w:i/>
                <w:szCs w:val="24"/>
              </w:rPr>
              <w:t>-</w:t>
            </w:r>
            <w:r w:rsidRPr="00DD23C4">
              <w:rPr>
                <w:rFonts w:ascii="Times New Roman" w:hAnsi="Times New Roman" w:cs="Times New Roman"/>
                <w:i/>
                <w:szCs w:val="24"/>
              </w:rPr>
              <w:t>counter</w:t>
            </w:r>
            <w:proofErr w:type="gramEnd"/>
            <w:r w:rsidRPr="00DD23C4">
              <w:rPr>
                <w:rFonts w:ascii="Times New Roman" w:hAnsi="Times New Roman" w:cs="Times New Roman"/>
                <w:i/>
                <w:szCs w:val="24"/>
              </w:rPr>
              <w:t>, prescription, or illicit drug</w:t>
            </w:r>
          </w:p>
          <w:p w14:paraId="24E69531" w14:textId="77777777" w:rsidR="00F24549" w:rsidRPr="00DD23C4" w:rsidRDefault="00F24549" w:rsidP="00F24549">
            <w:pPr>
              <w:pStyle w:val="Header"/>
              <w:numPr>
                <w:ilvl w:val="0"/>
                <w:numId w:val="15"/>
              </w:numPr>
              <w:rPr>
                <w:rFonts w:ascii="Times New Roman" w:hAnsi="Times New Roman" w:cs="Times New Roman"/>
                <w:szCs w:val="24"/>
              </w:rPr>
            </w:pPr>
            <w:r w:rsidRPr="00DD23C4">
              <w:rPr>
                <w:rFonts w:ascii="Times New Roman" w:hAnsi="Times New Roman" w:cs="Times New Roman"/>
                <w:szCs w:val="24"/>
              </w:rPr>
              <w:t>Deaths with any of th</w:t>
            </w:r>
            <w:r>
              <w:rPr>
                <w:rFonts w:ascii="Times New Roman" w:hAnsi="Times New Roman" w:cs="Times New Roman"/>
                <w:szCs w:val="24"/>
              </w:rPr>
              <w:t xml:space="preserve">e following ICD-10 codes as any </w:t>
            </w:r>
            <w:r w:rsidRPr="00DD23C4">
              <w:rPr>
                <w:rFonts w:ascii="Times New Roman" w:hAnsi="Times New Roman" w:cs="Times New Roman"/>
                <w:szCs w:val="24"/>
              </w:rPr>
              <w:t xml:space="preserve">underlying cause of death: X40-44, X60-64, </w:t>
            </w:r>
            <w:r>
              <w:rPr>
                <w:rFonts w:ascii="Times New Roman" w:hAnsi="Times New Roman" w:cs="Times New Roman"/>
                <w:szCs w:val="24"/>
              </w:rPr>
              <w:t xml:space="preserve">X85, </w:t>
            </w:r>
            <w:r w:rsidRPr="00DD23C4">
              <w:rPr>
                <w:rFonts w:ascii="Times New Roman" w:hAnsi="Times New Roman" w:cs="Times New Roman"/>
                <w:szCs w:val="24"/>
              </w:rPr>
              <w:t>Y10-14</w:t>
            </w:r>
          </w:p>
        </w:tc>
      </w:tr>
      <w:tr w:rsidR="00F24549" w14:paraId="750BD3A8" w14:textId="77777777" w:rsidTr="005169FB">
        <w:trPr>
          <w:jc w:val="center"/>
        </w:trPr>
        <w:tc>
          <w:tcPr>
            <w:tcW w:w="14400" w:type="dxa"/>
          </w:tcPr>
          <w:p w14:paraId="4FFE3890" w14:textId="77777777" w:rsidR="00F24549" w:rsidRPr="00F736B8" w:rsidRDefault="00F24549" w:rsidP="00F24549">
            <w:pPr>
              <w:pStyle w:val="Header"/>
              <w:rPr>
                <w:rFonts w:ascii="Times New Roman" w:hAnsi="Times New Roman" w:cs="Times New Roman"/>
                <w:b/>
                <w:i/>
              </w:rPr>
            </w:pPr>
            <w:r w:rsidRPr="00F736B8">
              <w:rPr>
                <w:rFonts w:ascii="Times New Roman" w:hAnsi="Times New Roman" w:cs="Times New Roman"/>
                <w:b/>
                <w:i/>
              </w:rPr>
              <w:t>Drug overdose death involving any opioid</w:t>
            </w:r>
          </w:p>
          <w:p w14:paraId="66CCBB82" w14:textId="09CAC2CC" w:rsidR="00F24549" w:rsidRPr="00F736B8" w:rsidRDefault="00F24549" w:rsidP="00F24549">
            <w:pPr>
              <w:pStyle w:val="Default"/>
              <w:rPr>
                <w:rFonts w:ascii="Times New Roman" w:hAnsi="Times New Roman" w:cs="Times New Roman"/>
                <w:i/>
                <w:sz w:val="22"/>
                <w:szCs w:val="22"/>
              </w:rPr>
            </w:pPr>
            <w:r>
              <w:rPr>
                <w:rFonts w:ascii="Times New Roman" w:hAnsi="Times New Roman" w:cs="Times New Roman"/>
                <w:i/>
                <w:sz w:val="22"/>
                <w:szCs w:val="22"/>
              </w:rPr>
              <w:t>Involves</w:t>
            </w:r>
            <w:r w:rsidRPr="00F736B8">
              <w:rPr>
                <w:rFonts w:ascii="Times New Roman" w:hAnsi="Times New Roman" w:cs="Times New Roman"/>
                <w:i/>
                <w:sz w:val="22"/>
                <w:szCs w:val="22"/>
              </w:rPr>
              <w:t xml:space="preserve"> both prescription opioid pain relievers (e.g., hydrocodone, oxycodone, and morphine), opioids used to treat addiction (e.g., methadone), as well as heroin, opium, and synthetic opioids (e.g., tramadol and fentanyl that may be prescription or illicitly</w:t>
            </w:r>
            <w:r w:rsidR="00F76396">
              <w:rPr>
                <w:rFonts w:ascii="Times New Roman" w:hAnsi="Times New Roman" w:cs="Times New Roman"/>
                <w:i/>
                <w:sz w:val="22"/>
                <w:szCs w:val="22"/>
              </w:rPr>
              <w:t xml:space="preserve"> </w:t>
            </w:r>
            <w:r w:rsidRPr="00F736B8">
              <w:rPr>
                <w:rFonts w:ascii="Times New Roman" w:hAnsi="Times New Roman" w:cs="Times New Roman"/>
                <w:i/>
                <w:sz w:val="22"/>
                <w:szCs w:val="22"/>
              </w:rPr>
              <w:t>manufactured)</w:t>
            </w:r>
          </w:p>
          <w:p w14:paraId="57426A34" w14:textId="77777777" w:rsidR="00F24549" w:rsidRPr="00646853" w:rsidRDefault="00F24549" w:rsidP="00F24549">
            <w:pPr>
              <w:numPr>
                <w:ilvl w:val="0"/>
                <w:numId w:val="16"/>
              </w:numPr>
              <w:rPr>
                <w:rFonts w:ascii="Times New Roman" w:eastAsia="Times New Roman" w:hAnsi="Times New Roman" w:cs="Times New Roman"/>
              </w:rPr>
            </w:pPr>
            <w:r w:rsidRPr="00646853">
              <w:rPr>
                <w:rFonts w:ascii="Times New Roman" w:eastAsia="Times New Roman" w:hAnsi="Times New Roman" w:cs="Times New Roman"/>
              </w:rPr>
              <w:t>Deaths with any of the following ICD-10 codes as any underlying cause of death: X40-44, X60-64, X85, Y10-14</w:t>
            </w:r>
          </w:p>
          <w:p w14:paraId="29F13006" w14:textId="77777777" w:rsidR="00F24549" w:rsidRPr="00646853" w:rsidRDefault="00F24549" w:rsidP="00F24549">
            <w:pPr>
              <w:rPr>
                <w:rFonts w:ascii="Times New Roman" w:eastAsia="Calibri" w:hAnsi="Times New Roman" w:cs="Times New Roman"/>
              </w:rPr>
            </w:pPr>
            <w:r w:rsidRPr="00646853">
              <w:rPr>
                <w:rFonts w:ascii="Times New Roman" w:eastAsia="Calibri" w:hAnsi="Times New Roman" w:cs="Times New Roman"/>
              </w:rPr>
              <w:t>AND one of the following:</w:t>
            </w:r>
          </w:p>
          <w:p w14:paraId="24CC1592" w14:textId="77777777" w:rsidR="00F24549" w:rsidRPr="00646853" w:rsidRDefault="00F24549" w:rsidP="00F24549">
            <w:pPr>
              <w:numPr>
                <w:ilvl w:val="0"/>
                <w:numId w:val="16"/>
              </w:numPr>
              <w:rPr>
                <w:rFonts w:ascii="Times New Roman" w:eastAsia="Times New Roman" w:hAnsi="Times New Roman" w:cs="Times New Roman"/>
                <w:color w:val="000000"/>
              </w:rPr>
            </w:pPr>
            <w:r w:rsidRPr="00646853">
              <w:rPr>
                <w:rFonts w:ascii="Times New Roman" w:eastAsia="Times New Roman" w:hAnsi="Times New Roman" w:cs="Times New Roman"/>
              </w:rPr>
              <w:t>Any of the following ICD-10 codes as any other listed cause of death:</w:t>
            </w:r>
            <w:r w:rsidRPr="00646853">
              <w:rPr>
                <w:rFonts w:ascii="Times New Roman" w:eastAsia="Times New Roman" w:hAnsi="Times New Roman" w:cs="Times New Roman"/>
                <w:color w:val="000000"/>
              </w:rPr>
              <w:t xml:space="preserve"> T40.0, T40.1, T40.2, T40.3, T40.4, T40.6</w:t>
            </w:r>
          </w:p>
          <w:p w14:paraId="44644F24" w14:textId="77777777" w:rsidR="00F24549" w:rsidRPr="00646853" w:rsidRDefault="00F24549" w:rsidP="00F24549">
            <w:pPr>
              <w:numPr>
                <w:ilvl w:val="0"/>
                <w:numId w:val="16"/>
              </w:numPr>
              <w:rPr>
                <w:rFonts w:ascii="Times New Roman" w:eastAsia="Times New Roman" w:hAnsi="Times New Roman" w:cs="Times New Roman"/>
                <w:color w:val="000000"/>
              </w:rPr>
            </w:pPr>
            <w:r w:rsidRPr="00646853">
              <w:rPr>
                <w:rFonts w:ascii="Times New Roman" w:eastAsia="Times New Roman" w:hAnsi="Times New Roman" w:cs="Times New Roman"/>
              </w:rPr>
              <w:t xml:space="preserve">Any cause of death text field contains one of the following terms (or common misspelling): heroin, fentanyl (and fentanyl analogs), methadone, buprenorphine, butalbital, codeine, </w:t>
            </w:r>
            <w:proofErr w:type="spellStart"/>
            <w:r w:rsidRPr="00646853">
              <w:rPr>
                <w:rFonts w:ascii="Times New Roman" w:eastAsia="Times New Roman" w:hAnsi="Times New Roman" w:cs="Times New Roman"/>
              </w:rPr>
              <w:t>eddp</w:t>
            </w:r>
            <w:proofErr w:type="spellEnd"/>
            <w:r w:rsidRPr="00646853">
              <w:rPr>
                <w:rFonts w:ascii="Times New Roman" w:eastAsia="Times New Roman" w:hAnsi="Times New Roman" w:cs="Times New Roman"/>
              </w:rPr>
              <w:t xml:space="preserve">, hydrocodone, hydromorphone, levorphanol, meperidine, norbuprenorphine, oxycodone, oxymorphone, </w:t>
            </w:r>
            <w:proofErr w:type="spellStart"/>
            <w:r w:rsidRPr="00646853">
              <w:rPr>
                <w:rFonts w:ascii="Times New Roman" w:eastAsia="Times New Roman" w:hAnsi="Times New Roman" w:cs="Times New Roman"/>
              </w:rPr>
              <w:t>tapentadol</w:t>
            </w:r>
            <w:proofErr w:type="spellEnd"/>
            <w:r w:rsidRPr="00646853">
              <w:rPr>
                <w:rFonts w:ascii="Times New Roman" w:eastAsia="Times New Roman" w:hAnsi="Times New Roman" w:cs="Times New Roman"/>
              </w:rPr>
              <w:t>, tramadol</w:t>
            </w:r>
          </w:p>
          <w:p w14:paraId="573CEE65" w14:textId="77777777" w:rsidR="00F24549" w:rsidRPr="00646853" w:rsidRDefault="00F24549" w:rsidP="00F24549">
            <w:pPr>
              <w:rPr>
                <w:rFonts w:ascii="Times New Roman" w:eastAsia="Calibri" w:hAnsi="Times New Roman" w:cs="Times New Roman"/>
                <w:color w:val="000000"/>
              </w:rPr>
            </w:pPr>
          </w:p>
          <w:p w14:paraId="57927C1F" w14:textId="77777777" w:rsidR="00F24549" w:rsidRPr="00646853" w:rsidRDefault="00F24549" w:rsidP="00F24549">
            <w:pPr>
              <w:rPr>
                <w:rFonts w:ascii="Times New Roman" w:eastAsia="Calibri" w:hAnsi="Times New Roman" w:cs="Times New Roman"/>
                <w:color w:val="000000"/>
              </w:rPr>
            </w:pPr>
            <w:r w:rsidRPr="00646853">
              <w:rPr>
                <w:rFonts w:ascii="Times New Roman" w:eastAsia="Calibri" w:hAnsi="Times New Roman" w:cs="Times New Roman"/>
                <w:color w:val="000000"/>
              </w:rPr>
              <w:t>OR (for cases without an X or Y code in the underlying cause of death):</w:t>
            </w:r>
          </w:p>
          <w:p w14:paraId="29B08C87" w14:textId="77777777" w:rsidR="00F24549" w:rsidRPr="00646853" w:rsidRDefault="00F24549" w:rsidP="00F24549">
            <w:pPr>
              <w:numPr>
                <w:ilvl w:val="0"/>
                <w:numId w:val="16"/>
              </w:numPr>
              <w:rPr>
                <w:rFonts w:ascii="Calibri" w:eastAsia="Times New Roman" w:hAnsi="Calibri" w:cs="Calibri"/>
              </w:rPr>
            </w:pPr>
            <w:r w:rsidRPr="00646853">
              <w:rPr>
                <w:rFonts w:ascii="Times New Roman" w:eastAsia="Times New Roman" w:hAnsi="Times New Roman" w:cs="Times New Roman"/>
              </w:rPr>
              <w:t xml:space="preserve">Any cause of death text field contains the word “TOXIC” AND at least one of the following terms (or common misspelling): heroin, fentanyl (and fentanyl analogs), methadone, buprenorphine, butalbital, codeine, </w:t>
            </w:r>
            <w:proofErr w:type="spellStart"/>
            <w:r w:rsidRPr="00646853">
              <w:rPr>
                <w:rFonts w:ascii="Times New Roman" w:eastAsia="Times New Roman" w:hAnsi="Times New Roman" w:cs="Times New Roman"/>
              </w:rPr>
              <w:t>eddp</w:t>
            </w:r>
            <w:proofErr w:type="spellEnd"/>
            <w:r w:rsidRPr="00646853">
              <w:rPr>
                <w:rFonts w:ascii="Times New Roman" w:eastAsia="Times New Roman" w:hAnsi="Times New Roman" w:cs="Times New Roman"/>
              </w:rPr>
              <w:t xml:space="preserve">, hydrocodone, hydromorphone, levorphanol, meperidine, norbuprenorphine, oxycodone, oxymorphone, </w:t>
            </w:r>
            <w:proofErr w:type="spellStart"/>
            <w:r w:rsidRPr="00646853">
              <w:rPr>
                <w:rFonts w:ascii="Times New Roman" w:eastAsia="Times New Roman" w:hAnsi="Times New Roman" w:cs="Times New Roman"/>
              </w:rPr>
              <w:t>tapentadol</w:t>
            </w:r>
            <w:proofErr w:type="spellEnd"/>
            <w:r w:rsidRPr="00646853">
              <w:rPr>
                <w:rFonts w:ascii="Times New Roman" w:eastAsia="Times New Roman" w:hAnsi="Times New Roman" w:cs="Times New Roman"/>
              </w:rPr>
              <w:t>, tramadol</w:t>
            </w:r>
          </w:p>
        </w:tc>
      </w:tr>
      <w:tr w:rsidR="00F24549" w14:paraId="1028E503" w14:textId="77777777" w:rsidTr="005169FB">
        <w:trPr>
          <w:jc w:val="center"/>
        </w:trPr>
        <w:tc>
          <w:tcPr>
            <w:tcW w:w="14400" w:type="dxa"/>
            <w:vAlign w:val="bottom"/>
          </w:tcPr>
          <w:p w14:paraId="61C3D235" w14:textId="77777777" w:rsidR="00F24549" w:rsidRDefault="00F24549" w:rsidP="00F24549">
            <w:pPr>
              <w:pStyle w:val="Header"/>
              <w:rPr>
                <w:rFonts w:ascii="Times New Roman" w:hAnsi="Times New Roman" w:cs="Times New Roman"/>
                <w:b/>
                <w:i/>
                <w:szCs w:val="24"/>
              </w:rPr>
            </w:pPr>
            <w:r>
              <w:rPr>
                <w:rFonts w:ascii="Times New Roman" w:hAnsi="Times New Roman" w:cs="Times New Roman"/>
                <w:b/>
                <w:i/>
                <w:szCs w:val="24"/>
              </w:rPr>
              <w:t>Drug overdose death involving synthetic opioids other than methadone</w:t>
            </w:r>
          </w:p>
          <w:p w14:paraId="306436F6" w14:textId="429FBEB0" w:rsidR="00F24549" w:rsidRPr="00EA38B3" w:rsidRDefault="00F24549" w:rsidP="00F24549">
            <w:pPr>
              <w:pStyle w:val="Default"/>
              <w:rPr>
                <w:rFonts w:ascii="Times New Roman" w:hAnsi="Times New Roman" w:cs="Times New Roman"/>
                <w:i/>
                <w:sz w:val="22"/>
                <w:szCs w:val="20"/>
              </w:rPr>
            </w:pPr>
            <w:r>
              <w:rPr>
                <w:rFonts w:ascii="Times New Roman" w:hAnsi="Times New Roman" w:cs="Times New Roman"/>
                <w:i/>
                <w:sz w:val="22"/>
                <w:szCs w:val="20"/>
              </w:rPr>
              <w:t>Involves</w:t>
            </w:r>
            <w:r w:rsidRPr="00EA38B3">
              <w:rPr>
                <w:rFonts w:ascii="Times New Roman" w:hAnsi="Times New Roman" w:cs="Times New Roman"/>
                <w:i/>
                <w:sz w:val="22"/>
                <w:szCs w:val="20"/>
              </w:rPr>
              <w:t xml:space="preserve"> synthetic opioids</w:t>
            </w:r>
            <w:r>
              <w:rPr>
                <w:rFonts w:ascii="Times New Roman" w:hAnsi="Times New Roman" w:cs="Times New Roman"/>
                <w:i/>
                <w:sz w:val="22"/>
                <w:szCs w:val="20"/>
              </w:rPr>
              <w:t xml:space="preserve"> other than methadone</w:t>
            </w:r>
            <w:r w:rsidRPr="00EA38B3">
              <w:rPr>
                <w:rFonts w:ascii="Times New Roman" w:hAnsi="Times New Roman" w:cs="Times New Roman"/>
                <w:i/>
                <w:sz w:val="22"/>
                <w:szCs w:val="20"/>
              </w:rPr>
              <w:t xml:space="preserve"> </w:t>
            </w:r>
            <w:r>
              <w:rPr>
                <w:rFonts w:ascii="Times New Roman" w:hAnsi="Times New Roman" w:cs="Times New Roman"/>
                <w:i/>
                <w:sz w:val="22"/>
                <w:szCs w:val="20"/>
              </w:rPr>
              <w:t>(e.g.,</w:t>
            </w:r>
            <w:r w:rsidRPr="00EA38B3">
              <w:rPr>
                <w:rFonts w:ascii="Times New Roman" w:hAnsi="Times New Roman" w:cs="Times New Roman"/>
                <w:i/>
                <w:sz w:val="22"/>
                <w:szCs w:val="20"/>
              </w:rPr>
              <w:t xml:space="preserve"> </w:t>
            </w:r>
            <w:r>
              <w:rPr>
                <w:rFonts w:ascii="Times New Roman" w:hAnsi="Times New Roman" w:cs="Times New Roman"/>
                <w:i/>
                <w:sz w:val="22"/>
                <w:szCs w:val="20"/>
              </w:rPr>
              <w:t xml:space="preserve">tramadol and </w:t>
            </w:r>
            <w:r w:rsidRPr="00EA38B3">
              <w:rPr>
                <w:rFonts w:ascii="Times New Roman" w:hAnsi="Times New Roman" w:cs="Times New Roman"/>
                <w:i/>
                <w:sz w:val="22"/>
                <w:szCs w:val="20"/>
              </w:rPr>
              <w:t>fentanyl that may be prescri</w:t>
            </w:r>
            <w:r>
              <w:rPr>
                <w:rFonts w:ascii="Times New Roman" w:hAnsi="Times New Roman" w:cs="Times New Roman"/>
                <w:i/>
                <w:sz w:val="22"/>
                <w:szCs w:val="20"/>
              </w:rPr>
              <w:t>ption or illicitly</w:t>
            </w:r>
            <w:r w:rsidR="00F76396">
              <w:rPr>
                <w:rFonts w:ascii="Times New Roman" w:hAnsi="Times New Roman" w:cs="Times New Roman"/>
                <w:i/>
                <w:sz w:val="22"/>
                <w:szCs w:val="20"/>
              </w:rPr>
              <w:t xml:space="preserve"> </w:t>
            </w:r>
            <w:r>
              <w:rPr>
                <w:rFonts w:ascii="Times New Roman" w:hAnsi="Times New Roman" w:cs="Times New Roman"/>
                <w:i/>
                <w:sz w:val="22"/>
                <w:szCs w:val="20"/>
              </w:rPr>
              <w:t>manufactured). Note: polysubstance abuse deaths may also involve methadone or other opioids</w:t>
            </w:r>
          </w:p>
          <w:p w14:paraId="0F9D50F0" w14:textId="77777777" w:rsidR="00F24549" w:rsidRPr="00DD23C4" w:rsidRDefault="00F24549" w:rsidP="00F24549">
            <w:pPr>
              <w:pStyle w:val="Header"/>
              <w:numPr>
                <w:ilvl w:val="0"/>
                <w:numId w:val="16"/>
              </w:numPr>
              <w:rPr>
                <w:rFonts w:ascii="Times New Roman" w:hAnsi="Times New Roman" w:cs="Times New Roman"/>
                <w:szCs w:val="24"/>
              </w:rPr>
            </w:pPr>
            <w:r w:rsidRPr="00DD23C4">
              <w:rPr>
                <w:rFonts w:ascii="Times New Roman" w:hAnsi="Times New Roman" w:cs="Times New Roman"/>
                <w:szCs w:val="24"/>
              </w:rPr>
              <w:t xml:space="preserve">Deaths with any of the following ICD-10 codes as </w:t>
            </w:r>
            <w:r>
              <w:rPr>
                <w:rFonts w:ascii="Times New Roman" w:hAnsi="Times New Roman" w:cs="Times New Roman"/>
                <w:szCs w:val="24"/>
              </w:rPr>
              <w:t>any</w:t>
            </w:r>
            <w:r w:rsidRPr="00DD23C4">
              <w:rPr>
                <w:rFonts w:ascii="Times New Roman" w:hAnsi="Times New Roman" w:cs="Times New Roman"/>
                <w:szCs w:val="24"/>
              </w:rPr>
              <w:t xml:space="preserve"> underlying cause of death: X40-44, X60-64, </w:t>
            </w:r>
            <w:r>
              <w:rPr>
                <w:rFonts w:ascii="Times New Roman" w:hAnsi="Times New Roman" w:cs="Times New Roman"/>
                <w:szCs w:val="24"/>
              </w:rPr>
              <w:t xml:space="preserve">X85, </w:t>
            </w:r>
            <w:r w:rsidRPr="00DD23C4">
              <w:rPr>
                <w:rFonts w:ascii="Times New Roman" w:hAnsi="Times New Roman" w:cs="Times New Roman"/>
                <w:szCs w:val="24"/>
              </w:rPr>
              <w:t>Y10-14</w:t>
            </w:r>
          </w:p>
          <w:p w14:paraId="2136CB4D" w14:textId="77777777" w:rsidR="00F24549" w:rsidRPr="00C04C39" w:rsidRDefault="00F24549" w:rsidP="00F24549">
            <w:pPr>
              <w:pStyle w:val="Header"/>
              <w:rPr>
                <w:rFonts w:ascii="Times New Roman" w:hAnsi="Times New Roman" w:cs="Times New Roman"/>
                <w:szCs w:val="24"/>
              </w:rPr>
            </w:pPr>
            <w:r w:rsidRPr="00C04C39">
              <w:rPr>
                <w:rFonts w:ascii="Times New Roman" w:hAnsi="Times New Roman" w:cs="Times New Roman"/>
                <w:szCs w:val="24"/>
              </w:rPr>
              <w:t>AND</w:t>
            </w:r>
            <w:r>
              <w:rPr>
                <w:rFonts w:ascii="Times New Roman" w:hAnsi="Times New Roman" w:cs="Times New Roman"/>
                <w:szCs w:val="24"/>
              </w:rPr>
              <w:t xml:space="preserve"> one of the following:</w:t>
            </w:r>
          </w:p>
          <w:p w14:paraId="4E2200B8" w14:textId="77777777" w:rsidR="00F24549" w:rsidRDefault="00F24549" w:rsidP="00F24549">
            <w:pPr>
              <w:pStyle w:val="Header"/>
              <w:numPr>
                <w:ilvl w:val="0"/>
                <w:numId w:val="16"/>
              </w:numPr>
              <w:rPr>
                <w:rFonts w:ascii="Times New Roman" w:hAnsi="Times New Roman" w:cs="Times New Roman"/>
                <w:color w:val="000000"/>
              </w:rPr>
            </w:pPr>
            <w:r>
              <w:rPr>
                <w:rFonts w:ascii="Times New Roman" w:hAnsi="Times New Roman" w:cs="Times New Roman"/>
                <w:szCs w:val="24"/>
              </w:rPr>
              <w:t>The following ICD-10 code</w:t>
            </w:r>
            <w:r w:rsidRPr="00DD23C4">
              <w:rPr>
                <w:rFonts w:ascii="Times New Roman" w:hAnsi="Times New Roman" w:cs="Times New Roman"/>
                <w:szCs w:val="24"/>
              </w:rPr>
              <w:t xml:space="preserve"> as </w:t>
            </w:r>
            <w:r>
              <w:rPr>
                <w:rFonts w:ascii="Times New Roman" w:hAnsi="Times New Roman" w:cs="Times New Roman"/>
                <w:szCs w:val="24"/>
              </w:rPr>
              <w:t>any</w:t>
            </w:r>
            <w:r w:rsidRPr="00DD23C4">
              <w:rPr>
                <w:rFonts w:ascii="Times New Roman" w:hAnsi="Times New Roman" w:cs="Times New Roman"/>
                <w:szCs w:val="24"/>
              </w:rPr>
              <w:t xml:space="preserve"> </w:t>
            </w:r>
            <w:r>
              <w:rPr>
                <w:rFonts w:ascii="Times New Roman" w:hAnsi="Times New Roman" w:cs="Times New Roman"/>
                <w:szCs w:val="24"/>
              </w:rPr>
              <w:t>other listed</w:t>
            </w:r>
            <w:r w:rsidRPr="00DD23C4">
              <w:rPr>
                <w:rFonts w:ascii="Times New Roman" w:hAnsi="Times New Roman" w:cs="Times New Roman"/>
                <w:szCs w:val="24"/>
              </w:rPr>
              <w:t xml:space="preserve"> cause of death</w:t>
            </w:r>
            <w:r>
              <w:rPr>
                <w:rFonts w:ascii="Times New Roman" w:hAnsi="Times New Roman" w:cs="Times New Roman"/>
                <w:szCs w:val="24"/>
              </w:rPr>
              <w:t>:</w:t>
            </w:r>
            <w:r w:rsidRPr="00DD23C4">
              <w:rPr>
                <w:rFonts w:ascii="Times New Roman" w:hAnsi="Times New Roman" w:cs="Times New Roman"/>
                <w:color w:val="000000"/>
              </w:rPr>
              <w:t xml:space="preserve"> T40.</w:t>
            </w:r>
            <w:r>
              <w:rPr>
                <w:rFonts w:ascii="Times New Roman" w:hAnsi="Times New Roman" w:cs="Times New Roman"/>
                <w:color w:val="000000"/>
              </w:rPr>
              <w:t xml:space="preserve">4 </w:t>
            </w:r>
          </w:p>
          <w:p w14:paraId="09827215" w14:textId="77777777" w:rsidR="00F24549" w:rsidRPr="00AD38B2" w:rsidRDefault="00F24549" w:rsidP="00F24549">
            <w:pPr>
              <w:pStyle w:val="Header"/>
              <w:numPr>
                <w:ilvl w:val="0"/>
                <w:numId w:val="16"/>
              </w:numPr>
              <w:rPr>
                <w:rFonts w:ascii="Times New Roman" w:hAnsi="Times New Roman" w:cs="Times New Roman"/>
                <w:color w:val="000000"/>
              </w:rPr>
            </w:pPr>
            <w:r w:rsidRPr="00646853">
              <w:rPr>
                <w:rFonts w:ascii="Times New Roman" w:hAnsi="Times New Roman" w:cs="Times New Roman"/>
                <w:szCs w:val="24"/>
              </w:rPr>
              <w:t>Any cause of death text field contains the following keywords and common misspellings: fentanyl (and fentanyl analogs), tramadol</w:t>
            </w:r>
          </w:p>
          <w:p w14:paraId="6C5F3DEF" w14:textId="77777777" w:rsidR="00F24549" w:rsidRPr="00646853" w:rsidRDefault="00F24549" w:rsidP="00F24549">
            <w:pPr>
              <w:pStyle w:val="Header"/>
              <w:ind w:left="360"/>
              <w:rPr>
                <w:rFonts w:ascii="Times New Roman" w:hAnsi="Times New Roman" w:cs="Times New Roman"/>
                <w:color w:val="000000"/>
              </w:rPr>
            </w:pPr>
          </w:p>
          <w:p w14:paraId="1CD7DD68" w14:textId="77777777" w:rsidR="00F24549" w:rsidRDefault="00F24549" w:rsidP="00F24549">
            <w:pPr>
              <w:rPr>
                <w:rFonts w:ascii="Times New Roman" w:hAnsi="Times New Roman" w:cs="Times New Roman"/>
                <w:color w:val="000000"/>
              </w:rPr>
            </w:pPr>
            <w:r>
              <w:rPr>
                <w:rFonts w:ascii="Times New Roman" w:hAnsi="Times New Roman" w:cs="Times New Roman"/>
                <w:color w:val="000000"/>
              </w:rPr>
              <w:t>OR (for cases without an X or Y code in the underlying cause of death):</w:t>
            </w:r>
          </w:p>
          <w:p w14:paraId="2055A1B2" w14:textId="77777777" w:rsidR="00F24549" w:rsidRPr="00646853" w:rsidRDefault="00F24549" w:rsidP="00F24549">
            <w:pPr>
              <w:pStyle w:val="Header"/>
              <w:numPr>
                <w:ilvl w:val="0"/>
                <w:numId w:val="16"/>
              </w:numPr>
              <w:rPr>
                <w:rFonts w:ascii="Times New Roman" w:hAnsi="Times New Roman" w:cs="Times New Roman"/>
                <w:color w:val="000000"/>
              </w:rPr>
            </w:pPr>
            <w:r>
              <w:rPr>
                <w:rFonts w:ascii="Times New Roman" w:hAnsi="Times New Roman" w:cs="Times New Roman"/>
              </w:rPr>
              <w:t>Any cause of death text field contains the word “TOXIC” AND at least one of the following terms (or common misspelling)</w:t>
            </w:r>
            <w:r w:rsidRPr="00646853">
              <w:rPr>
                <w:rFonts w:ascii="Times New Roman" w:hAnsi="Times New Roman" w:cs="Times New Roman"/>
                <w:szCs w:val="24"/>
              </w:rPr>
              <w:t>: fentanyl (and fentanyl analogs), tramadol</w:t>
            </w:r>
          </w:p>
        </w:tc>
      </w:tr>
      <w:tr w:rsidR="00F24549" w14:paraId="6EC9C4F2" w14:textId="77777777" w:rsidTr="005169FB">
        <w:trPr>
          <w:jc w:val="center"/>
        </w:trPr>
        <w:tc>
          <w:tcPr>
            <w:tcW w:w="14400" w:type="dxa"/>
          </w:tcPr>
          <w:p w14:paraId="0BE6522D" w14:textId="77777777" w:rsidR="00F24549" w:rsidRDefault="00F24549" w:rsidP="00F24549">
            <w:pPr>
              <w:pStyle w:val="Header"/>
              <w:rPr>
                <w:rFonts w:ascii="Times New Roman" w:hAnsi="Times New Roman" w:cs="Times New Roman"/>
                <w:b/>
                <w:i/>
                <w:szCs w:val="24"/>
              </w:rPr>
            </w:pPr>
            <w:r>
              <w:rPr>
                <w:rFonts w:ascii="Times New Roman" w:hAnsi="Times New Roman" w:cs="Times New Roman"/>
                <w:b/>
                <w:i/>
                <w:szCs w:val="24"/>
              </w:rPr>
              <w:t>Drug overdose death involving</w:t>
            </w:r>
            <w:r w:rsidRPr="00DD23C4">
              <w:rPr>
                <w:rFonts w:ascii="Times New Roman" w:hAnsi="Times New Roman" w:cs="Times New Roman"/>
                <w:b/>
                <w:i/>
                <w:szCs w:val="24"/>
              </w:rPr>
              <w:t xml:space="preserve"> </w:t>
            </w:r>
            <w:r>
              <w:rPr>
                <w:rFonts w:ascii="Times New Roman" w:hAnsi="Times New Roman" w:cs="Times New Roman"/>
                <w:b/>
                <w:i/>
                <w:szCs w:val="24"/>
              </w:rPr>
              <w:t>h</w:t>
            </w:r>
            <w:r w:rsidRPr="00DD23C4">
              <w:rPr>
                <w:rFonts w:ascii="Times New Roman" w:hAnsi="Times New Roman" w:cs="Times New Roman"/>
                <w:b/>
                <w:i/>
                <w:szCs w:val="24"/>
              </w:rPr>
              <w:t>eroin</w:t>
            </w:r>
          </w:p>
          <w:p w14:paraId="1DEB30A9" w14:textId="77777777" w:rsidR="00F24549" w:rsidRPr="00DD23C4" w:rsidRDefault="00F24549" w:rsidP="00F24549">
            <w:pPr>
              <w:pStyle w:val="Header"/>
              <w:rPr>
                <w:rFonts w:ascii="Times New Roman" w:hAnsi="Times New Roman" w:cs="Times New Roman"/>
                <w:i/>
                <w:szCs w:val="24"/>
              </w:rPr>
            </w:pPr>
            <w:r>
              <w:rPr>
                <w:rFonts w:ascii="Times New Roman" w:hAnsi="Times New Roman" w:cs="Times New Roman"/>
                <w:i/>
                <w:szCs w:val="24"/>
              </w:rPr>
              <w:t>I</w:t>
            </w:r>
            <w:r w:rsidRPr="00DD23C4">
              <w:rPr>
                <w:rFonts w:ascii="Times New Roman" w:hAnsi="Times New Roman" w:cs="Times New Roman"/>
                <w:i/>
                <w:szCs w:val="24"/>
              </w:rPr>
              <w:t>n</w:t>
            </w:r>
            <w:r>
              <w:rPr>
                <w:rFonts w:ascii="Times New Roman" w:hAnsi="Times New Roman" w:cs="Times New Roman"/>
                <w:i/>
                <w:szCs w:val="24"/>
              </w:rPr>
              <w:t>volves</w:t>
            </w:r>
            <w:r w:rsidRPr="00DD23C4">
              <w:rPr>
                <w:rFonts w:ascii="Times New Roman" w:hAnsi="Times New Roman" w:cs="Times New Roman"/>
                <w:i/>
                <w:szCs w:val="24"/>
              </w:rPr>
              <w:t xml:space="preserve"> </w:t>
            </w:r>
            <w:r>
              <w:rPr>
                <w:rFonts w:ascii="Times New Roman" w:hAnsi="Times New Roman" w:cs="Times New Roman"/>
                <w:i/>
                <w:szCs w:val="24"/>
              </w:rPr>
              <w:t xml:space="preserve">heroin. </w:t>
            </w:r>
            <w:r>
              <w:rPr>
                <w:rFonts w:ascii="Times New Roman" w:hAnsi="Times New Roman" w:cs="Times New Roman"/>
                <w:i/>
                <w:szCs w:val="20"/>
              </w:rPr>
              <w:t>Note: polysubstance abuse deaths may also involve other opioids</w:t>
            </w:r>
          </w:p>
          <w:p w14:paraId="62B69298" w14:textId="77777777" w:rsidR="00F24549" w:rsidRPr="00DD23C4" w:rsidRDefault="00F24549" w:rsidP="00F24549">
            <w:pPr>
              <w:pStyle w:val="Header"/>
              <w:numPr>
                <w:ilvl w:val="0"/>
                <w:numId w:val="16"/>
              </w:numPr>
              <w:rPr>
                <w:rFonts w:ascii="Times New Roman" w:hAnsi="Times New Roman" w:cs="Times New Roman"/>
                <w:szCs w:val="24"/>
              </w:rPr>
            </w:pPr>
            <w:r w:rsidRPr="00DD23C4">
              <w:rPr>
                <w:rFonts w:ascii="Times New Roman" w:hAnsi="Times New Roman" w:cs="Times New Roman"/>
                <w:szCs w:val="24"/>
              </w:rPr>
              <w:t xml:space="preserve">Deaths with any of the following ICD-10 codes as </w:t>
            </w:r>
            <w:r>
              <w:rPr>
                <w:rFonts w:ascii="Times New Roman" w:hAnsi="Times New Roman" w:cs="Times New Roman"/>
                <w:szCs w:val="24"/>
              </w:rPr>
              <w:t>any</w:t>
            </w:r>
            <w:r w:rsidRPr="00DD23C4">
              <w:rPr>
                <w:rFonts w:ascii="Times New Roman" w:hAnsi="Times New Roman" w:cs="Times New Roman"/>
                <w:szCs w:val="24"/>
              </w:rPr>
              <w:t xml:space="preserve"> underlying cause of death: X40-44, X60-64, </w:t>
            </w:r>
            <w:r>
              <w:rPr>
                <w:rFonts w:ascii="Times New Roman" w:hAnsi="Times New Roman" w:cs="Times New Roman"/>
                <w:szCs w:val="24"/>
              </w:rPr>
              <w:t xml:space="preserve">X85, </w:t>
            </w:r>
            <w:r w:rsidRPr="00DD23C4">
              <w:rPr>
                <w:rFonts w:ascii="Times New Roman" w:hAnsi="Times New Roman" w:cs="Times New Roman"/>
                <w:szCs w:val="24"/>
              </w:rPr>
              <w:t>Y10-14</w:t>
            </w:r>
          </w:p>
          <w:p w14:paraId="1122AAD6" w14:textId="77777777" w:rsidR="00F24549" w:rsidRPr="00C04C39" w:rsidRDefault="00F24549" w:rsidP="00F24549">
            <w:pPr>
              <w:pStyle w:val="Header"/>
              <w:rPr>
                <w:rFonts w:ascii="Times New Roman" w:hAnsi="Times New Roman" w:cs="Times New Roman"/>
                <w:szCs w:val="24"/>
              </w:rPr>
            </w:pPr>
            <w:r w:rsidRPr="00C04C39">
              <w:rPr>
                <w:rFonts w:ascii="Times New Roman" w:hAnsi="Times New Roman" w:cs="Times New Roman"/>
                <w:szCs w:val="24"/>
              </w:rPr>
              <w:lastRenderedPageBreak/>
              <w:t>AND</w:t>
            </w:r>
            <w:r>
              <w:rPr>
                <w:rFonts w:ascii="Times New Roman" w:hAnsi="Times New Roman" w:cs="Times New Roman"/>
                <w:szCs w:val="24"/>
              </w:rPr>
              <w:t xml:space="preserve"> one of the following:</w:t>
            </w:r>
          </w:p>
          <w:p w14:paraId="7A009081" w14:textId="77777777" w:rsidR="00F24549" w:rsidRDefault="00F24549" w:rsidP="00F24549">
            <w:pPr>
              <w:pStyle w:val="Header"/>
              <w:numPr>
                <w:ilvl w:val="0"/>
                <w:numId w:val="16"/>
              </w:numPr>
              <w:rPr>
                <w:rFonts w:ascii="Times New Roman" w:hAnsi="Times New Roman" w:cs="Times New Roman"/>
                <w:color w:val="000000"/>
              </w:rPr>
            </w:pPr>
            <w:r>
              <w:rPr>
                <w:rFonts w:ascii="Times New Roman" w:hAnsi="Times New Roman" w:cs="Times New Roman"/>
                <w:szCs w:val="24"/>
              </w:rPr>
              <w:t>The following ICD-10 code</w:t>
            </w:r>
            <w:r w:rsidRPr="00DD23C4">
              <w:rPr>
                <w:rFonts w:ascii="Times New Roman" w:hAnsi="Times New Roman" w:cs="Times New Roman"/>
                <w:szCs w:val="24"/>
              </w:rPr>
              <w:t xml:space="preserve"> as </w:t>
            </w:r>
            <w:r>
              <w:rPr>
                <w:rFonts w:ascii="Times New Roman" w:hAnsi="Times New Roman" w:cs="Times New Roman"/>
                <w:szCs w:val="24"/>
              </w:rPr>
              <w:t>any</w:t>
            </w:r>
            <w:r w:rsidRPr="00DD23C4">
              <w:rPr>
                <w:rFonts w:ascii="Times New Roman" w:hAnsi="Times New Roman" w:cs="Times New Roman"/>
                <w:szCs w:val="24"/>
              </w:rPr>
              <w:t xml:space="preserve"> </w:t>
            </w:r>
            <w:r>
              <w:rPr>
                <w:rFonts w:ascii="Times New Roman" w:hAnsi="Times New Roman" w:cs="Times New Roman"/>
                <w:szCs w:val="24"/>
              </w:rPr>
              <w:t>other listed</w:t>
            </w:r>
            <w:r w:rsidRPr="00DD23C4">
              <w:rPr>
                <w:rFonts w:ascii="Times New Roman" w:hAnsi="Times New Roman" w:cs="Times New Roman"/>
                <w:szCs w:val="24"/>
              </w:rPr>
              <w:t xml:space="preserve"> cause of death</w:t>
            </w:r>
            <w:r>
              <w:rPr>
                <w:rFonts w:ascii="Times New Roman" w:hAnsi="Times New Roman" w:cs="Times New Roman"/>
                <w:szCs w:val="24"/>
              </w:rPr>
              <w:t>:</w:t>
            </w:r>
            <w:r w:rsidRPr="00DD23C4">
              <w:rPr>
                <w:rFonts w:ascii="Times New Roman" w:hAnsi="Times New Roman" w:cs="Times New Roman"/>
                <w:color w:val="000000"/>
              </w:rPr>
              <w:t xml:space="preserve"> T40.1</w:t>
            </w:r>
            <w:r>
              <w:rPr>
                <w:rFonts w:ascii="Times New Roman" w:hAnsi="Times New Roman" w:cs="Times New Roman"/>
                <w:color w:val="000000"/>
              </w:rPr>
              <w:t xml:space="preserve"> </w:t>
            </w:r>
          </w:p>
          <w:p w14:paraId="02B4B0FC" w14:textId="77777777" w:rsidR="00F24549" w:rsidRPr="00AD38B2" w:rsidRDefault="00F24549" w:rsidP="00F24549">
            <w:pPr>
              <w:pStyle w:val="Header"/>
              <w:numPr>
                <w:ilvl w:val="0"/>
                <w:numId w:val="16"/>
              </w:numPr>
              <w:rPr>
                <w:rFonts w:ascii="Times New Roman" w:hAnsi="Times New Roman" w:cs="Times New Roman"/>
                <w:color w:val="000000"/>
              </w:rPr>
            </w:pPr>
            <w:r w:rsidRPr="00646853">
              <w:rPr>
                <w:rFonts w:ascii="Times New Roman" w:hAnsi="Times New Roman" w:cs="Times New Roman"/>
                <w:szCs w:val="24"/>
              </w:rPr>
              <w:t>Any cause of death text field contains the following keywords and common misspellings: heroin, morphine</w:t>
            </w:r>
          </w:p>
          <w:p w14:paraId="68F65A6F" w14:textId="77777777" w:rsidR="00F24549" w:rsidRPr="00646853" w:rsidRDefault="00F24549" w:rsidP="00F24549">
            <w:pPr>
              <w:pStyle w:val="Header"/>
              <w:ind w:left="360"/>
              <w:rPr>
                <w:rFonts w:ascii="Times New Roman" w:hAnsi="Times New Roman" w:cs="Times New Roman"/>
                <w:color w:val="000000"/>
              </w:rPr>
            </w:pPr>
          </w:p>
          <w:p w14:paraId="4DF83895" w14:textId="77777777" w:rsidR="00F24549" w:rsidRDefault="00F24549" w:rsidP="00F24549">
            <w:pPr>
              <w:rPr>
                <w:rFonts w:ascii="Times New Roman" w:hAnsi="Times New Roman" w:cs="Times New Roman"/>
                <w:color w:val="000000"/>
              </w:rPr>
            </w:pPr>
            <w:r>
              <w:rPr>
                <w:rFonts w:ascii="Times New Roman" w:hAnsi="Times New Roman" w:cs="Times New Roman"/>
                <w:color w:val="000000"/>
              </w:rPr>
              <w:t>OR (for cases without an X or Y code in the underlying cause of death):</w:t>
            </w:r>
          </w:p>
          <w:p w14:paraId="469F77F5" w14:textId="77777777" w:rsidR="00F24549" w:rsidRPr="00646853" w:rsidRDefault="00F24549" w:rsidP="00F24549">
            <w:pPr>
              <w:pStyle w:val="Header"/>
              <w:numPr>
                <w:ilvl w:val="0"/>
                <w:numId w:val="16"/>
              </w:numPr>
              <w:rPr>
                <w:rFonts w:ascii="Times New Roman" w:hAnsi="Times New Roman" w:cs="Times New Roman"/>
                <w:color w:val="000000"/>
              </w:rPr>
            </w:pPr>
            <w:r>
              <w:rPr>
                <w:rFonts w:ascii="Times New Roman" w:hAnsi="Times New Roman" w:cs="Times New Roman"/>
              </w:rPr>
              <w:t>Any cause of death text field contains the word “TOXIC” AND at least one of the following terms (or common misspelling)</w:t>
            </w:r>
            <w:r w:rsidRPr="00646853">
              <w:rPr>
                <w:rFonts w:ascii="Times New Roman" w:hAnsi="Times New Roman" w:cs="Times New Roman"/>
                <w:szCs w:val="24"/>
              </w:rPr>
              <w:t>: heroin, morphine</w:t>
            </w:r>
          </w:p>
        </w:tc>
      </w:tr>
      <w:tr w:rsidR="00F24549" w14:paraId="65D71006" w14:textId="77777777" w:rsidTr="005169FB">
        <w:trPr>
          <w:jc w:val="center"/>
        </w:trPr>
        <w:tc>
          <w:tcPr>
            <w:tcW w:w="14400" w:type="dxa"/>
            <w:vAlign w:val="bottom"/>
          </w:tcPr>
          <w:p w14:paraId="4D957B0A" w14:textId="77777777" w:rsidR="00F24549" w:rsidRDefault="00F24549" w:rsidP="00F24549">
            <w:pPr>
              <w:pStyle w:val="Header"/>
              <w:rPr>
                <w:rFonts w:ascii="Times New Roman" w:hAnsi="Times New Roman" w:cs="Times New Roman"/>
                <w:b/>
                <w:i/>
                <w:szCs w:val="24"/>
              </w:rPr>
            </w:pPr>
            <w:r>
              <w:rPr>
                <w:rFonts w:ascii="Times New Roman" w:hAnsi="Times New Roman" w:cs="Times New Roman"/>
                <w:b/>
                <w:i/>
                <w:szCs w:val="24"/>
              </w:rPr>
              <w:lastRenderedPageBreak/>
              <w:t>Drug overdose death involving</w:t>
            </w:r>
            <w:r w:rsidRPr="00DD23C4">
              <w:rPr>
                <w:rFonts w:ascii="Times New Roman" w:hAnsi="Times New Roman" w:cs="Times New Roman"/>
                <w:b/>
                <w:i/>
                <w:szCs w:val="24"/>
              </w:rPr>
              <w:t xml:space="preserve"> </w:t>
            </w:r>
            <w:r>
              <w:rPr>
                <w:rFonts w:ascii="Times New Roman" w:hAnsi="Times New Roman" w:cs="Times New Roman"/>
                <w:b/>
                <w:i/>
                <w:szCs w:val="24"/>
              </w:rPr>
              <w:t>fentanyl</w:t>
            </w:r>
          </w:p>
          <w:p w14:paraId="7A9E03AC" w14:textId="77777777" w:rsidR="00F24549" w:rsidRPr="00DD23C4" w:rsidRDefault="00F24549" w:rsidP="00F24549">
            <w:pPr>
              <w:pStyle w:val="Header"/>
              <w:rPr>
                <w:rFonts w:ascii="Times New Roman" w:hAnsi="Times New Roman" w:cs="Times New Roman"/>
                <w:b/>
                <w:i/>
                <w:szCs w:val="24"/>
              </w:rPr>
            </w:pPr>
            <w:r>
              <w:rPr>
                <w:rFonts w:ascii="Times New Roman" w:hAnsi="Times New Roman" w:cs="Times New Roman"/>
                <w:i/>
                <w:szCs w:val="20"/>
              </w:rPr>
              <w:t>Note: polysubstance abuse deaths may also involve other opioids</w:t>
            </w:r>
          </w:p>
          <w:p w14:paraId="1AFFE3E9" w14:textId="77777777" w:rsidR="00F24549" w:rsidRPr="00DD23C4" w:rsidRDefault="00F24549" w:rsidP="00F24549">
            <w:pPr>
              <w:pStyle w:val="Header"/>
              <w:rPr>
                <w:rFonts w:ascii="Times New Roman" w:hAnsi="Times New Roman" w:cs="Times New Roman"/>
                <w:szCs w:val="24"/>
              </w:rPr>
            </w:pPr>
            <w:r>
              <w:rPr>
                <w:rFonts w:ascii="Times New Roman" w:hAnsi="Times New Roman" w:cs="Times New Roman"/>
              </w:rPr>
              <w:t xml:space="preserve">Any cause of death text field contains the word “TOXIC” AND at least one of the following terms (or common misspelling): </w:t>
            </w:r>
            <w:r>
              <w:rPr>
                <w:rFonts w:ascii="Times New Roman" w:hAnsi="Times New Roman" w:cs="Times New Roman"/>
                <w:szCs w:val="24"/>
              </w:rPr>
              <w:t>fentanyl (and fentanyl analogs)</w:t>
            </w:r>
          </w:p>
        </w:tc>
      </w:tr>
      <w:tr w:rsidR="00F24549" w14:paraId="28B8E4A6" w14:textId="77777777" w:rsidTr="005169FB">
        <w:trPr>
          <w:trHeight w:val="432"/>
          <w:jc w:val="center"/>
        </w:trPr>
        <w:tc>
          <w:tcPr>
            <w:tcW w:w="14400" w:type="dxa"/>
            <w:shd w:val="clear" w:color="auto" w:fill="DEEAF6" w:themeFill="accent1" w:themeFillTint="33"/>
            <w:vAlign w:val="center"/>
          </w:tcPr>
          <w:p w14:paraId="068EA0BB" w14:textId="77777777" w:rsidR="00F24549" w:rsidRPr="00DD23C4" w:rsidRDefault="00F24549" w:rsidP="00F24549">
            <w:pPr>
              <w:pStyle w:val="Header"/>
              <w:rPr>
                <w:rFonts w:ascii="Times New Roman" w:hAnsi="Times New Roman" w:cs="Times New Roman"/>
                <w:i/>
                <w:szCs w:val="24"/>
              </w:rPr>
            </w:pPr>
            <w:r w:rsidRPr="00DD23C4">
              <w:rPr>
                <w:rFonts w:ascii="Times New Roman" w:hAnsi="Times New Roman" w:cs="Times New Roman"/>
                <w:b/>
                <w:szCs w:val="24"/>
              </w:rPr>
              <w:t>Other Definitions or Limitations</w:t>
            </w:r>
          </w:p>
        </w:tc>
      </w:tr>
      <w:tr w:rsidR="00F24549" w14:paraId="2712D0EB" w14:textId="77777777" w:rsidTr="005169FB">
        <w:trPr>
          <w:jc w:val="center"/>
        </w:trPr>
        <w:tc>
          <w:tcPr>
            <w:tcW w:w="14400" w:type="dxa"/>
          </w:tcPr>
          <w:p w14:paraId="58288F6B" w14:textId="77777777" w:rsidR="00F24549" w:rsidRPr="00DD23C4" w:rsidRDefault="00F24549" w:rsidP="00F24549">
            <w:pPr>
              <w:pStyle w:val="Header"/>
              <w:rPr>
                <w:rFonts w:ascii="Times New Roman" w:hAnsi="Times New Roman" w:cs="Times New Roman"/>
                <w:color w:val="000000"/>
              </w:rPr>
            </w:pPr>
            <w:r>
              <w:rPr>
                <w:rFonts w:ascii="Times New Roman" w:hAnsi="Times New Roman" w:cs="Times New Roman"/>
                <w:color w:val="000000"/>
              </w:rPr>
              <w:t xml:space="preserve">Deaths represent individual people who died </w:t>
            </w:r>
            <w:r w:rsidRPr="00E713CD">
              <w:rPr>
                <w:rFonts w:ascii="Times New Roman" w:hAnsi="Times New Roman" w:cs="Times New Roman"/>
                <w:color w:val="000000"/>
              </w:rPr>
              <w:t>in Georgia and deaths among Georgia residents outside of Georgia.</w:t>
            </w:r>
          </w:p>
        </w:tc>
      </w:tr>
      <w:tr w:rsidR="00F24549" w14:paraId="5A953DC5" w14:textId="77777777" w:rsidTr="005169FB">
        <w:trPr>
          <w:jc w:val="center"/>
        </w:trPr>
        <w:tc>
          <w:tcPr>
            <w:tcW w:w="14400" w:type="dxa"/>
          </w:tcPr>
          <w:p w14:paraId="17E58112" w14:textId="056330B8"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color w:val="000000"/>
              </w:rPr>
              <w:t>Overdose death county represents the</w:t>
            </w:r>
            <w:r>
              <w:rPr>
                <w:rFonts w:ascii="Times New Roman" w:hAnsi="Times New Roman" w:cs="Times New Roman"/>
                <w:color w:val="000000"/>
              </w:rPr>
              <w:t xml:space="preserve"> county of residence, or the</w:t>
            </w:r>
            <w:r w:rsidRPr="00DD23C4">
              <w:rPr>
                <w:rFonts w:ascii="Times New Roman" w:hAnsi="Times New Roman" w:cs="Times New Roman"/>
                <w:color w:val="000000"/>
              </w:rPr>
              <w:t xml:space="preserve"> place of injury (where the overdose occurred)</w:t>
            </w:r>
            <w:r>
              <w:rPr>
                <w:rFonts w:ascii="Times New Roman" w:hAnsi="Times New Roman" w:cs="Times New Roman"/>
                <w:color w:val="000000"/>
              </w:rPr>
              <w:t xml:space="preserve"> as specified</w:t>
            </w:r>
            <w:r w:rsidR="00F76396">
              <w:rPr>
                <w:rFonts w:ascii="Times New Roman" w:hAnsi="Times New Roman" w:cs="Times New Roman"/>
                <w:color w:val="000000"/>
              </w:rPr>
              <w:t>;</w:t>
            </w:r>
            <w:r>
              <w:rPr>
                <w:rFonts w:ascii="Times New Roman" w:hAnsi="Times New Roman" w:cs="Times New Roman"/>
                <w:color w:val="000000"/>
              </w:rPr>
              <w:t xml:space="preserve"> w</w:t>
            </w:r>
            <w:r w:rsidRPr="00DD23C4">
              <w:rPr>
                <w:rFonts w:ascii="Times New Roman" w:hAnsi="Times New Roman" w:cs="Times New Roman"/>
                <w:color w:val="000000"/>
              </w:rPr>
              <w:t>hen the place of injury field</w:t>
            </w:r>
            <w:r>
              <w:rPr>
                <w:rFonts w:ascii="Times New Roman" w:hAnsi="Times New Roman" w:cs="Times New Roman"/>
                <w:color w:val="000000"/>
              </w:rPr>
              <w:t xml:space="preserve"> or the county of residence field</w:t>
            </w:r>
            <w:r w:rsidRPr="00DD23C4">
              <w:rPr>
                <w:rFonts w:ascii="Times New Roman" w:hAnsi="Times New Roman" w:cs="Times New Roman"/>
                <w:color w:val="000000"/>
              </w:rPr>
              <w:t xml:space="preserve"> was blank the county of the death certifier was used</w:t>
            </w:r>
            <w:r w:rsidRPr="00FC1817">
              <w:rPr>
                <w:rFonts w:ascii="Times New Roman" w:hAnsi="Times New Roman" w:cs="Times New Roman"/>
                <w:color w:val="000000"/>
              </w:rPr>
              <w:t xml:space="preserve">.  </w:t>
            </w:r>
          </w:p>
        </w:tc>
      </w:tr>
      <w:tr w:rsidR="00F24549" w14:paraId="143B2AAC" w14:textId="77777777" w:rsidTr="005169FB">
        <w:trPr>
          <w:jc w:val="center"/>
        </w:trPr>
        <w:tc>
          <w:tcPr>
            <w:tcW w:w="14400" w:type="dxa"/>
          </w:tcPr>
          <w:p w14:paraId="2A6F8B2E" w14:textId="3595F99C"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 xml:space="preserve">Rate indicates </w:t>
            </w:r>
            <w:r>
              <w:rPr>
                <w:rFonts w:ascii="Times New Roman" w:hAnsi="Times New Roman" w:cs="Times New Roman"/>
                <w:szCs w:val="24"/>
              </w:rPr>
              <w:t xml:space="preserve">the number of </w:t>
            </w:r>
            <w:r w:rsidRPr="00DD23C4">
              <w:rPr>
                <w:rFonts w:ascii="Times New Roman" w:hAnsi="Times New Roman" w:cs="Times New Roman"/>
                <w:szCs w:val="24"/>
              </w:rPr>
              <w:t xml:space="preserve">deaths </w:t>
            </w:r>
            <w:r>
              <w:rPr>
                <w:rFonts w:ascii="Times New Roman" w:hAnsi="Times New Roman" w:cs="Times New Roman"/>
                <w:szCs w:val="24"/>
              </w:rPr>
              <w:t xml:space="preserve">among Georgia residents </w:t>
            </w:r>
            <w:r w:rsidRPr="00DD23C4">
              <w:rPr>
                <w:rFonts w:ascii="Times New Roman" w:hAnsi="Times New Roman" w:cs="Times New Roman"/>
                <w:szCs w:val="24"/>
              </w:rPr>
              <w:t>per 100,000 p</w:t>
            </w:r>
            <w:r>
              <w:rPr>
                <w:rFonts w:ascii="Times New Roman" w:hAnsi="Times New Roman" w:cs="Times New Roman"/>
                <w:szCs w:val="24"/>
              </w:rPr>
              <w:t>opulation</w:t>
            </w:r>
            <w:r w:rsidRPr="00DD23C4">
              <w:rPr>
                <w:rFonts w:ascii="Times New Roman" w:hAnsi="Times New Roman" w:cs="Times New Roman"/>
                <w:szCs w:val="24"/>
              </w:rPr>
              <w:t xml:space="preserve"> using </w:t>
            </w:r>
            <w:r>
              <w:rPr>
                <w:rFonts w:ascii="Times New Roman" w:hAnsi="Times New Roman" w:cs="Times New Roman"/>
                <w:szCs w:val="24"/>
              </w:rPr>
              <w:t>2018</w:t>
            </w:r>
            <w:r w:rsidRPr="00DD23C4">
              <w:rPr>
                <w:rFonts w:ascii="Times New Roman" w:hAnsi="Times New Roman" w:cs="Times New Roman"/>
                <w:szCs w:val="24"/>
              </w:rPr>
              <w:t xml:space="preserve"> Census data as the denominator, and all rates are age-adjusted unless age category is presented</w:t>
            </w:r>
            <w:r>
              <w:rPr>
                <w:rFonts w:ascii="Times New Roman" w:hAnsi="Times New Roman" w:cs="Times New Roman"/>
                <w:szCs w:val="24"/>
              </w:rPr>
              <w:t>.</w:t>
            </w:r>
          </w:p>
        </w:tc>
      </w:tr>
      <w:tr w:rsidR="00F24549" w14:paraId="14ABBD23" w14:textId="77777777" w:rsidTr="005169FB">
        <w:trPr>
          <w:jc w:val="center"/>
        </w:trPr>
        <w:tc>
          <w:tcPr>
            <w:tcW w:w="14400" w:type="dxa"/>
          </w:tcPr>
          <w:p w14:paraId="3CE0BC7C"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 xml:space="preserve">Rates </w:t>
            </w:r>
            <w:r>
              <w:rPr>
                <w:rFonts w:ascii="Times New Roman" w:hAnsi="Times New Roman" w:cs="Times New Roman"/>
                <w:szCs w:val="24"/>
              </w:rPr>
              <w:t xml:space="preserve">for categories with fewer than </w:t>
            </w:r>
            <w:r w:rsidRPr="00DD23C4">
              <w:rPr>
                <w:rFonts w:ascii="Times New Roman" w:hAnsi="Times New Roman" w:cs="Times New Roman"/>
                <w:szCs w:val="24"/>
              </w:rPr>
              <w:t xml:space="preserve">5 deaths </w:t>
            </w:r>
            <w:r>
              <w:rPr>
                <w:rFonts w:ascii="Times New Roman" w:hAnsi="Times New Roman" w:cs="Times New Roman"/>
                <w:szCs w:val="24"/>
              </w:rPr>
              <w:t>may not be</w:t>
            </w:r>
            <w:r w:rsidRPr="00DD23C4">
              <w:rPr>
                <w:rFonts w:ascii="Times New Roman" w:hAnsi="Times New Roman" w:cs="Times New Roman"/>
                <w:szCs w:val="24"/>
              </w:rPr>
              <w:t xml:space="preserve"> accurate and </w:t>
            </w:r>
            <w:r>
              <w:rPr>
                <w:rFonts w:ascii="Times New Roman" w:hAnsi="Times New Roman" w:cs="Times New Roman"/>
                <w:szCs w:val="24"/>
              </w:rPr>
              <w:t xml:space="preserve">are </w:t>
            </w:r>
            <w:r w:rsidRPr="00DD23C4">
              <w:rPr>
                <w:rFonts w:ascii="Times New Roman" w:hAnsi="Times New Roman" w:cs="Times New Roman"/>
                <w:szCs w:val="24"/>
              </w:rPr>
              <w:t>not presented in th</w:t>
            </w:r>
            <w:r>
              <w:rPr>
                <w:rFonts w:ascii="Times New Roman" w:hAnsi="Times New Roman" w:cs="Times New Roman"/>
                <w:szCs w:val="24"/>
              </w:rPr>
              <w:t>is report.</w:t>
            </w:r>
          </w:p>
        </w:tc>
      </w:tr>
      <w:tr w:rsidR="00F24549" w14:paraId="244148D4" w14:textId="77777777" w:rsidTr="005169FB">
        <w:trPr>
          <w:trHeight w:val="432"/>
          <w:jc w:val="center"/>
        </w:trPr>
        <w:tc>
          <w:tcPr>
            <w:tcW w:w="14400" w:type="dxa"/>
            <w:shd w:val="clear" w:color="auto" w:fill="DEEAF6" w:themeFill="accent1" w:themeFillTint="33"/>
            <w:vAlign w:val="center"/>
          </w:tcPr>
          <w:p w14:paraId="1B83A442"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b/>
                <w:szCs w:val="24"/>
              </w:rPr>
              <w:t>ICD-10 Code Description</w:t>
            </w:r>
          </w:p>
        </w:tc>
      </w:tr>
      <w:tr w:rsidR="00F24549" w14:paraId="75727417" w14:textId="77777777" w:rsidTr="005169FB">
        <w:trPr>
          <w:jc w:val="center"/>
        </w:trPr>
        <w:tc>
          <w:tcPr>
            <w:tcW w:w="14400" w:type="dxa"/>
          </w:tcPr>
          <w:p w14:paraId="7793A01D"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color w:val="000000"/>
                <w:szCs w:val="20"/>
              </w:rPr>
              <w:t>X40-X44 (accidental poisonings by drugs), X60-X64 (intentional self-poisoning by drugs), X85 (assault by drug poisoning), Y10-Y14 (drug poisoning of undetermined intent), T40.0 (opium), T40.1 (heroin), T40.2 (natural and semisynthetic opioids), T40.3 (methadone), T40.4 (synthetic opioids, other than methadone, T40.6 (other and unspecified narcotics)</w:t>
            </w:r>
          </w:p>
        </w:tc>
      </w:tr>
      <w:bookmarkEnd w:id="2"/>
    </w:tbl>
    <w:p w14:paraId="4EF4DF00" w14:textId="77777777" w:rsidR="005169FB" w:rsidRDefault="005169FB" w:rsidP="00833FA7">
      <w:pPr>
        <w:rPr>
          <w:rFonts w:ascii="Times New Roman" w:hAnsi="Times New Roman" w:cs="Times New Roman"/>
          <w:sz w:val="24"/>
        </w:rPr>
      </w:pPr>
    </w:p>
    <w:tbl>
      <w:tblPr>
        <w:tblStyle w:val="TableGrid"/>
        <w:tblW w:w="5054" w:type="pct"/>
        <w:jc w:val="center"/>
        <w:tblCellMar>
          <w:top w:w="14" w:type="dxa"/>
          <w:left w:w="115" w:type="dxa"/>
          <w:bottom w:w="14" w:type="dxa"/>
          <w:right w:w="115" w:type="dxa"/>
        </w:tblCellMar>
        <w:tblLook w:val="04A0" w:firstRow="1" w:lastRow="0" w:firstColumn="1" w:lastColumn="0" w:noHBand="0" w:noVBand="1"/>
      </w:tblPr>
      <w:tblGrid>
        <w:gridCol w:w="14545"/>
      </w:tblGrid>
      <w:tr w:rsidR="005169FB" w:rsidRPr="005C69AF" w14:paraId="6419676E" w14:textId="77777777" w:rsidTr="005169FB">
        <w:trPr>
          <w:trHeight w:val="576"/>
          <w:jc w:val="center"/>
        </w:trPr>
        <w:tc>
          <w:tcPr>
            <w:tcW w:w="5000" w:type="pct"/>
            <w:shd w:val="clear" w:color="auto" w:fill="9CC2E5" w:themeFill="accent1" w:themeFillTint="99"/>
            <w:vAlign w:val="center"/>
          </w:tcPr>
          <w:p w14:paraId="39649E4B" w14:textId="77777777" w:rsidR="00F24549" w:rsidRPr="005C69AF" w:rsidRDefault="00F24549" w:rsidP="00F24549">
            <w:pPr>
              <w:pStyle w:val="Header"/>
              <w:jc w:val="center"/>
              <w:rPr>
                <w:rFonts w:ascii="Times New Roman" w:hAnsi="Times New Roman" w:cs="Times New Roman"/>
                <w:b/>
                <w:sz w:val="28"/>
                <w:szCs w:val="24"/>
              </w:rPr>
            </w:pPr>
            <w:r>
              <w:br w:type="page"/>
            </w:r>
            <w:r>
              <w:br w:type="page"/>
            </w:r>
            <w:r w:rsidRPr="00F37842">
              <w:rPr>
                <w:rFonts w:ascii="Times New Roman" w:hAnsi="Times New Roman" w:cs="Times New Roman"/>
                <w:b/>
                <w:sz w:val="28"/>
                <w:szCs w:val="24"/>
              </w:rPr>
              <w:t xml:space="preserve">Nonfatal Overdoses (Morbidity), Georgia, </w:t>
            </w:r>
            <w:r>
              <w:rPr>
                <w:rFonts w:ascii="Times New Roman" w:hAnsi="Times New Roman" w:cs="Times New Roman"/>
                <w:b/>
                <w:sz w:val="28"/>
                <w:szCs w:val="24"/>
              </w:rPr>
              <w:t>2018</w:t>
            </w:r>
          </w:p>
        </w:tc>
      </w:tr>
      <w:tr w:rsidR="005169FB" w:rsidRPr="00DD23C4" w14:paraId="031D76C0" w14:textId="77777777" w:rsidTr="005169FB">
        <w:trPr>
          <w:trHeight w:val="432"/>
          <w:jc w:val="center"/>
        </w:trPr>
        <w:tc>
          <w:tcPr>
            <w:tcW w:w="5000" w:type="pct"/>
            <w:shd w:val="clear" w:color="auto" w:fill="DEEAF6" w:themeFill="accent1" w:themeFillTint="33"/>
            <w:vAlign w:val="center"/>
          </w:tcPr>
          <w:p w14:paraId="3DA1CC0A" w14:textId="77777777" w:rsidR="00F24549" w:rsidRPr="00DD23C4" w:rsidRDefault="00F24549" w:rsidP="00F24549">
            <w:pPr>
              <w:pStyle w:val="Header"/>
              <w:rPr>
                <w:rFonts w:ascii="Times New Roman" w:hAnsi="Times New Roman" w:cs="Times New Roman"/>
                <w:b/>
                <w:szCs w:val="24"/>
              </w:rPr>
            </w:pPr>
            <w:r w:rsidRPr="00DD23C4">
              <w:rPr>
                <w:rFonts w:ascii="Times New Roman" w:hAnsi="Times New Roman" w:cs="Times New Roman"/>
                <w:b/>
                <w:szCs w:val="24"/>
              </w:rPr>
              <w:t>Data Source</w:t>
            </w:r>
          </w:p>
        </w:tc>
      </w:tr>
      <w:tr w:rsidR="005169FB" w:rsidRPr="00DD23C4" w14:paraId="5CA42605" w14:textId="77777777" w:rsidTr="005169FB">
        <w:trPr>
          <w:jc w:val="center"/>
        </w:trPr>
        <w:tc>
          <w:tcPr>
            <w:tcW w:w="5000" w:type="pct"/>
          </w:tcPr>
          <w:p w14:paraId="1C61526F" w14:textId="4950C0F6" w:rsidR="00F24549" w:rsidRPr="00DD23C4" w:rsidRDefault="00F24549" w:rsidP="00F24549">
            <w:pPr>
              <w:pStyle w:val="Header"/>
              <w:rPr>
                <w:rFonts w:ascii="Times New Roman" w:hAnsi="Times New Roman" w:cs="Times New Roman"/>
                <w:b/>
                <w:szCs w:val="24"/>
              </w:rPr>
            </w:pPr>
            <w:r w:rsidRPr="00DD23C4">
              <w:rPr>
                <w:rFonts w:ascii="Times New Roman" w:hAnsi="Times New Roman" w:cs="Times New Roman"/>
                <w:szCs w:val="24"/>
              </w:rPr>
              <w:t xml:space="preserve">Nonfatal overdose counts were derived from </w:t>
            </w:r>
            <w:r w:rsidR="00F76396">
              <w:rPr>
                <w:rFonts w:ascii="Times New Roman" w:hAnsi="Times New Roman" w:cs="Times New Roman"/>
                <w:sz w:val="24"/>
                <w:szCs w:val="24"/>
              </w:rPr>
              <w:t xml:space="preserve">Georgia hospitalization and emergency department (ED) visit discharge </w:t>
            </w:r>
            <w:proofErr w:type="gramStart"/>
            <w:r w:rsidR="00F76396">
              <w:rPr>
                <w:rFonts w:ascii="Times New Roman" w:hAnsi="Times New Roman" w:cs="Times New Roman"/>
                <w:sz w:val="24"/>
                <w:szCs w:val="24"/>
              </w:rPr>
              <w:t>data</w:t>
            </w:r>
            <w:r w:rsidRPr="00DD23C4">
              <w:rPr>
                <w:rFonts w:ascii="Times New Roman" w:hAnsi="Times New Roman" w:cs="Times New Roman"/>
                <w:szCs w:val="24"/>
              </w:rPr>
              <w:t>, and</w:t>
            </w:r>
            <w:proofErr w:type="gramEnd"/>
            <w:r w:rsidRPr="00DD23C4">
              <w:rPr>
                <w:rFonts w:ascii="Times New Roman" w:hAnsi="Times New Roman" w:cs="Times New Roman"/>
                <w:szCs w:val="24"/>
              </w:rPr>
              <w:t xml:space="preserve"> included all ED visits or hospitalizations occurring in a non-Federal acute care hospital in Georgia, among Georgia residents, with a discharge diagnosis indicating acute drug overdose during </w:t>
            </w:r>
            <w:r>
              <w:rPr>
                <w:rFonts w:ascii="Times New Roman" w:hAnsi="Times New Roman" w:cs="Times New Roman"/>
                <w:szCs w:val="24"/>
              </w:rPr>
              <w:t>2018.</w:t>
            </w:r>
          </w:p>
        </w:tc>
      </w:tr>
      <w:tr w:rsidR="005169FB" w:rsidRPr="00DD23C4" w14:paraId="3D65AB0E" w14:textId="77777777" w:rsidTr="005169FB">
        <w:trPr>
          <w:trHeight w:val="432"/>
          <w:jc w:val="center"/>
        </w:trPr>
        <w:tc>
          <w:tcPr>
            <w:tcW w:w="5000" w:type="pct"/>
            <w:shd w:val="clear" w:color="auto" w:fill="DEEAF6" w:themeFill="accent1" w:themeFillTint="33"/>
            <w:vAlign w:val="center"/>
          </w:tcPr>
          <w:p w14:paraId="2053796A" w14:textId="77777777" w:rsidR="00F24549" w:rsidRPr="00DD23C4" w:rsidRDefault="00F24549" w:rsidP="00F24549">
            <w:pPr>
              <w:pStyle w:val="Header"/>
              <w:rPr>
                <w:rFonts w:ascii="Times New Roman" w:hAnsi="Times New Roman" w:cs="Times New Roman"/>
                <w:b/>
                <w:szCs w:val="24"/>
              </w:rPr>
            </w:pPr>
            <w:r w:rsidRPr="00DD23C4">
              <w:rPr>
                <w:rFonts w:ascii="Times New Roman" w:hAnsi="Times New Roman" w:cs="Times New Roman"/>
                <w:b/>
                <w:szCs w:val="24"/>
              </w:rPr>
              <w:t>Case Definitions (categories are not</w:t>
            </w:r>
            <w:r>
              <w:rPr>
                <w:rFonts w:ascii="Times New Roman" w:hAnsi="Times New Roman" w:cs="Times New Roman"/>
                <w:b/>
                <w:szCs w:val="24"/>
              </w:rPr>
              <w:t xml:space="preserve"> mutually exclusive</w:t>
            </w:r>
            <w:r w:rsidRPr="00DD23C4">
              <w:rPr>
                <w:rFonts w:ascii="Times New Roman" w:hAnsi="Times New Roman" w:cs="Times New Roman"/>
                <w:b/>
                <w:szCs w:val="24"/>
              </w:rPr>
              <w:t>)</w:t>
            </w:r>
          </w:p>
        </w:tc>
      </w:tr>
      <w:tr w:rsidR="005169FB" w:rsidRPr="00DD23C4" w14:paraId="2C1707F9" w14:textId="77777777" w:rsidTr="005169FB">
        <w:trPr>
          <w:jc w:val="center"/>
        </w:trPr>
        <w:tc>
          <w:tcPr>
            <w:tcW w:w="5000" w:type="pct"/>
          </w:tcPr>
          <w:p w14:paraId="005FFFDF" w14:textId="77777777" w:rsidR="00F24549" w:rsidRPr="00DD23C4" w:rsidRDefault="00F24549" w:rsidP="00F24549">
            <w:pPr>
              <w:pStyle w:val="Header"/>
              <w:rPr>
                <w:rFonts w:ascii="Times New Roman" w:hAnsi="Times New Roman" w:cs="Times New Roman"/>
                <w:b/>
                <w:i/>
                <w:szCs w:val="24"/>
              </w:rPr>
            </w:pPr>
            <w:r>
              <w:rPr>
                <w:rFonts w:ascii="Times New Roman" w:hAnsi="Times New Roman" w:cs="Times New Roman"/>
                <w:b/>
                <w:i/>
                <w:szCs w:val="24"/>
              </w:rPr>
              <w:t>ED visit or hospitalization involving a</w:t>
            </w:r>
            <w:r w:rsidRPr="00DD23C4">
              <w:rPr>
                <w:rFonts w:ascii="Times New Roman" w:hAnsi="Times New Roman" w:cs="Times New Roman"/>
                <w:b/>
                <w:i/>
                <w:szCs w:val="24"/>
              </w:rPr>
              <w:t>ny drug overdose</w:t>
            </w:r>
          </w:p>
          <w:p w14:paraId="7DE7C1EF" w14:textId="77777777" w:rsidR="00F24549" w:rsidRPr="00DD23C4" w:rsidRDefault="00F24549" w:rsidP="00F24549">
            <w:pPr>
              <w:pStyle w:val="Header"/>
              <w:rPr>
                <w:rFonts w:ascii="Times New Roman" w:hAnsi="Times New Roman" w:cs="Times New Roman"/>
                <w:i/>
                <w:szCs w:val="24"/>
              </w:rPr>
            </w:pPr>
            <w:r w:rsidRPr="00DD23C4">
              <w:rPr>
                <w:rFonts w:ascii="Times New Roman" w:hAnsi="Times New Roman" w:cs="Times New Roman"/>
                <w:i/>
                <w:szCs w:val="24"/>
              </w:rPr>
              <w:t xml:space="preserve">May include any </w:t>
            </w:r>
            <w:proofErr w:type="gramStart"/>
            <w:r w:rsidRPr="00DD23C4">
              <w:rPr>
                <w:rFonts w:ascii="Times New Roman" w:hAnsi="Times New Roman" w:cs="Times New Roman"/>
                <w:i/>
                <w:szCs w:val="24"/>
              </w:rPr>
              <w:t>over</w:t>
            </w:r>
            <w:r>
              <w:rPr>
                <w:rFonts w:ascii="Times New Roman" w:hAnsi="Times New Roman" w:cs="Times New Roman"/>
                <w:i/>
                <w:szCs w:val="24"/>
              </w:rPr>
              <w:t>-</w:t>
            </w:r>
            <w:r w:rsidRPr="00DD23C4">
              <w:rPr>
                <w:rFonts w:ascii="Times New Roman" w:hAnsi="Times New Roman" w:cs="Times New Roman"/>
                <w:i/>
                <w:szCs w:val="24"/>
              </w:rPr>
              <w:t>the</w:t>
            </w:r>
            <w:r>
              <w:rPr>
                <w:rFonts w:ascii="Times New Roman" w:hAnsi="Times New Roman" w:cs="Times New Roman"/>
                <w:i/>
                <w:szCs w:val="24"/>
              </w:rPr>
              <w:t>-</w:t>
            </w:r>
            <w:r w:rsidRPr="00DD23C4">
              <w:rPr>
                <w:rFonts w:ascii="Times New Roman" w:hAnsi="Times New Roman" w:cs="Times New Roman"/>
                <w:i/>
                <w:szCs w:val="24"/>
              </w:rPr>
              <w:t>counter</w:t>
            </w:r>
            <w:proofErr w:type="gramEnd"/>
            <w:r w:rsidRPr="00DD23C4">
              <w:rPr>
                <w:rFonts w:ascii="Times New Roman" w:hAnsi="Times New Roman" w:cs="Times New Roman"/>
                <w:i/>
                <w:szCs w:val="24"/>
              </w:rPr>
              <w:t>, prescription, or illicit drug</w:t>
            </w:r>
          </w:p>
          <w:p w14:paraId="3F07E94F" w14:textId="77777777" w:rsidR="00F24549" w:rsidRPr="00DD23C4" w:rsidRDefault="00F24549" w:rsidP="00F24549">
            <w:pPr>
              <w:pStyle w:val="Header"/>
              <w:numPr>
                <w:ilvl w:val="0"/>
                <w:numId w:val="16"/>
              </w:numPr>
              <w:rPr>
                <w:rFonts w:ascii="Times New Roman" w:hAnsi="Times New Roman" w:cs="Times New Roman"/>
                <w:szCs w:val="24"/>
              </w:rPr>
            </w:pPr>
            <w:r>
              <w:rPr>
                <w:rFonts w:ascii="Times New Roman" w:hAnsi="Times New Roman" w:cs="Times New Roman"/>
                <w:szCs w:val="24"/>
              </w:rPr>
              <w:t xml:space="preserve">Any mention of </w:t>
            </w:r>
            <w:r w:rsidRPr="00DD23C4">
              <w:rPr>
                <w:rFonts w:ascii="Times New Roman" w:hAnsi="Times New Roman" w:cs="Times New Roman"/>
                <w:szCs w:val="24"/>
              </w:rPr>
              <w:t xml:space="preserve">ICD-10CM </w:t>
            </w:r>
            <w:r>
              <w:rPr>
                <w:rFonts w:ascii="Times New Roman" w:hAnsi="Times New Roman" w:cs="Times New Roman"/>
                <w:szCs w:val="24"/>
              </w:rPr>
              <w:t>codes</w:t>
            </w:r>
            <w:r w:rsidRPr="00DD23C4">
              <w:rPr>
                <w:rFonts w:ascii="Times New Roman" w:hAnsi="Times New Roman" w:cs="Times New Roman"/>
                <w:szCs w:val="24"/>
              </w:rPr>
              <w:t>: T36-T50</w:t>
            </w:r>
          </w:p>
          <w:p w14:paraId="2D8E4AC0"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AND</w:t>
            </w:r>
          </w:p>
          <w:p w14:paraId="46D6736D" w14:textId="77777777" w:rsidR="00F24549" w:rsidRPr="00DD23C4" w:rsidRDefault="00F24549" w:rsidP="00F24549">
            <w:pPr>
              <w:pStyle w:val="Header"/>
              <w:numPr>
                <w:ilvl w:val="0"/>
                <w:numId w:val="16"/>
              </w:numPr>
              <w:rPr>
                <w:rFonts w:ascii="Times New Roman" w:hAnsi="Times New Roman" w:cs="Times New Roman"/>
                <w:szCs w:val="24"/>
              </w:rPr>
            </w:pPr>
            <w:r w:rsidRPr="00DD23C4">
              <w:rPr>
                <w:rFonts w:ascii="Times New Roman" w:hAnsi="Times New Roman" w:cs="Times New Roman"/>
                <w:szCs w:val="24"/>
              </w:rPr>
              <w:t>6</w:t>
            </w:r>
            <w:r w:rsidRPr="00DD23C4">
              <w:rPr>
                <w:rFonts w:ascii="Times New Roman" w:hAnsi="Times New Roman" w:cs="Times New Roman"/>
                <w:szCs w:val="24"/>
                <w:vertAlign w:val="superscript"/>
              </w:rPr>
              <w:t>th</w:t>
            </w:r>
            <w:r w:rsidRPr="00DD23C4">
              <w:rPr>
                <w:rFonts w:ascii="Times New Roman" w:hAnsi="Times New Roman" w:cs="Times New Roman"/>
                <w:szCs w:val="24"/>
              </w:rPr>
              <w:t xml:space="preserve"> character: 1-4, and a 7</w:t>
            </w:r>
            <w:r w:rsidRPr="00DD23C4">
              <w:rPr>
                <w:rFonts w:ascii="Times New Roman" w:hAnsi="Times New Roman" w:cs="Times New Roman"/>
                <w:szCs w:val="24"/>
                <w:vertAlign w:val="superscript"/>
              </w:rPr>
              <w:t>th</w:t>
            </w:r>
            <w:r>
              <w:rPr>
                <w:rFonts w:ascii="Times New Roman" w:hAnsi="Times New Roman" w:cs="Times New Roman"/>
                <w:szCs w:val="24"/>
              </w:rPr>
              <w:t xml:space="preserve"> character of A </w:t>
            </w:r>
            <w:r w:rsidRPr="00DD23C4">
              <w:rPr>
                <w:rFonts w:ascii="Times New Roman" w:hAnsi="Times New Roman" w:cs="Times New Roman"/>
                <w:szCs w:val="24"/>
              </w:rPr>
              <w:t>or missing</w:t>
            </w:r>
          </w:p>
        </w:tc>
      </w:tr>
    </w:tbl>
    <w:p w14:paraId="786DB47C" w14:textId="77777777" w:rsidR="00F76396" w:rsidRDefault="00F76396">
      <w:r>
        <w:br w:type="page"/>
      </w:r>
    </w:p>
    <w:tbl>
      <w:tblPr>
        <w:tblStyle w:val="TableGrid"/>
        <w:tblW w:w="5054" w:type="pct"/>
        <w:jc w:val="center"/>
        <w:tblCellMar>
          <w:top w:w="14" w:type="dxa"/>
          <w:left w:w="115" w:type="dxa"/>
          <w:bottom w:w="14" w:type="dxa"/>
          <w:right w:w="115" w:type="dxa"/>
        </w:tblCellMar>
        <w:tblLook w:val="04A0" w:firstRow="1" w:lastRow="0" w:firstColumn="1" w:lastColumn="0" w:noHBand="0" w:noVBand="1"/>
      </w:tblPr>
      <w:tblGrid>
        <w:gridCol w:w="14545"/>
      </w:tblGrid>
      <w:tr w:rsidR="005169FB" w:rsidRPr="00DD23C4" w14:paraId="6B73BD53" w14:textId="77777777" w:rsidTr="005169FB">
        <w:trPr>
          <w:jc w:val="center"/>
        </w:trPr>
        <w:tc>
          <w:tcPr>
            <w:tcW w:w="5000" w:type="pct"/>
          </w:tcPr>
          <w:p w14:paraId="0A999A1A" w14:textId="49F934DC" w:rsidR="00F24549" w:rsidRPr="00F736B8" w:rsidRDefault="00F24549" w:rsidP="00F24549">
            <w:pPr>
              <w:pStyle w:val="Header"/>
              <w:rPr>
                <w:rFonts w:ascii="Times New Roman" w:hAnsi="Times New Roman" w:cs="Times New Roman"/>
                <w:b/>
                <w:i/>
              </w:rPr>
            </w:pPr>
            <w:r>
              <w:rPr>
                <w:rFonts w:ascii="Times New Roman" w:hAnsi="Times New Roman" w:cs="Times New Roman"/>
                <w:b/>
                <w:i/>
                <w:szCs w:val="24"/>
              </w:rPr>
              <w:lastRenderedPageBreak/>
              <w:t xml:space="preserve">ED visit or hospitalization involving </w:t>
            </w:r>
            <w:r>
              <w:rPr>
                <w:rFonts w:ascii="Times New Roman" w:hAnsi="Times New Roman" w:cs="Times New Roman"/>
                <w:b/>
                <w:i/>
              </w:rPr>
              <w:t>a</w:t>
            </w:r>
            <w:r w:rsidRPr="00F736B8">
              <w:rPr>
                <w:rFonts w:ascii="Times New Roman" w:hAnsi="Times New Roman" w:cs="Times New Roman"/>
                <w:b/>
                <w:i/>
              </w:rPr>
              <w:t>ny opioid overdose</w:t>
            </w:r>
          </w:p>
          <w:p w14:paraId="41B9853A" w14:textId="3A076719" w:rsidR="00F24549" w:rsidRPr="00F736B8" w:rsidRDefault="00F24549" w:rsidP="00F24549">
            <w:pPr>
              <w:pStyle w:val="Default"/>
              <w:rPr>
                <w:rFonts w:ascii="Times New Roman" w:hAnsi="Times New Roman" w:cs="Times New Roman"/>
                <w:i/>
                <w:sz w:val="22"/>
                <w:szCs w:val="22"/>
              </w:rPr>
            </w:pPr>
            <w:r w:rsidRPr="00F736B8">
              <w:rPr>
                <w:rFonts w:ascii="Times New Roman" w:hAnsi="Times New Roman" w:cs="Times New Roman"/>
                <w:i/>
                <w:sz w:val="22"/>
                <w:szCs w:val="22"/>
              </w:rPr>
              <w:t>Include</w:t>
            </w:r>
            <w:r>
              <w:rPr>
                <w:rFonts w:ascii="Times New Roman" w:hAnsi="Times New Roman" w:cs="Times New Roman"/>
                <w:i/>
                <w:sz w:val="22"/>
                <w:szCs w:val="22"/>
              </w:rPr>
              <w:t>s</w:t>
            </w:r>
            <w:r w:rsidRPr="00F736B8">
              <w:rPr>
                <w:rFonts w:ascii="Times New Roman" w:hAnsi="Times New Roman" w:cs="Times New Roman"/>
                <w:i/>
                <w:sz w:val="22"/>
                <w:szCs w:val="22"/>
              </w:rPr>
              <w:t xml:space="preserve"> prescription opioid pain relievers (e.g., hydrocodone, oxycodone, and morphine), opioids used to treat addiction (e.g., methadone), as well as heroin, opium, and synthetic opioids (e.g., tramadol and fentanyl that may be prescription or illicitly</w:t>
            </w:r>
            <w:r w:rsidR="00F76396">
              <w:rPr>
                <w:rFonts w:ascii="Times New Roman" w:hAnsi="Times New Roman" w:cs="Times New Roman"/>
                <w:i/>
                <w:sz w:val="22"/>
                <w:szCs w:val="22"/>
              </w:rPr>
              <w:t xml:space="preserve"> </w:t>
            </w:r>
            <w:r w:rsidRPr="00F736B8">
              <w:rPr>
                <w:rFonts w:ascii="Times New Roman" w:hAnsi="Times New Roman" w:cs="Times New Roman"/>
                <w:i/>
                <w:sz w:val="22"/>
                <w:szCs w:val="22"/>
              </w:rPr>
              <w:t>manufactured)</w:t>
            </w:r>
          </w:p>
          <w:p w14:paraId="0538DB3D" w14:textId="77777777" w:rsidR="00F24549" w:rsidRPr="00F736B8" w:rsidRDefault="00F24549" w:rsidP="00F24549">
            <w:pPr>
              <w:pStyle w:val="Header"/>
              <w:numPr>
                <w:ilvl w:val="0"/>
                <w:numId w:val="16"/>
              </w:numPr>
              <w:rPr>
                <w:rFonts w:ascii="Times New Roman" w:hAnsi="Times New Roman" w:cs="Times New Roman"/>
              </w:rPr>
            </w:pPr>
            <w:r w:rsidRPr="00F736B8">
              <w:rPr>
                <w:rFonts w:ascii="Times New Roman" w:hAnsi="Times New Roman" w:cs="Times New Roman"/>
              </w:rPr>
              <w:t>Any mention of ICD-10CM codes: T40.0X, T40.1X, T40.2X, T40.3X, T40.4X, T40.60, T40.69</w:t>
            </w:r>
          </w:p>
          <w:p w14:paraId="713F6C7A" w14:textId="77777777" w:rsidR="00F24549" w:rsidRPr="00F736B8" w:rsidRDefault="00F24549" w:rsidP="00F24549">
            <w:pPr>
              <w:pStyle w:val="Header"/>
              <w:rPr>
                <w:rFonts w:ascii="Times New Roman" w:hAnsi="Times New Roman" w:cs="Times New Roman"/>
              </w:rPr>
            </w:pPr>
            <w:r w:rsidRPr="00F736B8">
              <w:rPr>
                <w:rFonts w:ascii="Times New Roman" w:hAnsi="Times New Roman" w:cs="Times New Roman"/>
              </w:rPr>
              <w:t>AND</w:t>
            </w:r>
          </w:p>
          <w:p w14:paraId="293182CD" w14:textId="77777777" w:rsidR="00F24549" w:rsidRPr="00DD23C4" w:rsidRDefault="00F24549" w:rsidP="00F24549">
            <w:pPr>
              <w:pStyle w:val="Header"/>
              <w:numPr>
                <w:ilvl w:val="0"/>
                <w:numId w:val="16"/>
              </w:numPr>
              <w:rPr>
                <w:rFonts w:ascii="Times New Roman" w:hAnsi="Times New Roman" w:cs="Times New Roman"/>
                <w:b/>
                <w:szCs w:val="24"/>
              </w:rPr>
            </w:pPr>
            <w:r w:rsidRPr="00F736B8">
              <w:rPr>
                <w:rFonts w:ascii="Times New Roman" w:hAnsi="Times New Roman" w:cs="Times New Roman"/>
              </w:rPr>
              <w:t>6</w:t>
            </w:r>
            <w:r w:rsidRPr="00F736B8">
              <w:rPr>
                <w:rFonts w:ascii="Times New Roman" w:hAnsi="Times New Roman" w:cs="Times New Roman"/>
                <w:vertAlign w:val="superscript"/>
              </w:rPr>
              <w:t>th</w:t>
            </w:r>
            <w:r w:rsidRPr="00F736B8">
              <w:rPr>
                <w:rFonts w:ascii="Times New Roman" w:hAnsi="Times New Roman" w:cs="Times New Roman"/>
              </w:rPr>
              <w:t xml:space="preserve"> character: 1-4, and a 7</w:t>
            </w:r>
            <w:r w:rsidRPr="00F736B8">
              <w:rPr>
                <w:rFonts w:ascii="Times New Roman" w:hAnsi="Times New Roman" w:cs="Times New Roman"/>
                <w:vertAlign w:val="superscript"/>
              </w:rPr>
              <w:t>th</w:t>
            </w:r>
            <w:r w:rsidRPr="00F736B8">
              <w:rPr>
                <w:rFonts w:ascii="Times New Roman" w:hAnsi="Times New Roman" w:cs="Times New Roman"/>
              </w:rPr>
              <w:t xml:space="preserve"> character of A or missing</w:t>
            </w:r>
          </w:p>
        </w:tc>
      </w:tr>
      <w:tr w:rsidR="005169FB" w:rsidRPr="00DD23C4" w14:paraId="06AF3643" w14:textId="77777777" w:rsidTr="005169FB">
        <w:trPr>
          <w:jc w:val="center"/>
        </w:trPr>
        <w:tc>
          <w:tcPr>
            <w:tcW w:w="5000" w:type="pct"/>
          </w:tcPr>
          <w:p w14:paraId="52330499" w14:textId="77777777" w:rsidR="00F24549" w:rsidRPr="00DD23C4" w:rsidRDefault="00F24549" w:rsidP="00F24549">
            <w:pPr>
              <w:pStyle w:val="Header"/>
              <w:rPr>
                <w:rFonts w:ascii="Times New Roman" w:hAnsi="Times New Roman" w:cs="Times New Roman"/>
                <w:b/>
                <w:i/>
                <w:szCs w:val="24"/>
              </w:rPr>
            </w:pPr>
            <w:r>
              <w:rPr>
                <w:rFonts w:ascii="Times New Roman" w:hAnsi="Times New Roman" w:cs="Times New Roman"/>
                <w:b/>
                <w:i/>
                <w:szCs w:val="24"/>
              </w:rPr>
              <w:t>ED visit or hospitalization involving a h</w:t>
            </w:r>
            <w:r w:rsidRPr="00DD23C4">
              <w:rPr>
                <w:rFonts w:ascii="Times New Roman" w:hAnsi="Times New Roman" w:cs="Times New Roman"/>
                <w:b/>
                <w:i/>
                <w:szCs w:val="24"/>
              </w:rPr>
              <w:t>eroin overdose</w:t>
            </w:r>
          </w:p>
          <w:p w14:paraId="0A444DB5" w14:textId="77777777" w:rsidR="00F24549" w:rsidRPr="00DD23C4" w:rsidRDefault="00F24549" w:rsidP="00F24549">
            <w:pPr>
              <w:pStyle w:val="Header"/>
              <w:numPr>
                <w:ilvl w:val="0"/>
                <w:numId w:val="16"/>
              </w:numPr>
              <w:rPr>
                <w:rFonts w:ascii="Times New Roman" w:hAnsi="Times New Roman" w:cs="Times New Roman"/>
                <w:szCs w:val="24"/>
              </w:rPr>
            </w:pPr>
            <w:r>
              <w:rPr>
                <w:rFonts w:ascii="Times New Roman" w:hAnsi="Times New Roman" w:cs="Times New Roman"/>
                <w:szCs w:val="24"/>
              </w:rPr>
              <w:t xml:space="preserve">Any mention of </w:t>
            </w:r>
            <w:r w:rsidRPr="00DD23C4">
              <w:rPr>
                <w:rFonts w:ascii="Times New Roman" w:hAnsi="Times New Roman" w:cs="Times New Roman"/>
                <w:szCs w:val="24"/>
              </w:rPr>
              <w:t xml:space="preserve">ICD-10CM </w:t>
            </w:r>
            <w:r>
              <w:rPr>
                <w:rFonts w:ascii="Times New Roman" w:hAnsi="Times New Roman" w:cs="Times New Roman"/>
                <w:szCs w:val="24"/>
              </w:rPr>
              <w:t>code</w:t>
            </w:r>
            <w:r w:rsidRPr="00DD23C4">
              <w:rPr>
                <w:rFonts w:ascii="Times New Roman" w:hAnsi="Times New Roman" w:cs="Times New Roman"/>
                <w:szCs w:val="24"/>
              </w:rPr>
              <w:t>: T40.1X</w:t>
            </w:r>
          </w:p>
          <w:p w14:paraId="7965D059"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AND</w:t>
            </w:r>
          </w:p>
          <w:p w14:paraId="51F6DDFE" w14:textId="77777777" w:rsidR="00F24549" w:rsidRPr="00DD23C4" w:rsidRDefault="00F24549" w:rsidP="00F24549">
            <w:pPr>
              <w:pStyle w:val="Header"/>
              <w:numPr>
                <w:ilvl w:val="0"/>
                <w:numId w:val="16"/>
              </w:numPr>
              <w:rPr>
                <w:rFonts w:ascii="Times New Roman" w:hAnsi="Times New Roman" w:cs="Times New Roman"/>
                <w:i/>
                <w:szCs w:val="24"/>
              </w:rPr>
            </w:pPr>
            <w:r w:rsidRPr="00DD23C4">
              <w:rPr>
                <w:rFonts w:ascii="Times New Roman" w:hAnsi="Times New Roman" w:cs="Times New Roman"/>
                <w:szCs w:val="24"/>
              </w:rPr>
              <w:t>6</w:t>
            </w:r>
            <w:r w:rsidRPr="00DD23C4">
              <w:rPr>
                <w:rFonts w:ascii="Times New Roman" w:hAnsi="Times New Roman" w:cs="Times New Roman"/>
                <w:szCs w:val="24"/>
                <w:vertAlign w:val="superscript"/>
              </w:rPr>
              <w:t>th</w:t>
            </w:r>
            <w:r w:rsidRPr="00DD23C4">
              <w:rPr>
                <w:rFonts w:ascii="Times New Roman" w:hAnsi="Times New Roman" w:cs="Times New Roman"/>
                <w:szCs w:val="24"/>
              </w:rPr>
              <w:t xml:space="preserve"> character: 1-4, and a 7</w:t>
            </w:r>
            <w:r w:rsidRPr="00DD23C4">
              <w:rPr>
                <w:rFonts w:ascii="Times New Roman" w:hAnsi="Times New Roman" w:cs="Times New Roman"/>
                <w:szCs w:val="24"/>
                <w:vertAlign w:val="superscript"/>
              </w:rPr>
              <w:t>th</w:t>
            </w:r>
            <w:r>
              <w:rPr>
                <w:rFonts w:ascii="Times New Roman" w:hAnsi="Times New Roman" w:cs="Times New Roman"/>
                <w:szCs w:val="24"/>
              </w:rPr>
              <w:t xml:space="preserve"> character of A</w:t>
            </w:r>
            <w:r w:rsidRPr="00DD23C4">
              <w:rPr>
                <w:rFonts w:ascii="Times New Roman" w:hAnsi="Times New Roman" w:cs="Times New Roman"/>
                <w:szCs w:val="24"/>
              </w:rPr>
              <w:t xml:space="preserve"> or missing</w:t>
            </w:r>
          </w:p>
        </w:tc>
      </w:tr>
      <w:tr w:rsidR="005169FB" w:rsidRPr="00DD23C4" w14:paraId="3950770D" w14:textId="77777777" w:rsidTr="005169FB">
        <w:trPr>
          <w:trHeight w:val="432"/>
          <w:jc w:val="center"/>
        </w:trPr>
        <w:tc>
          <w:tcPr>
            <w:tcW w:w="5000" w:type="pct"/>
            <w:shd w:val="clear" w:color="auto" w:fill="DEEAF6" w:themeFill="accent1" w:themeFillTint="33"/>
            <w:vAlign w:val="center"/>
          </w:tcPr>
          <w:p w14:paraId="0AC16BC7" w14:textId="77777777" w:rsidR="00F24549" w:rsidRPr="00DD23C4" w:rsidRDefault="00F24549" w:rsidP="00F24549">
            <w:pPr>
              <w:pStyle w:val="Header"/>
              <w:rPr>
                <w:rFonts w:ascii="Times New Roman" w:hAnsi="Times New Roman" w:cs="Times New Roman"/>
                <w:i/>
                <w:szCs w:val="24"/>
              </w:rPr>
            </w:pPr>
            <w:r w:rsidRPr="00DD23C4">
              <w:rPr>
                <w:rFonts w:ascii="Times New Roman" w:hAnsi="Times New Roman" w:cs="Times New Roman"/>
                <w:b/>
                <w:szCs w:val="24"/>
              </w:rPr>
              <w:t>Other Definitions or Limitations</w:t>
            </w:r>
          </w:p>
        </w:tc>
      </w:tr>
      <w:tr w:rsidR="00F76396" w14:paraId="7EE8CA5A" w14:textId="77777777" w:rsidTr="005169FB">
        <w:trPr>
          <w:trHeight w:val="255"/>
          <w:jc w:val="center"/>
        </w:trPr>
        <w:tc>
          <w:tcPr>
            <w:tcW w:w="5000" w:type="pct"/>
          </w:tcPr>
          <w:p w14:paraId="3EC74D2F" w14:textId="5A743B82" w:rsidR="00F76396" w:rsidRDefault="00F76396" w:rsidP="00F24549">
            <w:pPr>
              <w:pStyle w:val="Header"/>
              <w:rPr>
                <w:rFonts w:ascii="Times New Roman" w:hAnsi="Times New Roman" w:cs="Times New Roman"/>
                <w:szCs w:val="24"/>
              </w:rPr>
            </w:pPr>
            <w:r w:rsidRPr="000B3A81">
              <w:rPr>
                <w:rFonts w:ascii="Times New Roman" w:hAnsi="Times New Roman" w:cs="Times New Roman"/>
                <w:szCs w:val="24"/>
              </w:rPr>
              <w:t xml:space="preserve">Any </w:t>
            </w:r>
            <w:r>
              <w:rPr>
                <w:rFonts w:ascii="Times New Roman" w:hAnsi="Times New Roman" w:cs="Times New Roman"/>
                <w:szCs w:val="24"/>
              </w:rPr>
              <w:t>o</w:t>
            </w:r>
            <w:r w:rsidRPr="000B3A81">
              <w:rPr>
                <w:rFonts w:ascii="Times New Roman" w:hAnsi="Times New Roman" w:cs="Times New Roman"/>
                <w:szCs w:val="24"/>
              </w:rPr>
              <w:t>pioid may include prescription or illicit opioids.</w:t>
            </w:r>
          </w:p>
        </w:tc>
      </w:tr>
      <w:tr w:rsidR="00F76396" w14:paraId="1C4C9637" w14:textId="77777777" w:rsidTr="005169FB">
        <w:trPr>
          <w:trHeight w:val="255"/>
          <w:jc w:val="center"/>
        </w:trPr>
        <w:tc>
          <w:tcPr>
            <w:tcW w:w="5000" w:type="pct"/>
          </w:tcPr>
          <w:p w14:paraId="43A7ED6F" w14:textId="58AF3CE1" w:rsidR="00F76396" w:rsidRDefault="00F76396" w:rsidP="00F24549">
            <w:pPr>
              <w:pStyle w:val="Header"/>
              <w:rPr>
                <w:rFonts w:ascii="Times New Roman" w:hAnsi="Times New Roman" w:cs="Times New Roman"/>
                <w:szCs w:val="24"/>
              </w:rPr>
            </w:pPr>
            <w:r w:rsidRPr="000B3A81">
              <w:rPr>
                <w:rFonts w:ascii="Times New Roman" w:hAnsi="Times New Roman" w:cs="Times New Roman"/>
                <w:szCs w:val="24"/>
              </w:rPr>
              <w:t>ED Visits and Hospitalization categories are not mutually exclusive. Hospitalizations may also appear in the ED Visits category if they were admitted to the hospital through the ED</w:t>
            </w:r>
            <w:r>
              <w:rPr>
                <w:rFonts w:ascii="Times New Roman" w:hAnsi="Times New Roman" w:cs="Times New Roman"/>
                <w:szCs w:val="24"/>
              </w:rPr>
              <w:t>.</w:t>
            </w:r>
          </w:p>
        </w:tc>
      </w:tr>
      <w:tr w:rsidR="005169FB" w:rsidRPr="00DD23C4" w14:paraId="07EF1C92" w14:textId="77777777" w:rsidTr="005169FB">
        <w:trPr>
          <w:jc w:val="center"/>
        </w:trPr>
        <w:tc>
          <w:tcPr>
            <w:tcW w:w="5000" w:type="pct"/>
          </w:tcPr>
          <w:p w14:paraId="32948CED" w14:textId="77777777" w:rsidR="00F24549" w:rsidRPr="00DD23C4" w:rsidRDefault="00F24549" w:rsidP="00F24549">
            <w:pPr>
              <w:pStyle w:val="Header"/>
              <w:rPr>
                <w:rFonts w:ascii="Times New Roman" w:hAnsi="Times New Roman" w:cs="Times New Roman"/>
                <w:szCs w:val="24"/>
              </w:rPr>
            </w:pPr>
            <w:r>
              <w:rPr>
                <w:rFonts w:ascii="Times New Roman" w:hAnsi="Times New Roman" w:cs="Times New Roman"/>
                <w:szCs w:val="24"/>
              </w:rPr>
              <w:t>ED visits and hospitalizations</w:t>
            </w:r>
            <w:r w:rsidRPr="00E713CD">
              <w:rPr>
                <w:rFonts w:ascii="Times New Roman" w:hAnsi="Times New Roman" w:cs="Times New Roman"/>
                <w:szCs w:val="24"/>
              </w:rPr>
              <w:t xml:space="preserve"> </w:t>
            </w:r>
            <w:r>
              <w:rPr>
                <w:rFonts w:ascii="Times New Roman" w:hAnsi="Times New Roman" w:cs="Times New Roman"/>
                <w:szCs w:val="24"/>
              </w:rPr>
              <w:t xml:space="preserve">may </w:t>
            </w:r>
            <w:r w:rsidRPr="00E713CD">
              <w:rPr>
                <w:rFonts w:ascii="Times New Roman" w:hAnsi="Times New Roman" w:cs="Times New Roman"/>
                <w:szCs w:val="24"/>
              </w:rPr>
              <w:t xml:space="preserve">represent </w:t>
            </w:r>
            <w:r>
              <w:rPr>
                <w:rFonts w:ascii="Times New Roman" w:hAnsi="Times New Roman" w:cs="Times New Roman"/>
                <w:szCs w:val="24"/>
              </w:rPr>
              <w:t xml:space="preserve">multiple visits by individuals in </w:t>
            </w:r>
            <w:r w:rsidRPr="00E713CD">
              <w:rPr>
                <w:rFonts w:ascii="Times New Roman" w:hAnsi="Times New Roman" w:cs="Times New Roman"/>
                <w:szCs w:val="24"/>
              </w:rPr>
              <w:t>Georgia</w:t>
            </w:r>
            <w:r>
              <w:rPr>
                <w:rFonts w:ascii="Times New Roman" w:hAnsi="Times New Roman" w:cs="Times New Roman"/>
                <w:szCs w:val="24"/>
              </w:rPr>
              <w:t xml:space="preserve">. </w:t>
            </w:r>
          </w:p>
        </w:tc>
      </w:tr>
      <w:tr w:rsidR="005169FB" w:rsidRPr="00DD23C4" w14:paraId="3CAD152C" w14:textId="77777777" w:rsidTr="005169FB">
        <w:trPr>
          <w:jc w:val="center"/>
        </w:trPr>
        <w:tc>
          <w:tcPr>
            <w:tcW w:w="5000" w:type="pct"/>
          </w:tcPr>
          <w:p w14:paraId="7B27B08D"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County indicates the patient’s county of residence</w:t>
            </w:r>
            <w:r>
              <w:rPr>
                <w:rFonts w:ascii="Times New Roman" w:hAnsi="Times New Roman" w:cs="Times New Roman"/>
                <w:szCs w:val="24"/>
              </w:rPr>
              <w:t>.</w:t>
            </w:r>
          </w:p>
        </w:tc>
      </w:tr>
      <w:tr w:rsidR="005169FB" w:rsidRPr="00DD23C4" w14:paraId="6AAB42DB" w14:textId="77777777" w:rsidTr="005169FB">
        <w:trPr>
          <w:jc w:val="center"/>
        </w:trPr>
        <w:tc>
          <w:tcPr>
            <w:tcW w:w="5000" w:type="pct"/>
          </w:tcPr>
          <w:p w14:paraId="57120DE1"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 xml:space="preserve">Only </w:t>
            </w:r>
            <w:r>
              <w:rPr>
                <w:rFonts w:ascii="Times New Roman" w:hAnsi="Times New Roman" w:cs="Times New Roman"/>
                <w:szCs w:val="24"/>
              </w:rPr>
              <w:t>B</w:t>
            </w:r>
            <w:r w:rsidRPr="00DD23C4">
              <w:rPr>
                <w:rFonts w:ascii="Times New Roman" w:hAnsi="Times New Roman" w:cs="Times New Roman"/>
                <w:szCs w:val="24"/>
              </w:rPr>
              <w:t xml:space="preserve">lack and </w:t>
            </w:r>
            <w:r>
              <w:rPr>
                <w:rFonts w:ascii="Times New Roman" w:hAnsi="Times New Roman" w:cs="Times New Roman"/>
                <w:szCs w:val="24"/>
              </w:rPr>
              <w:t>W</w:t>
            </w:r>
            <w:r w:rsidRPr="00DD23C4">
              <w:rPr>
                <w:rFonts w:ascii="Times New Roman" w:hAnsi="Times New Roman" w:cs="Times New Roman"/>
                <w:szCs w:val="24"/>
              </w:rPr>
              <w:t>hite are indicated for race because of incomplete or sparse data on other races and ethnicities</w:t>
            </w:r>
            <w:r>
              <w:rPr>
                <w:rFonts w:ascii="Times New Roman" w:hAnsi="Times New Roman" w:cs="Times New Roman"/>
                <w:szCs w:val="24"/>
              </w:rPr>
              <w:t>.</w:t>
            </w:r>
          </w:p>
        </w:tc>
      </w:tr>
      <w:tr w:rsidR="005169FB" w:rsidRPr="00DD23C4" w14:paraId="3678C457" w14:textId="77777777" w:rsidTr="005169FB">
        <w:trPr>
          <w:jc w:val="center"/>
        </w:trPr>
        <w:tc>
          <w:tcPr>
            <w:tcW w:w="5000" w:type="pct"/>
          </w:tcPr>
          <w:p w14:paraId="4730CEC2"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 xml:space="preserve">Rate indicates </w:t>
            </w:r>
            <w:r>
              <w:rPr>
                <w:rFonts w:ascii="Times New Roman" w:hAnsi="Times New Roman" w:cs="Times New Roman"/>
                <w:szCs w:val="24"/>
              </w:rPr>
              <w:t xml:space="preserve">the number of </w:t>
            </w:r>
            <w:r w:rsidRPr="00DD23C4">
              <w:rPr>
                <w:rFonts w:ascii="Times New Roman" w:hAnsi="Times New Roman" w:cs="Times New Roman"/>
                <w:szCs w:val="24"/>
              </w:rPr>
              <w:t xml:space="preserve">ED visits or hospitalizations </w:t>
            </w:r>
            <w:r>
              <w:rPr>
                <w:rFonts w:ascii="Times New Roman" w:hAnsi="Times New Roman" w:cs="Times New Roman"/>
                <w:szCs w:val="24"/>
              </w:rPr>
              <w:t xml:space="preserve">among Georgia residents </w:t>
            </w:r>
            <w:r w:rsidRPr="00DD23C4">
              <w:rPr>
                <w:rFonts w:ascii="Times New Roman" w:hAnsi="Times New Roman" w:cs="Times New Roman"/>
                <w:szCs w:val="24"/>
              </w:rPr>
              <w:t>per 100,000 p</w:t>
            </w:r>
            <w:r>
              <w:rPr>
                <w:rFonts w:ascii="Times New Roman" w:hAnsi="Times New Roman" w:cs="Times New Roman"/>
                <w:szCs w:val="24"/>
              </w:rPr>
              <w:t>opulation</w:t>
            </w:r>
            <w:r w:rsidRPr="00DD23C4">
              <w:rPr>
                <w:rFonts w:ascii="Times New Roman" w:hAnsi="Times New Roman" w:cs="Times New Roman"/>
                <w:szCs w:val="24"/>
              </w:rPr>
              <w:t xml:space="preserve"> using </w:t>
            </w:r>
            <w:r>
              <w:rPr>
                <w:rFonts w:ascii="Times New Roman" w:hAnsi="Times New Roman" w:cs="Times New Roman"/>
                <w:szCs w:val="24"/>
              </w:rPr>
              <w:t>2018</w:t>
            </w:r>
            <w:r w:rsidRPr="00DD23C4">
              <w:rPr>
                <w:rFonts w:ascii="Times New Roman" w:hAnsi="Times New Roman" w:cs="Times New Roman"/>
                <w:szCs w:val="24"/>
              </w:rPr>
              <w:t xml:space="preserve"> Census data as the denominator, and all rates are age-adjusted unless age category is presented</w:t>
            </w:r>
            <w:r>
              <w:rPr>
                <w:rFonts w:ascii="Times New Roman" w:hAnsi="Times New Roman" w:cs="Times New Roman"/>
                <w:szCs w:val="24"/>
              </w:rPr>
              <w:t>.</w:t>
            </w:r>
          </w:p>
        </w:tc>
      </w:tr>
      <w:tr w:rsidR="005169FB" w:rsidRPr="00DD23C4" w14:paraId="72F71684" w14:textId="77777777" w:rsidTr="005169FB">
        <w:trPr>
          <w:jc w:val="center"/>
        </w:trPr>
        <w:tc>
          <w:tcPr>
            <w:tcW w:w="5000" w:type="pct"/>
          </w:tcPr>
          <w:p w14:paraId="52110B9B"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 xml:space="preserve">Rates </w:t>
            </w:r>
            <w:r>
              <w:rPr>
                <w:rFonts w:ascii="Times New Roman" w:hAnsi="Times New Roman" w:cs="Times New Roman"/>
                <w:szCs w:val="24"/>
              </w:rPr>
              <w:t xml:space="preserve">for categories with fewer than </w:t>
            </w:r>
            <w:r w:rsidRPr="00DD23C4">
              <w:rPr>
                <w:rFonts w:ascii="Times New Roman" w:hAnsi="Times New Roman" w:cs="Times New Roman"/>
                <w:szCs w:val="24"/>
              </w:rPr>
              <w:t xml:space="preserve">5 ED visits or hospitalizations </w:t>
            </w:r>
            <w:r>
              <w:rPr>
                <w:rFonts w:ascii="Times New Roman" w:hAnsi="Times New Roman" w:cs="Times New Roman"/>
                <w:szCs w:val="24"/>
              </w:rPr>
              <w:t>may not be</w:t>
            </w:r>
            <w:r w:rsidRPr="00DD23C4">
              <w:rPr>
                <w:rFonts w:ascii="Times New Roman" w:hAnsi="Times New Roman" w:cs="Times New Roman"/>
                <w:szCs w:val="24"/>
              </w:rPr>
              <w:t xml:space="preserve"> accurate and </w:t>
            </w:r>
            <w:r>
              <w:rPr>
                <w:rFonts w:ascii="Times New Roman" w:hAnsi="Times New Roman" w:cs="Times New Roman"/>
                <w:szCs w:val="24"/>
              </w:rPr>
              <w:t xml:space="preserve">are </w:t>
            </w:r>
            <w:r w:rsidRPr="00DD23C4">
              <w:rPr>
                <w:rFonts w:ascii="Times New Roman" w:hAnsi="Times New Roman" w:cs="Times New Roman"/>
                <w:szCs w:val="24"/>
              </w:rPr>
              <w:t xml:space="preserve">not presented in </w:t>
            </w:r>
            <w:r>
              <w:rPr>
                <w:rFonts w:ascii="Times New Roman" w:hAnsi="Times New Roman" w:cs="Times New Roman"/>
                <w:szCs w:val="24"/>
              </w:rPr>
              <w:t>this report.</w:t>
            </w:r>
          </w:p>
        </w:tc>
      </w:tr>
      <w:tr w:rsidR="005169FB" w:rsidRPr="00DD23C4" w14:paraId="6CB040DD" w14:textId="77777777" w:rsidTr="005169FB">
        <w:trPr>
          <w:trHeight w:val="432"/>
          <w:jc w:val="center"/>
        </w:trPr>
        <w:tc>
          <w:tcPr>
            <w:tcW w:w="5000" w:type="pct"/>
            <w:shd w:val="clear" w:color="auto" w:fill="DEEAF6" w:themeFill="accent1" w:themeFillTint="33"/>
            <w:vAlign w:val="center"/>
          </w:tcPr>
          <w:p w14:paraId="0C27C4A9"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b/>
                <w:szCs w:val="24"/>
              </w:rPr>
              <w:t>ICD-10 CM Code Description</w:t>
            </w:r>
          </w:p>
        </w:tc>
      </w:tr>
      <w:tr w:rsidR="005169FB" w:rsidRPr="00DD23C4" w14:paraId="6614390E" w14:textId="77777777" w:rsidTr="005169FB">
        <w:trPr>
          <w:jc w:val="center"/>
        </w:trPr>
        <w:tc>
          <w:tcPr>
            <w:tcW w:w="5000" w:type="pct"/>
          </w:tcPr>
          <w:p w14:paraId="40B54456"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color w:val="000000"/>
                <w:szCs w:val="24"/>
              </w:rPr>
              <w:t xml:space="preserve">Poisoning by: </w:t>
            </w:r>
            <w:r w:rsidRPr="00DD23C4">
              <w:rPr>
                <w:rFonts w:ascii="Times New Roman" w:hAnsi="Times New Roman" w:cs="Times New Roman"/>
                <w:szCs w:val="24"/>
              </w:rPr>
              <w:t xml:space="preserve">T36-T50 (range includes all drugs), </w:t>
            </w:r>
            <w:r w:rsidRPr="00DD23C4">
              <w:rPr>
                <w:rFonts w:ascii="Times New Roman" w:hAnsi="Times New Roman" w:cs="Times New Roman"/>
                <w:color w:val="000000"/>
                <w:szCs w:val="24"/>
              </w:rPr>
              <w:t xml:space="preserve">T40.0X (opium), T40.1X (heroin), T40.2X (other opioids), T40.3X (methadone), </w:t>
            </w:r>
            <w:r w:rsidRPr="00DD23C4">
              <w:rPr>
                <w:rFonts w:ascii="Times New Roman" w:hAnsi="Times New Roman" w:cs="Times New Roman"/>
                <w:szCs w:val="24"/>
              </w:rPr>
              <w:t>T40.4X (synthetic narcotics), T40.60 (unspecified narcotics), T40.69 (other narcotics)</w:t>
            </w:r>
          </w:p>
          <w:p w14:paraId="050B805F"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6</w:t>
            </w:r>
            <w:r w:rsidRPr="00DD23C4">
              <w:rPr>
                <w:rFonts w:ascii="Times New Roman" w:hAnsi="Times New Roman" w:cs="Times New Roman"/>
                <w:szCs w:val="24"/>
                <w:vertAlign w:val="superscript"/>
              </w:rPr>
              <w:t>th</w:t>
            </w:r>
            <w:r w:rsidRPr="00DD23C4">
              <w:rPr>
                <w:rFonts w:ascii="Times New Roman" w:hAnsi="Times New Roman" w:cs="Times New Roman"/>
                <w:szCs w:val="24"/>
              </w:rPr>
              <w:t xml:space="preserve"> Character: </w:t>
            </w:r>
            <w:r w:rsidRPr="00DD23C4">
              <w:rPr>
                <w:rFonts w:ascii="Times New Roman" w:hAnsi="Times New Roman" w:cs="Times New Roman"/>
                <w:color w:val="000000"/>
                <w:szCs w:val="24"/>
              </w:rPr>
              <w:t>1 (accidental, unintentional), 2 (</w:t>
            </w:r>
            <w:r>
              <w:rPr>
                <w:rFonts w:ascii="Times New Roman" w:hAnsi="Times New Roman" w:cs="Times New Roman"/>
                <w:color w:val="000000"/>
                <w:szCs w:val="24"/>
              </w:rPr>
              <w:t>i</w:t>
            </w:r>
            <w:r w:rsidRPr="00DD23C4">
              <w:rPr>
                <w:rFonts w:ascii="Times New Roman" w:hAnsi="Times New Roman" w:cs="Times New Roman"/>
                <w:color w:val="000000"/>
                <w:szCs w:val="24"/>
              </w:rPr>
              <w:t xml:space="preserve">ntentional self-harm), </w:t>
            </w:r>
            <w:r w:rsidRPr="00DD23C4">
              <w:rPr>
                <w:rFonts w:ascii="Times New Roman" w:hAnsi="Times New Roman" w:cs="Times New Roman"/>
                <w:szCs w:val="24"/>
              </w:rPr>
              <w:t>3 (</w:t>
            </w:r>
            <w:r>
              <w:rPr>
                <w:rFonts w:ascii="Times New Roman" w:hAnsi="Times New Roman" w:cs="Times New Roman"/>
                <w:szCs w:val="24"/>
              </w:rPr>
              <w:t>a</w:t>
            </w:r>
            <w:r w:rsidRPr="00DD23C4">
              <w:rPr>
                <w:rFonts w:ascii="Times New Roman" w:hAnsi="Times New Roman" w:cs="Times New Roman"/>
                <w:szCs w:val="24"/>
              </w:rPr>
              <w:t>ssault), 4 (undetermined intent)</w:t>
            </w:r>
          </w:p>
          <w:p w14:paraId="254869EC" w14:textId="77777777" w:rsidR="00F24549" w:rsidRPr="00DD23C4" w:rsidRDefault="00F24549" w:rsidP="00F24549">
            <w:pPr>
              <w:pStyle w:val="Header"/>
              <w:rPr>
                <w:rFonts w:ascii="Times New Roman" w:hAnsi="Times New Roman" w:cs="Times New Roman"/>
                <w:szCs w:val="24"/>
              </w:rPr>
            </w:pPr>
            <w:r w:rsidRPr="00DD23C4">
              <w:rPr>
                <w:rFonts w:ascii="Times New Roman" w:hAnsi="Times New Roman" w:cs="Times New Roman"/>
                <w:szCs w:val="24"/>
              </w:rPr>
              <w:t>7</w:t>
            </w:r>
            <w:r w:rsidRPr="00DD23C4">
              <w:rPr>
                <w:rFonts w:ascii="Times New Roman" w:hAnsi="Times New Roman" w:cs="Times New Roman"/>
                <w:szCs w:val="24"/>
                <w:vertAlign w:val="superscript"/>
              </w:rPr>
              <w:t>th</w:t>
            </w:r>
            <w:r w:rsidRPr="00DD23C4">
              <w:rPr>
                <w:rFonts w:ascii="Times New Roman" w:hAnsi="Times New Roman" w:cs="Times New Roman"/>
                <w:szCs w:val="24"/>
              </w:rPr>
              <w:t xml:space="preserve"> Character: A (initial encoun</w:t>
            </w:r>
            <w:r>
              <w:rPr>
                <w:rFonts w:ascii="Times New Roman" w:hAnsi="Times New Roman" w:cs="Times New Roman"/>
                <w:szCs w:val="24"/>
              </w:rPr>
              <w:t xml:space="preserve">ter) </w:t>
            </w:r>
            <w:r w:rsidRPr="00DD23C4">
              <w:rPr>
                <w:rFonts w:ascii="Times New Roman" w:hAnsi="Times New Roman" w:cs="Times New Roman"/>
                <w:szCs w:val="24"/>
              </w:rPr>
              <w:t>or missing</w:t>
            </w:r>
          </w:p>
        </w:tc>
      </w:tr>
    </w:tbl>
    <w:p w14:paraId="7FC2EC76" w14:textId="6953304A" w:rsidR="005169FB" w:rsidRDefault="005169FB" w:rsidP="00617FAF">
      <w:pPr>
        <w:rPr>
          <w:rFonts w:ascii="Times New Roman" w:hAnsi="Times New Roman" w:cs="Times New Roman"/>
          <w:sz w:val="24"/>
        </w:rPr>
      </w:pPr>
    </w:p>
    <w:p w14:paraId="377073AE" w14:textId="7012AA28" w:rsidR="005169FB" w:rsidRDefault="005169FB" w:rsidP="00617FAF">
      <w:pPr>
        <w:rPr>
          <w:rFonts w:ascii="Times New Roman" w:hAnsi="Times New Roman" w:cs="Times New Roman"/>
          <w:sz w:val="24"/>
        </w:rPr>
      </w:pPr>
    </w:p>
    <w:p w14:paraId="1716B978" w14:textId="5DD5EAA9" w:rsidR="005169FB" w:rsidRDefault="005169FB" w:rsidP="00617FAF">
      <w:pPr>
        <w:rPr>
          <w:rFonts w:ascii="Times New Roman" w:hAnsi="Times New Roman" w:cs="Times New Roman"/>
          <w:sz w:val="24"/>
        </w:rPr>
      </w:pPr>
    </w:p>
    <w:p w14:paraId="72984CD4" w14:textId="57C84F62" w:rsidR="005169FB" w:rsidRDefault="005169FB" w:rsidP="00617FAF">
      <w:pPr>
        <w:rPr>
          <w:rFonts w:ascii="Times New Roman" w:hAnsi="Times New Roman" w:cs="Times New Roman"/>
          <w:sz w:val="24"/>
        </w:rPr>
      </w:pPr>
    </w:p>
    <w:p w14:paraId="3A9A51DF" w14:textId="4D43A7BC" w:rsidR="005169FB" w:rsidRDefault="005169FB" w:rsidP="00617FAF">
      <w:pPr>
        <w:rPr>
          <w:rFonts w:ascii="Times New Roman" w:hAnsi="Times New Roman" w:cs="Times New Roman"/>
          <w:sz w:val="24"/>
        </w:rPr>
      </w:pPr>
    </w:p>
    <w:p w14:paraId="3786BB54" w14:textId="46CD4BCC" w:rsidR="005169FB" w:rsidRDefault="005169FB" w:rsidP="00617FAF">
      <w:pPr>
        <w:rPr>
          <w:rFonts w:ascii="Times New Roman" w:hAnsi="Times New Roman" w:cs="Times New Roman"/>
          <w:sz w:val="24"/>
        </w:rPr>
      </w:pPr>
    </w:p>
    <w:p w14:paraId="5F64AF07" w14:textId="77777777" w:rsidR="00E34844" w:rsidRDefault="00E34844" w:rsidP="00617FAF">
      <w:pPr>
        <w:rPr>
          <w:rFonts w:ascii="Times New Roman" w:hAnsi="Times New Roman" w:cs="Times New Roman"/>
          <w:sz w:val="24"/>
        </w:rPr>
      </w:pPr>
    </w:p>
    <w:p w14:paraId="3E2E774D" w14:textId="03F4BF89" w:rsidR="00617FAF" w:rsidRDefault="00617FAF" w:rsidP="00617FAF">
      <w:pPr>
        <w:rPr>
          <w:rFonts w:ascii="Times New Roman" w:hAnsi="Times New Roman" w:cs="Times New Roman"/>
          <w:sz w:val="24"/>
          <w:szCs w:val="24"/>
        </w:rPr>
      </w:pPr>
      <w:r>
        <w:rPr>
          <w:rFonts w:ascii="Times New Roman" w:hAnsi="Times New Roman" w:cs="Times New Roman"/>
          <w:sz w:val="24"/>
        </w:rPr>
        <w:lastRenderedPageBreak/>
        <w:t xml:space="preserve">Note: </w:t>
      </w:r>
      <w:r w:rsidRPr="002D0E7E">
        <w:rPr>
          <w:rFonts w:ascii="Times New Roman" w:hAnsi="Times New Roman" w:cs="Times New Roman"/>
          <w:sz w:val="24"/>
          <w:szCs w:val="24"/>
        </w:rPr>
        <w:t>The following data include deaths that occurred in Georgia regardless of the patient’s residence</w:t>
      </w:r>
      <w:r w:rsidRPr="00EF208C">
        <w:rPr>
          <w:rFonts w:ascii="Times New Roman" w:hAnsi="Times New Roman" w:cs="Times New Roman"/>
          <w:sz w:val="24"/>
          <w:szCs w:val="24"/>
        </w:rPr>
        <w:t xml:space="preserve"> state</w:t>
      </w:r>
      <w:r>
        <w:rPr>
          <w:rFonts w:ascii="Times New Roman" w:hAnsi="Times New Roman" w:cs="Times New Roman"/>
          <w:sz w:val="24"/>
          <w:szCs w:val="24"/>
        </w:rPr>
        <w:t>.</w:t>
      </w:r>
    </w:p>
    <w:p w14:paraId="5B2BA9C7" w14:textId="77777777" w:rsidR="00617FAF" w:rsidRPr="004D6EC6" w:rsidRDefault="00617FAF" w:rsidP="00617FAF">
      <w:pPr>
        <w:rPr>
          <w:rFonts w:ascii="Times New Roman" w:hAnsi="Times New Roman" w:cs="Times New Roman"/>
          <w:sz w:val="24"/>
          <w:szCs w:val="24"/>
        </w:rPr>
      </w:pPr>
    </w:p>
    <w:tbl>
      <w:tblPr>
        <w:tblStyle w:val="TableGrid"/>
        <w:tblW w:w="864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40"/>
        <w:gridCol w:w="1440"/>
        <w:gridCol w:w="1440"/>
        <w:gridCol w:w="1605"/>
        <w:gridCol w:w="1275"/>
        <w:gridCol w:w="1440"/>
      </w:tblGrid>
      <w:tr w:rsidR="00617FAF" w:rsidRPr="00137B7F" w14:paraId="069287E4" w14:textId="77777777" w:rsidTr="001A04C7">
        <w:trPr>
          <w:trHeight w:val="560"/>
          <w:jc w:val="center"/>
        </w:trPr>
        <w:tc>
          <w:tcPr>
            <w:tcW w:w="8640" w:type="dxa"/>
            <w:gridSpan w:val="6"/>
            <w:shd w:val="clear" w:color="auto" w:fill="9CC2E5" w:themeFill="accent1" w:themeFillTint="99"/>
            <w:vAlign w:val="center"/>
          </w:tcPr>
          <w:p w14:paraId="46C1742C" w14:textId="77777777" w:rsidR="00617FAF" w:rsidRPr="00AA2BB3" w:rsidRDefault="00617FAF" w:rsidP="001A04C7">
            <w:pPr>
              <w:pStyle w:val="Heading1"/>
              <w:spacing w:before="0"/>
              <w:jc w:val="center"/>
              <w:outlineLvl w:val="0"/>
              <w:rPr>
                <w:b/>
                <w:sz w:val="28"/>
                <w:szCs w:val="28"/>
              </w:rPr>
            </w:pPr>
            <w:bookmarkStart w:id="4" w:name="_Toc19283913"/>
            <w:bookmarkStart w:id="5" w:name="_Hlk16155548"/>
            <w:r w:rsidRPr="00AA2BB3">
              <w:rPr>
                <w:rFonts w:eastAsia="Times New Roman"/>
                <w:b/>
                <w:sz w:val="28"/>
                <w:szCs w:val="28"/>
              </w:rPr>
              <w:t>Drug Overdose Deaths (Mortality) — Georgia, 2010</w:t>
            </w:r>
            <w:r w:rsidRPr="00AA2BB3">
              <w:rPr>
                <w:rFonts w:eastAsia="Times New Roman"/>
                <w:b/>
                <w:sz w:val="28"/>
                <w:szCs w:val="28"/>
              </w:rPr>
              <w:softHyphen/>
            </w:r>
            <w:r w:rsidRPr="00AA2BB3">
              <w:rPr>
                <w:rFonts w:eastAsia="Times New Roman"/>
                <w:b/>
                <w:sz w:val="28"/>
                <w:szCs w:val="28"/>
              </w:rPr>
              <w:softHyphen/>
              <w:t>–2018</w:t>
            </w:r>
            <w:bookmarkEnd w:id="4"/>
          </w:p>
        </w:tc>
      </w:tr>
      <w:tr w:rsidR="00617FAF" w:rsidRPr="00137B7F" w14:paraId="778DBB01" w14:textId="77777777" w:rsidTr="00EA40DE">
        <w:trPr>
          <w:trHeight w:val="590"/>
          <w:jc w:val="center"/>
        </w:trPr>
        <w:tc>
          <w:tcPr>
            <w:tcW w:w="8640" w:type="dxa"/>
            <w:gridSpan w:val="6"/>
            <w:shd w:val="clear" w:color="auto" w:fill="9CC2E5" w:themeFill="accent1" w:themeFillTint="99"/>
            <w:vAlign w:val="center"/>
          </w:tcPr>
          <w:p w14:paraId="3E73E961" w14:textId="77AC1548" w:rsidR="00617FAF" w:rsidRDefault="00617FAF" w:rsidP="00DB4E45">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20"/>
              </w:rPr>
              <w:t>Any opioid may include prescription and</w:t>
            </w:r>
            <w:r w:rsidR="00F76396">
              <w:rPr>
                <w:rFonts w:ascii="Times New Roman" w:eastAsia="Times New Roman" w:hAnsi="Times New Roman" w:cs="Times New Roman"/>
                <w:b/>
                <w:color w:val="000000"/>
                <w:sz w:val="18"/>
                <w:szCs w:val="20"/>
              </w:rPr>
              <w:t>/or</w:t>
            </w:r>
            <w:r>
              <w:rPr>
                <w:rFonts w:ascii="Times New Roman" w:eastAsia="Times New Roman" w:hAnsi="Times New Roman" w:cs="Times New Roman"/>
                <w:b/>
                <w:color w:val="000000"/>
                <w:sz w:val="18"/>
                <w:szCs w:val="20"/>
              </w:rPr>
              <w:t xml:space="preserve"> illicit opioids</w:t>
            </w:r>
            <w:r w:rsidR="00F76396">
              <w:rPr>
                <w:rFonts w:ascii="Times New Roman" w:eastAsia="Times New Roman" w:hAnsi="Times New Roman" w:cs="Times New Roman"/>
                <w:b/>
                <w:color w:val="000000"/>
                <w:sz w:val="18"/>
                <w:szCs w:val="20"/>
              </w:rPr>
              <w:t>;</w:t>
            </w:r>
            <w:r>
              <w:rPr>
                <w:rFonts w:ascii="Times New Roman" w:eastAsia="Times New Roman" w:hAnsi="Times New Roman" w:cs="Times New Roman"/>
                <w:b/>
                <w:color w:val="000000"/>
                <w:sz w:val="18"/>
                <w:szCs w:val="20"/>
              </w:rPr>
              <w:t xml:space="preserve"> categories are not mutually exclusive</w:t>
            </w:r>
            <w:r w:rsidRPr="00F066CA">
              <w:rPr>
                <w:rFonts w:ascii="Times New Roman" w:eastAsia="Times New Roman" w:hAnsi="Times New Roman" w:cs="Times New Roman"/>
                <w:b/>
                <w:color w:val="000000"/>
                <w:sz w:val="18"/>
                <w:szCs w:val="18"/>
              </w:rPr>
              <w:t xml:space="preserve"> </w:t>
            </w:r>
          </w:p>
          <w:p w14:paraId="7FCD06E0" w14:textId="349B8B97" w:rsidR="00617FAF" w:rsidRPr="00C065C3" w:rsidRDefault="00617FAF" w:rsidP="00DB4E45">
            <w:pPr>
              <w:jc w:val="center"/>
              <w:rPr>
                <w:rFonts w:ascii="Times New Roman" w:eastAsia="Times New Roman" w:hAnsi="Times New Roman" w:cs="Times New Roman"/>
                <w:b/>
                <w:color w:val="000000"/>
                <w:sz w:val="18"/>
                <w:szCs w:val="20"/>
              </w:rPr>
            </w:pPr>
            <w:r w:rsidRPr="00A42DEB">
              <w:rPr>
                <w:rFonts w:ascii="Times New Roman" w:eastAsia="Times New Roman" w:hAnsi="Times New Roman" w:cs="Times New Roman"/>
                <w:b/>
                <w:color w:val="000000"/>
                <w:sz w:val="18"/>
                <w:szCs w:val="20"/>
              </w:rPr>
              <w:t>Number represents events that occurred in Georgia regardless of the patient’s residence state</w:t>
            </w:r>
            <w:r w:rsidR="00E34844">
              <w:rPr>
                <w:rFonts w:ascii="Times New Roman" w:eastAsia="Times New Roman" w:hAnsi="Times New Roman" w:cs="Times New Roman"/>
                <w:b/>
                <w:color w:val="000000"/>
                <w:sz w:val="18"/>
                <w:szCs w:val="20"/>
              </w:rPr>
              <w:t>.</w:t>
            </w:r>
          </w:p>
        </w:tc>
      </w:tr>
      <w:tr w:rsidR="00617FAF" w:rsidRPr="00137B7F" w14:paraId="40831F74" w14:textId="77777777" w:rsidTr="00E34844">
        <w:trPr>
          <w:trHeight w:val="288"/>
          <w:jc w:val="center"/>
        </w:trPr>
        <w:tc>
          <w:tcPr>
            <w:tcW w:w="1440" w:type="dxa"/>
            <w:shd w:val="clear" w:color="auto" w:fill="auto"/>
            <w:vAlign w:val="center"/>
          </w:tcPr>
          <w:p w14:paraId="134C0A7B" w14:textId="77777777" w:rsidR="00617FAF" w:rsidRPr="000474F0" w:rsidRDefault="00617FAF" w:rsidP="00DB4E45">
            <w:pPr>
              <w:jc w:val="center"/>
              <w:rPr>
                <w:rFonts w:ascii="Times New Roman" w:hAnsi="Times New Roman" w:cs="Times New Roman"/>
                <w:b/>
                <w:sz w:val="18"/>
                <w:szCs w:val="18"/>
              </w:rPr>
            </w:pPr>
            <w:bookmarkStart w:id="6" w:name="_Hlk515610137"/>
          </w:p>
        </w:tc>
        <w:tc>
          <w:tcPr>
            <w:tcW w:w="1440" w:type="dxa"/>
            <w:shd w:val="clear" w:color="auto" w:fill="E7E6E6" w:themeFill="background2"/>
            <w:vAlign w:val="center"/>
          </w:tcPr>
          <w:p w14:paraId="673AC090"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Any Drug</w:t>
            </w:r>
          </w:p>
        </w:tc>
        <w:tc>
          <w:tcPr>
            <w:tcW w:w="1440" w:type="dxa"/>
            <w:shd w:val="clear" w:color="auto" w:fill="auto"/>
            <w:vAlign w:val="center"/>
          </w:tcPr>
          <w:p w14:paraId="53FA30C6"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Any Opioid</w:t>
            </w:r>
          </w:p>
        </w:tc>
        <w:tc>
          <w:tcPr>
            <w:tcW w:w="1605" w:type="dxa"/>
            <w:shd w:val="clear" w:color="auto" w:fill="EDEDED" w:themeFill="accent3" w:themeFillTint="33"/>
            <w:vAlign w:val="center"/>
          </w:tcPr>
          <w:p w14:paraId="402DFB50"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Synthetic Opioids</w:t>
            </w:r>
          </w:p>
        </w:tc>
        <w:tc>
          <w:tcPr>
            <w:tcW w:w="1275" w:type="dxa"/>
            <w:shd w:val="clear" w:color="auto" w:fill="auto"/>
            <w:vAlign w:val="center"/>
          </w:tcPr>
          <w:p w14:paraId="3F0F0EAB"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Heroin</w:t>
            </w:r>
          </w:p>
        </w:tc>
        <w:tc>
          <w:tcPr>
            <w:tcW w:w="1440" w:type="dxa"/>
            <w:shd w:val="clear" w:color="auto" w:fill="EDEDED" w:themeFill="accent3" w:themeFillTint="33"/>
            <w:vAlign w:val="center"/>
          </w:tcPr>
          <w:p w14:paraId="3FB29176"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Fentanyl</w:t>
            </w:r>
          </w:p>
        </w:tc>
      </w:tr>
      <w:tr w:rsidR="00617FAF" w:rsidRPr="00137B7F" w14:paraId="1EDD391A" w14:textId="77777777" w:rsidTr="00E34844">
        <w:trPr>
          <w:trHeight w:val="288"/>
          <w:jc w:val="center"/>
        </w:trPr>
        <w:tc>
          <w:tcPr>
            <w:tcW w:w="1440" w:type="dxa"/>
            <w:shd w:val="clear" w:color="auto" w:fill="auto"/>
            <w:vAlign w:val="center"/>
          </w:tcPr>
          <w:p w14:paraId="015A78D7"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Year</w:t>
            </w:r>
          </w:p>
        </w:tc>
        <w:tc>
          <w:tcPr>
            <w:tcW w:w="1440" w:type="dxa"/>
            <w:shd w:val="clear" w:color="auto" w:fill="EDEDED" w:themeFill="accent3" w:themeFillTint="33"/>
            <w:vAlign w:val="center"/>
          </w:tcPr>
          <w:p w14:paraId="06DA7F77"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No.</w:t>
            </w:r>
          </w:p>
        </w:tc>
        <w:tc>
          <w:tcPr>
            <w:tcW w:w="1440" w:type="dxa"/>
            <w:shd w:val="clear" w:color="auto" w:fill="auto"/>
            <w:vAlign w:val="center"/>
          </w:tcPr>
          <w:p w14:paraId="0758A3EB"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No.</w:t>
            </w:r>
          </w:p>
        </w:tc>
        <w:tc>
          <w:tcPr>
            <w:tcW w:w="1605" w:type="dxa"/>
            <w:shd w:val="clear" w:color="auto" w:fill="EDEDED" w:themeFill="accent3" w:themeFillTint="33"/>
            <w:vAlign w:val="center"/>
          </w:tcPr>
          <w:p w14:paraId="6E952960"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No.</w:t>
            </w:r>
          </w:p>
        </w:tc>
        <w:tc>
          <w:tcPr>
            <w:tcW w:w="1275" w:type="dxa"/>
            <w:shd w:val="clear" w:color="auto" w:fill="auto"/>
            <w:vAlign w:val="center"/>
          </w:tcPr>
          <w:p w14:paraId="6B613681"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No.</w:t>
            </w:r>
          </w:p>
        </w:tc>
        <w:tc>
          <w:tcPr>
            <w:tcW w:w="1440" w:type="dxa"/>
            <w:shd w:val="clear" w:color="auto" w:fill="EDEDED" w:themeFill="accent3" w:themeFillTint="33"/>
            <w:vAlign w:val="center"/>
          </w:tcPr>
          <w:p w14:paraId="0B74E761" w14:textId="77777777" w:rsidR="00617FAF" w:rsidRPr="000474F0" w:rsidRDefault="00617FAF" w:rsidP="00DB4E45">
            <w:pPr>
              <w:jc w:val="center"/>
              <w:rPr>
                <w:rFonts w:ascii="Times New Roman" w:hAnsi="Times New Roman" w:cs="Times New Roman"/>
                <w:b/>
                <w:sz w:val="18"/>
                <w:szCs w:val="18"/>
              </w:rPr>
            </w:pPr>
            <w:r w:rsidRPr="000474F0">
              <w:rPr>
                <w:rFonts w:ascii="Times New Roman" w:hAnsi="Times New Roman" w:cs="Times New Roman"/>
                <w:b/>
                <w:sz w:val="18"/>
                <w:szCs w:val="18"/>
              </w:rPr>
              <w:t>No.</w:t>
            </w:r>
          </w:p>
        </w:tc>
      </w:tr>
      <w:tr w:rsidR="00C71A0C" w:rsidRPr="00137B7F" w14:paraId="520A9EA7" w14:textId="77777777" w:rsidTr="00E34844">
        <w:trPr>
          <w:trHeight w:val="288"/>
          <w:jc w:val="center"/>
        </w:trPr>
        <w:tc>
          <w:tcPr>
            <w:tcW w:w="1440" w:type="dxa"/>
            <w:vAlign w:val="center"/>
          </w:tcPr>
          <w:p w14:paraId="27E44B27" w14:textId="77777777" w:rsidR="00C71A0C" w:rsidRPr="000474F0" w:rsidRDefault="00C71A0C" w:rsidP="00C71A0C">
            <w:pPr>
              <w:rPr>
                <w:rFonts w:ascii="Times New Roman" w:hAnsi="Times New Roman" w:cs="Times New Roman"/>
                <w:b/>
                <w:sz w:val="18"/>
                <w:szCs w:val="18"/>
              </w:rPr>
            </w:pPr>
            <w:r>
              <w:rPr>
                <w:rFonts w:ascii="Times New Roman" w:hAnsi="Times New Roman" w:cs="Times New Roman"/>
                <w:b/>
                <w:sz w:val="18"/>
                <w:szCs w:val="18"/>
              </w:rPr>
              <w:t>2018</w:t>
            </w:r>
          </w:p>
        </w:tc>
        <w:tc>
          <w:tcPr>
            <w:tcW w:w="1440" w:type="dxa"/>
            <w:shd w:val="clear" w:color="auto" w:fill="EDEDED" w:themeFill="accent3" w:themeFillTint="33"/>
            <w:vAlign w:val="center"/>
          </w:tcPr>
          <w:p w14:paraId="7C23CD30" w14:textId="07229140" w:rsidR="00C71A0C" w:rsidRPr="00C71A0C" w:rsidRDefault="00C71A0C" w:rsidP="00C71A0C">
            <w:pPr>
              <w:jc w:val="center"/>
              <w:rPr>
                <w:rFonts w:ascii="Times New Roman" w:hAnsi="Times New Roman" w:cs="Times New Roman"/>
                <w:sz w:val="18"/>
                <w:szCs w:val="18"/>
              </w:rPr>
            </w:pPr>
            <w:r w:rsidRPr="00C71A0C">
              <w:rPr>
                <w:rFonts w:ascii="Times New Roman" w:hAnsi="Times New Roman" w:cs="Times New Roman"/>
                <w:sz w:val="18"/>
                <w:szCs w:val="18"/>
              </w:rPr>
              <w:t>1582</w:t>
            </w:r>
          </w:p>
        </w:tc>
        <w:tc>
          <w:tcPr>
            <w:tcW w:w="1440" w:type="dxa"/>
            <w:vAlign w:val="center"/>
          </w:tcPr>
          <w:p w14:paraId="0483A938" w14:textId="1062C141" w:rsidR="00C71A0C" w:rsidRPr="00C71A0C" w:rsidRDefault="00C71A0C" w:rsidP="00C71A0C">
            <w:pPr>
              <w:jc w:val="center"/>
              <w:rPr>
                <w:rFonts w:ascii="Times New Roman" w:hAnsi="Times New Roman" w:cs="Times New Roman"/>
                <w:sz w:val="18"/>
                <w:szCs w:val="18"/>
              </w:rPr>
            </w:pPr>
            <w:r w:rsidRPr="00C71A0C">
              <w:rPr>
                <w:rFonts w:ascii="Times New Roman" w:hAnsi="Times New Roman" w:cs="Times New Roman"/>
                <w:sz w:val="18"/>
                <w:szCs w:val="18"/>
              </w:rPr>
              <w:t>962</w:t>
            </w:r>
          </w:p>
        </w:tc>
        <w:tc>
          <w:tcPr>
            <w:tcW w:w="1605" w:type="dxa"/>
            <w:shd w:val="clear" w:color="auto" w:fill="EDEDED" w:themeFill="accent3" w:themeFillTint="33"/>
            <w:vAlign w:val="center"/>
          </w:tcPr>
          <w:p w14:paraId="49FF89B5" w14:textId="0B320379" w:rsidR="00C71A0C" w:rsidRPr="00C71A0C" w:rsidRDefault="00C71A0C" w:rsidP="00C71A0C">
            <w:pPr>
              <w:jc w:val="center"/>
              <w:rPr>
                <w:rFonts w:ascii="Times New Roman" w:hAnsi="Times New Roman" w:cs="Times New Roman"/>
                <w:sz w:val="18"/>
                <w:szCs w:val="18"/>
              </w:rPr>
            </w:pPr>
            <w:r w:rsidRPr="00C71A0C">
              <w:rPr>
                <w:rFonts w:ascii="Times New Roman" w:hAnsi="Times New Roman" w:cs="Times New Roman"/>
                <w:sz w:val="18"/>
                <w:szCs w:val="18"/>
              </w:rPr>
              <w:t>476</w:t>
            </w:r>
          </w:p>
        </w:tc>
        <w:tc>
          <w:tcPr>
            <w:tcW w:w="1275" w:type="dxa"/>
            <w:shd w:val="clear" w:color="auto" w:fill="auto"/>
            <w:vAlign w:val="center"/>
          </w:tcPr>
          <w:p w14:paraId="6B52BFB7" w14:textId="7B701B3E" w:rsidR="00C71A0C" w:rsidRPr="00C71A0C" w:rsidRDefault="00C71A0C" w:rsidP="00C71A0C">
            <w:pPr>
              <w:jc w:val="center"/>
              <w:rPr>
                <w:rFonts w:ascii="Times New Roman" w:hAnsi="Times New Roman" w:cs="Times New Roman"/>
                <w:sz w:val="18"/>
                <w:szCs w:val="18"/>
              </w:rPr>
            </w:pPr>
            <w:r w:rsidRPr="00C71A0C">
              <w:rPr>
                <w:rFonts w:ascii="Times New Roman" w:hAnsi="Times New Roman" w:cs="Times New Roman"/>
                <w:sz w:val="18"/>
                <w:szCs w:val="18"/>
              </w:rPr>
              <w:t>341</w:t>
            </w:r>
          </w:p>
        </w:tc>
        <w:tc>
          <w:tcPr>
            <w:tcW w:w="1440" w:type="dxa"/>
            <w:shd w:val="clear" w:color="auto" w:fill="EDEDED" w:themeFill="accent3" w:themeFillTint="33"/>
            <w:vAlign w:val="center"/>
          </w:tcPr>
          <w:p w14:paraId="6091BCF3" w14:textId="171D5048" w:rsidR="00C71A0C" w:rsidRPr="00C71A0C" w:rsidRDefault="00C71A0C" w:rsidP="00C71A0C">
            <w:pPr>
              <w:jc w:val="center"/>
              <w:rPr>
                <w:rFonts w:ascii="Times New Roman" w:hAnsi="Times New Roman" w:cs="Times New Roman"/>
                <w:sz w:val="18"/>
                <w:szCs w:val="18"/>
              </w:rPr>
            </w:pPr>
            <w:r w:rsidRPr="00C71A0C">
              <w:rPr>
                <w:rFonts w:ascii="Times New Roman" w:hAnsi="Times New Roman" w:cs="Times New Roman"/>
                <w:sz w:val="18"/>
                <w:szCs w:val="18"/>
              </w:rPr>
              <w:t>348</w:t>
            </w:r>
          </w:p>
        </w:tc>
      </w:tr>
      <w:tr w:rsidR="00617FAF" w:rsidRPr="00137B7F" w14:paraId="1CC92452" w14:textId="77777777" w:rsidTr="00E34844">
        <w:trPr>
          <w:trHeight w:val="288"/>
          <w:jc w:val="center"/>
        </w:trPr>
        <w:tc>
          <w:tcPr>
            <w:tcW w:w="1440" w:type="dxa"/>
            <w:vAlign w:val="center"/>
          </w:tcPr>
          <w:p w14:paraId="7C75477A" w14:textId="77777777" w:rsidR="00617FAF" w:rsidRPr="000474F0" w:rsidRDefault="00617FAF" w:rsidP="00DB4E45">
            <w:pPr>
              <w:rPr>
                <w:rFonts w:ascii="Times New Roman" w:hAnsi="Times New Roman" w:cs="Times New Roman"/>
                <w:b/>
                <w:sz w:val="18"/>
                <w:szCs w:val="18"/>
              </w:rPr>
            </w:pPr>
            <w:r>
              <w:rPr>
                <w:rFonts w:ascii="Times New Roman" w:hAnsi="Times New Roman" w:cs="Times New Roman"/>
                <w:b/>
                <w:sz w:val="18"/>
                <w:szCs w:val="18"/>
              </w:rPr>
              <w:t>2017</w:t>
            </w:r>
          </w:p>
        </w:tc>
        <w:tc>
          <w:tcPr>
            <w:tcW w:w="1440" w:type="dxa"/>
            <w:shd w:val="clear" w:color="auto" w:fill="EDEDED" w:themeFill="accent3" w:themeFillTint="33"/>
            <w:vAlign w:val="center"/>
          </w:tcPr>
          <w:p w14:paraId="3A441938" w14:textId="77777777" w:rsidR="00617FAF" w:rsidRDefault="00617FAF" w:rsidP="00C71A0C">
            <w:pPr>
              <w:jc w:val="center"/>
              <w:rPr>
                <w:rFonts w:ascii="Times New Roman" w:hAnsi="Times New Roman" w:cs="Times New Roman"/>
                <w:sz w:val="18"/>
                <w:szCs w:val="18"/>
              </w:rPr>
            </w:pPr>
            <w:r>
              <w:rPr>
                <w:rFonts w:ascii="Times New Roman" w:hAnsi="Times New Roman" w:cs="Times New Roman"/>
                <w:sz w:val="18"/>
                <w:szCs w:val="18"/>
              </w:rPr>
              <w:t>1591</w:t>
            </w:r>
          </w:p>
        </w:tc>
        <w:tc>
          <w:tcPr>
            <w:tcW w:w="1440" w:type="dxa"/>
            <w:vAlign w:val="center"/>
          </w:tcPr>
          <w:p w14:paraId="61884399"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1051</w:t>
            </w:r>
          </w:p>
        </w:tc>
        <w:tc>
          <w:tcPr>
            <w:tcW w:w="1605" w:type="dxa"/>
            <w:shd w:val="clear" w:color="auto" w:fill="EDEDED" w:themeFill="accent3" w:themeFillTint="33"/>
            <w:vAlign w:val="center"/>
          </w:tcPr>
          <w:p w14:paraId="43961EA5"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506</w:t>
            </w:r>
          </w:p>
        </w:tc>
        <w:tc>
          <w:tcPr>
            <w:tcW w:w="1275" w:type="dxa"/>
            <w:shd w:val="clear" w:color="auto" w:fill="auto"/>
            <w:vAlign w:val="center"/>
          </w:tcPr>
          <w:p w14:paraId="71228684"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284</w:t>
            </w:r>
          </w:p>
        </w:tc>
        <w:tc>
          <w:tcPr>
            <w:tcW w:w="1440" w:type="dxa"/>
            <w:shd w:val="clear" w:color="auto" w:fill="EDEDED" w:themeFill="accent3" w:themeFillTint="33"/>
            <w:vAlign w:val="center"/>
          </w:tcPr>
          <w:p w14:paraId="548F6957"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381</w:t>
            </w:r>
          </w:p>
        </w:tc>
      </w:tr>
      <w:tr w:rsidR="00617FAF" w:rsidRPr="00137B7F" w14:paraId="54712BAB" w14:textId="77777777" w:rsidTr="00E34844">
        <w:trPr>
          <w:trHeight w:val="288"/>
          <w:jc w:val="center"/>
        </w:trPr>
        <w:tc>
          <w:tcPr>
            <w:tcW w:w="1440" w:type="dxa"/>
            <w:vAlign w:val="center"/>
          </w:tcPr>
          <w:p w14:paraId="6B831EF9"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2016</w:t>
            </w:r>
          </w:p>
        </w:tc>
        <w:tc>
          <w:tcPr>
            <w:tcW w:w="1440" w:type="dxa"/>
            <w:shd w:val="clear" w:color="auto" w:fill="EDEDED" w:themeFill="accent3" w:themeFillTint="33"/>
            <w:vAlign w:val="center"/>
          </w:tcPr>
          <w:p w14:paraId="204837B6"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1436</w:t>
            </w:r>
          </w:p>
        </w:tc>
        <w:tc>
          <w:tcPr>
            <w:tcW w:w="1440" w:type="dxa"/>
            <w:vAlign w:val="center"/>
          </w:tcPr>
          <w:p w14:paraId="0D8E0156"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954</w:t>
            </w:r>
          </w:p>
        </w:tc>
        <w:tc>
          <w:tcPr>
            <w:tcW w:w="1605" w:type="dxa"/>
            <w:shd w:val="clear" w:color="auto" w:fill="EDEDED" w:themeFill="accent3" w:themeFillTint="33"/>
            <w:vAlign w:val="center"/>
          </w:tcPr>
          <w:p w14:paraId="1BD5E6E8"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399</w:t>
            </w:r>
          </w:p>
        </w:tc>
        <w:tc>
          <w:tcPr>
            <w:tcW w:w="1275" w:type="dxa"/>
            <w:shd w:val="clear" w:color="auto" w:fill="auto"/>
            <w:vAlign w:val="center"/>
          </w:tcPr>
          <w:p w14:paraId="780821A1" w14:textId="77777777" w:rsidR="00617FAF" w:rsidRPr="001D09FE" w:rsidRDefault="00617FAF" w:rsidP="00C71A0C">
            <w:pPr>
              <w:jc w:val="center"/>
              <w:rPr>
                <w:rFonts w:ascii="Times New Roman" w:hAnsi="Times New Roman" w:cs="Times New Roman"/>
                <w:sz w:val="18"/>
                <w:szCs w:val="18"/>
              </w:rPr>
            </w:pPr>
            <w:r w:rsidRPr="001D09FE">
              <w:rPr>
                <w:rFonts w:ascii="Times New Roman" w:hAnsi="Times New Roman" w:cs="Times New Roman"/>
                <w:sz w:val="18"/>
                <w:szCs w:val="18"/>
              </w:rPr>
              <w:t>228</w:t>
            </w:r>
          </w:p>
        </w:tc>
        <w:tc>
          <w:tcPr>
            <w:tcW w:w="1440" w:type="dxa"/>
            <w:shd w:val="clear" w:color="auto" w:fill="EDEDED" w:themeFill="accent3" w:themeFillTint="33"/>
            <w:vAlign w:val="center"/>
          </w:tcPr>
          <w:p w14:paraId="6AFF0509"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245</w:t>
            </w:r>
          </w:p>
        </w:tc>
      </w:tr>
      <w:tr w:rsidR="00617FAF" w:rsidRPr="00137B7F" w14:paraId="7CE38F41" w14:textId="77777777" w:rsidTr="00E34844">
        <w:trPr>
          <w:trHeight w:val="288"/>
          <w:jc w:val="center"/>
        </w:trPr>
        <w:tc>
          <w:tcPr>
            <w:tcW w:w="1440" w:type="dxa"/>
            <w:vAlign w:val="center"/>
          </w:tcPr>
          <w:p w14:paraId="14A533A3"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2015</w:t>
            </w:r>
          </w:p>
        </w:tc>
        <w:tc>
          <w:tcPr>
            <w:tcW w:w="1440" w:type="dxa"/>
            <w:shd w:val="clear" w:color="auto" w:fill="EDEDED" w:themeFill="accent3" w:themeFillTint="33"/>
            <w:vAlign w:val="center"/>
          </w:tcPr>
          <w:p w14:paraId="20BAB900"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1364</w:t>
            </w:r>
          </w:p>
        </w:tc>
        <w:tc>
          <w:tcPr>
            <w:tcW w:w="1440" w:type="dxa"/>
            <w:vAlign w:val="center"/>
          </w:tcPr>
          <w:p w14:paraId="36580519"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901</w:t>
            </w:r>
          </w:p>
        </w:tc>
        <w:tc>
          <w:tcPr>
            <w:tcW w:w="1605" w:type="dxa"/>
            <w:shd w:val="clear" w:color="auto" w:fill="EDEDED" w:themeFill="accent3" w:themeFillTint="33"/>
            <w:vAlign w:val="center"/>
          </w:tcPr>
          <w:p w14:paraId="69C87096"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411</w:t>
            </w:r>
          </w:p>
        </w:tc>
        <w:tc>
          <w:tcPr>
            <w:tcW w:w="1275" w:type="dxa"/>
            <w:shd w:val="clear" w:color="auto" w:fill="auto"/>
            <w:vAlign w:val="center"/>
          </w:tcPr>
          <w:p w14:paraId="499428E5" w14:textId="77777777" w:rsidR="00617FAF" w:rsidRPr="001D09FE" w:rsidRDefault="00617FAF" w:rsidP="00C71A0C">
            <w:pPr>
              <w:jc w:val="center"/>
              <w:rPr>
                <w:rFonts w:ascii="Times New Roman" w:hAnsi="Times New Roman" w:cs="Times New Roman"/>
                <w:sz w:val="18"/>
                <w:szCs w:val="18"/>
              </w:rPr>
            </w:pPr>
            <w:r w:rsidRPr="001D09FE">
              <w:rPr>
                <w:rFonts w:ascii="Times New Roman" w:hAnsi="Times New Roman" w:cs="Times New Roman"/>
                <w:sz w:val="18"/>
                <w:szCs w:val="18"/>
              </w:rPr>
              <w:t>25</w:t>
            </w:r>
            <w:r>
              <w:rPr>
                <w:rFonts w:ascii="Times New Roman" w:hAnsi="Times New Roman" w:cs="Times New Roman"/>
                <w:sz w:val="18"/>
                <w:szCs w:val="18"/>
              </w:rPr>
              <w:t>2</w:t>
            </w:r>
          </w:p>
        </w:tc>
        <w:tc>
          <w:tcPr>
            <w:tcW w:w="1440" w:type="dxa"/>
            <w:shd w:val="clear" w:color="auto" w:fill="EDEDED" w:themeFill="accent3" w:themeFillTint="33"/>
            <w:vAlign w:val="center"/>
          </w:tcPr>
          <w:p w14:paraId="53F1C370"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255</w:t>
            </w:r>
          </w:p>
        </w:tc>
      </w:tr>
      <w:tr w:rsidR="00617FAF" w:rsidRPr="00137B7F" w14:paraId="355BB242" w14:textId="77777777" w:rsidTr="00E34844">
        <w:trPr>
          <w:trHeight w:val="288"/>
          <w:jc w:val="center"/>
        </w:trPr>
        <w:tc>
          <w:tcPr>
            <w:tcW w:w="1440" w:type="dxa"/>
            <w:vAlign w:val="center"/>
          </w:tcPr>
          <w:p w14:paraId="40FB9C36"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2014</w:t>
            </w:r>
          </w:p>
        </w:tc>
        <w:tc>
          <w:tcPr>
            <w:tcW w:w="1440" w:type="dxa"/>
            <w:shd w:val="clear" w:color="auto" w:fill="EDEDED" w:themeFill="accent3" w:themeFillTint="33"/>
            <w:vAlign w:val="center"/>
          </w:tcPr>
          <w:p w14:paraId="0FA4972A"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1041</w:t>
            </w:r>
          </w:p>
        </w:tc>
        <w:tc>
          <w:tcPr>
            <w:tcW w:w="1440" w:type="dxa"/>
            <w:vAlign w:val="center"/>
          </w:tcPr>
          <w:p w14:paraId="3847EE0A"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637</w:t>
            </w:r>
          </w:p>
        </w:tc>
        <w:tc>
          <w:tcPr>
            <w:tcW w:w="1605" w:type="dxa"/>
            <w:shd w:val="clear" w:color="auto" w:fill="EDEDED" w:themeFill="accent3" w:themeFillTint="33"/>
            <w:vAlign w:val="center"/>
          </w:tcPr>
          <w:p w14:paraId="3A83CFEC"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164</w:t>
            </w:r>
          </w:p>
        </w:tc>
        <w:tc>
          <w:tcPr>
            <w:tcW w:w="1275" w:type="dxa"/>
            <w:shd w:val="clear" w:color="auto" w:fill="auto"/>
            <w:vAlign w:val="center"/>
          </w:tcPr>
          <w:p w14:paraId="6DCC65DA"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236</w:t>
            </w:r>
          </w:p>
        </w:tc>
        <w:tc>
          <w:tcPr>
            <w:tcW w:w="1440" w:type="dxa"/>
            <w:shd w:val="clear" w:color="auto" w:fill="EDEDED" w:themeFill="accent3" w:themeFillTint="33"/>
            <w:vAlign w:val="center"/>
          </w:tcPr>
          <w:p w14:paraId="556C4339"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138</w:t>
            </w:r>
          </w:p>
        </w:tc>
      </w:tr>
      <w:tr w:rsidR="00617FAF" w:rsidRPr="00137B7F" w14:paraId="5FBF016C" w14:textId="77777777" w:rsidTr="00E34844">
        <w:trPr>
          <w:trHeight w:val="288"/>
          <w:jc w:val="center"/>
        </w:trPr>
        <w:tc>
          <w:tcPr>
            <w:tcW w:w="1440" w:type="dxa"/>
            <w:vAlign w:val="center"/>
          </w:tcPr>
          <w:p w14:paraId="19D24B92"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2013</w:t>
            </w:r>
          </w:p>
        </w:tc>
        <w:tc>
          <w:tcPr>
            <w:tcW w:w="1440" w:type="dxa"/>
            <w:shd w:val="clear" w:color="auto" w:fill="EDEDED" w:themeFill="accent3" w:themeFillTint="33"/>
            <w:vAlign w:val="center"/>
          </w:tcPr>
          <w:p w14:paraId="33A9DF5B"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1113</w:t>
            </w:r>
          </w:p>
        </w:tc>
        <w:tc>
          <w:tcPr>
            <w:tcW w:w="1440" w:type="dxa"/>
            <w:vAlign w:val="center"/>
          </w:tcPr>
          <w:p w14:paraId="16EA6C32" w14:textId="77777777" w:rsidR="00617FAF" w:rsidRPr="001D09FE" w:rsidRDefault="00617FAF" w:rsidP="00C71A0C">
            <w:pPr>
              <w:jc w:val="center"/>
              <w:rPr>
                <w:rFonts w:ascii="Times New Roman" w:hAnsi="Times New Roman" w:cs="Times New Roman"/>
                <w:sz w:val="18"/>
                <w:szCs w:val="18"/>
              </w:rPr>
            </w:pPr>
            <w:r w:rsidRPr="001D09FE">
              <w:rPr>
                <w:rFonts w:ascii="Times New Roman" w:hAnsi="Times New Roman" w:cs="Times New Roman"/>
                <w:sz w:val="18"/>
                <w:szCs w:val="18"/>
              </w:rPr>
              <w:t>5</w:t>
            </w:r>
            <w:r>
              <w:rPr>
                <w:rFonts w:ascii="Times New Roman" w:hAnsi="Times New Roman" w:cs="Times New Roman"/>
                <w:sz w:val="18"/>
                <w:szCs w:val="18"/>
              </w:rPr>
              <w:t>56</w:t>
            </w:r>
          </w:p>
        </w:tc>
        <w:tc>
          <w:tcPr>
            <w:tcW w:w="1605" w:type="dxa"/>
            <w:shd w:val="clear" w:color="auto" w:fill="EDEDED" w:themeFill="accent3" w:themeFillTint="33"/>
            <w:vAlign w:val="center"/>
          </w:tcPr>
          <w:p w14:paraId="3A456E3D"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82</w:t>
            </w:r>
          </w:p>
        </w:tc>
        <w:tc>
          <w:tcPr>
            <w:tcW w:w="1275" w:type="dxa"/>
            <w:shd w:val="clear" w:color="auto" w:fill="auto"/>
            <w:vAlign w:val="center"/>
          </w:tcPr>
          <w:p w14:paraId="14A2FD38"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131</w:t>
            </w:r>
          </w:p>
        </w:tc>
        <w:tc>
          <w:tcPr>
            <w:tcW w:w="1440" w:type="dxa"/>
            <w:shd w:val="clear" w:color="auto" w:fill="EDEDED" w:themeFill="accent3" w:themeFillTint="33"/>
            <w:vAlign w:val="center"/>
          </w:tcPr>
          <w:p w14:paraId="4BD905C4"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52</w:t>
            </w:r>
          </w:p>
        </w:tc>
      </w:tr>
      <w:tr w:rsidR="00617FAF" w:rsidRPr="00137B7F" w14:paraId="392D9706" w14:textId="77777777" w:rsidTr="00E34844">
        <w:trPr>
          <w:trHeight w:val="288"/>
          <w:jc w:val="center"/>
        </w:trPr>
        <w:tc>
          <w:tcPr>
            <w:tcW w:w="1440" w:type="dxa"/>
            <w:vAlign w:val="center"/>
          </w:tcPr>
          <w:p w14:paraId="3DA6888A"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2012</w:t>
            </w:r>
          </w:p>
        </w:tc>
        <w:tc>
          <w:tcPr>
            <w:tcW w:w="1440" w:type="dxa"/>
            <w:shd w:val="clear" w:color="auto" w:fill="EDEDED" w:themeFill="accent3" w:themeFillTint="33"/>
            <w:vAlign w:val="center"/>
          </w:tcPr>
          <w:p w14:paraId="38D0FD16"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1066</w:t>
            </w:r>
          </w:p>
        </w:tc>
        <w:tc>
          <w:tcPr>
            <w:tcW w:w="1440" w:type="dxa"/>
            <w:vAlign w:val="center"/>
          </w:tcPr>
          <w:p w14:paraId="4489FE7F"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554</w:t>
            </w:r>
          </w:p>
        </w:tc>
        <w:tc>
          <w:tcPr>
            <w:tcW w:w="1605" w:type="dxa"/>
            <w:shd w:val="clear" w:color="auto" w:fill="EDEDED" w:themeFill="accent3" w:themeFillTint="33"/>
            <w:vAlign w:val="center"/>
          </w:tcPr>
          <w:p w14:paraId="7CF52F3E"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65</w:t>
            </w:r>
          </w:p>
        </w:tc>
        <w:tc>
          <w:tcPr>
            <w:tcW w:w="1275" w:type="dxa"/>
            <w:shd w:val="clear" w:color="auto" w:fill="auto"/>
            <w:vAlign w:val="center"/>
          </w:tcPr>
          <w:p w14:paraId="652246F2"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106</w:t>
            </w:r>
          </w:p>
        </w:tc>
        <w:tc>
          <w:tcPr>
            <w:tcW w:w="1440" w:type="dxa"/>
            <w:shd w:val="clear" w:color="auto" w:fill="EDEDED" w:themeFill="accent3" w:themeFillTint="33"/>
            <w:vAlign w:val="center"/>
          </w:tcPr>
          <w:p w14:paraId="6F08A1A1"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48</w:t>
            </w:r>
          </w:p>
        </w:tc>
      </w:tr>
      <w:tr w:rsidR="00617FAF" w:rsidRPr="00137B7F" w14:paraId="2D8E1E14" w14:textId="77777777" w:rsidTr="00E34844">
        <w:trPr>
          <w:trHeight w:val="288"/>
          <w:jc w:val="center"/>
        </w:trPr>
        <w:tc>
          <w:tcPr>
            <w:tcW w:w="1440" w:type="dxa"/>
            <w:vAlign w:val="center"/>
          </w:tcPr>
          <w:p w14:paraId="25078CA2"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2011</w:t>
            </w:r>
          </w:p>
        </w:tc>
        <w:tc>
          <w:tcPr>
            <w:tcW w:w="1440" w:type="dxa"/>
            <w:shd w:val="clear" w:color="auto" w:fill="EDEDED" w:themeFill="accent3" w:themeFillTint="33"/>
            <w:vAlign w:val="center"/>
          </w:tcPr>
          <w:p w14:paraId="2DAAF952"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1042</w:t>
            </w:r>
          </w:p>
        </w:tc>
        <w:tc>
          <w:tcPr>
            <w:tcW w:w="1440" w:type="dxa"/>
            <w:vAlign w:val="center"/>
          </w:tcPr>
          <w:p w14:paraId="132B89CC"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519</w:t>
            </w:r>
          </w:p>
        </w:tc>
        <w:tc>
          <w:tcPr>
            <w:tcW w:w="1605" w:type="dxa"/>
            <w:shd w:val="clear" w:color="auto" w:fill="EDEDED" w:themeFill="accent3" w:themeFillTint="33"/>
            <w:vAlign w:val="center"/>
          </w:tcPr>
          <w:p w14:paraId="085203C5"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84</w:t>
            </w:r>
          </w:p>
        </w:tc>
        <w:tc>
          <w:tcPr>
            <w:tcW w:w="1275" w:type="dxa"/>
            <w:shd w:val="clear" w:color="auto" w:fill="auto"/>
            <w:vAlign w:val="center"/>
          </w:tcPr>
          <w:p w14:paraId="4D6759EF" w14:textId="77777777" w:rsidR="00617FAF" w:rsidRPr="001D09FE" w:rsidRDefault="00617FAF" w:rsidP="00C71A0C">
            <w:pPr>
              <w:jc w:val="center"/>
              <w:rPr>
                <w:rFonts w:ascii="Times New Roman" w:hAnsi="Times New Roman" w:cs="Times New Roman"/>
                <w:sz w:val="18"/>
                <w:szCs w:val="18"/>
              </w:rPr>
            </w:pPr>
            <w:r w:rsidRPr="001D09FE">
              <w:rPr>
                <w:rFonts w:ascii="Times New Roman" w:hAnsi="Times New Roman" w:cs="Times New Roman"/>
                <w:sz w:val="18"/>
                <w:szCs w:val="18"/>
              </w:rPr>
              <w:t>2</w:t>
            </w:r>
            <w:r>
              <w:rPr>
                <w:rFonts w:ascii="Times New Roman" w:hAnsi="Times New Roman" w:cs="Times New Roman"/>
                <w:sz w:val="18"/>
                <w:szCs w:val="18"/>
              </w:rPr>
              <w:t>9</w:t>
            </w:r>
          </w:p>
        </w:tc>
        <w:tc>
          <w:tcPr>
            <w:tcW w:w="1440" w:type="dxa"/>
            <w:shd w:val="clear" w:color="auto" w:fill="EDEDED" w:themeFill="accent3" w:themeFillTint="33"/>
            <w:vAlign w:val="center"/>
          </w:tcPr>
          <w:p w14:paraId="10F1F69A" w14:textId="77777777" w:rsidR="00617FAF" w:rsidRPr="001D09FE" w:rsidRDefault="00617FAF" w:rsidP="00C71A0C">
            <w:pPr>
              <w:jc w:val="center"/>
              <w:rPr>
                <w:rFonts w:ascii="Times New Roman" w:hAnsi="Times New Roman" w:cs="Times New Roman"/>
                <w:sz w:val="18"/>
                <w:szCs w:val="18"/>
              </w:rPr>
            </w:pPr>
            <w:r w:rsidRPr="001D09FE">
              <w:rPr>
                <w:rFonts w:ascii="Times New Roman" w:hAnsi="Times New Roman" w:cs="Times New Roman"/>
                <w:sz w:val="18"/>
                <w:szCs w:val="18"/>
              </w:rPr>
              <w:t>N/A</w:t>
            </w:r>
          </w:p>
        </w:tc>
      </w:tr>
      <w:tr w:rsidR="00617FAF" w:rsidRPr="00137B7F" w14:paraId="286EAA90" w14:textId="77777777" w:rsidTr="00E34844">
        <w:trPr>
          <w:trHeight w:val="288"/>
          <w:jc w:val="center"/>
        </w:trPr>
        <w:tc>
          <w:tcPr>
            <w:tcW w:w="1440" w:type="dxa"/>
            <w:vAlign w:val="center"/>
          </w:tcPr>
          <w:p w14:paraId="4024BE95" w14:textId="77777777" w:rsidR="00617FAF" w:rsidRPr="000474F0" w:rsidRDefault="00617FAF" w:rsidP="00DB4E45">
            <w:pPr>
              <w:rPr>
                <w:rFonts w:ascii="Times New Roman" w:hAnsi="Times New Roman" w:cs="Times New Roman"/>
                <w:b/>
                <w:sz w:val="18"/>
                <w:szCs w:val="18"/>
              </w:rPr>
            </w:pPr>
            <w:r w:rsidRPr="000474F0">
              <w:rPr>
                <w:rFonts w:ascii="Times New Roman" w:hAnsi="Times New Roman" w:cs="Times New Roman"/>
                <w:b/>
                <w:sz w:val="18"/>
                <w:szCs w:val="18"/>
              </w:rPr>
              <w:t>2010</w:t>
            </w:r>
          </w:p>
        </w:tc>
        <w:tc>
          <w:tcPr>
            <w:tcW w:w="1440" w:type="dxa"/>
            <w:shd w:val="clear" w:color="auto" w:fill="EDEDED" w:themeFill="accent3" w:themeFillTint="33"/>
            <w:vAlign w:val="center"/>
          </w:tcPr>
          <w:p w14:paraId="5CB02162" w14:textId="77777777" w:rsidR="00617FAF" w:rsidRPr="00D719BF" w:rsidRDefault="00617FAF" w:rsidP="00C71A0C">
            <w:pPr>
              <w:jc w:val="center"/>
              <w:rPr>
                <w:rFonts w:ascii="Times New Roman" w:hAnsi="Times New Roman" w:cs="Times New Roman"/>
                <w:color w:val="000000"/>
                <w:sz w:val="18"/>
              </w:rPr>
            </w:pPr>
            <w:r w:rsidRPr="00D719BF">
              <w:rPr>
                <w:rFonts w:ascii="Times New Roman" w:hAnsi="Times New Roman" w:cs="Times New Roman"/>
                <w:color w:val="000000"/>
                <w:sz w:val="18"/>
              </w:rPr>
              <w:t>10</w:t>
            </w:r>
            <w:r>
              <w:rPr>
                <w:rFonts w:ascii="Times New Roman" w:hAnsi="Times New Roman" w:cs="Times New Roman"/>
                <w:color w:val="000000"/>
                <w:sz w:val="18"/>
              </w:rPr>
              <w:t>59</w:t>
            </w:r>
          </w:p>
        </w:tc>
        <w:tc>
          <w:tcPr>
            <w:tcW w:w="1440" w:type="dxa"/>
            <w:vAlign w:val="center"/>
          </w:tcPr>
          <w:p w14:paraId="6BFDA2D6"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514</w:t>
            </w:r>
          </w:p>
        </w:tc>
        <w:tc>
          <w:tcPr>
            <w:tcW w:w="1605" w:type="dxa"/>
            <w:shd w:val="clear" w:color="auto" w:fill="EDEDED" w:themeFill="accent3" w:themeFillTint="33"/>
            <w:vAlign w:val="center"/>
          </w:tcPr>
          <w:p w14:paraId="7C5CDDB4"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102</w:t>
            </w:r>
          </w:p>
        </w:tc>
        <w:tc>
          <w:tcPr>
            <w:tcW w:w="1275" w:type="dxa"/>
            <w:shd w:val="clear" w:color="auto" w:fill="auto"/>
            <w:vAlign w:val="center"/>
          </w:tcPr>
          <w:p w14:paraId="11B24D3C" w14:textId="77777777" w:rsidR="00617FAF" w:rsidRPr="001D09FE" w:rsidRDefault="00617FAF" w:rsidP="00C71A0C">
            <w:pPr>
              <w:jc w:val="center"/>
              <w:rPr>
                <w:rFonts w:ascii="Times New Roman" w:hAnsi="Times New Roman" w:cs="Times New Roman"/>
                <w:sz w:val="18"/>
                <w:szCs w:val="18"/>
              </w:rPr>
            </w:pPr>
            <w:r>
              <w:rPr>
                <w:rFonts w:ascii="Times New Roman" w:hAnsi="Times New Roman" w:cs="Times New Roman"/>
                <w:sz w:val="18"/>
                <w:szCs w:val="18"/>
              </w:rPr>
              <w:t>4</w:t>
            </w:r>
          </w:p>
        </w:tc>
        <w:tc>
          <w:tcPr>
            <w:tcW w:w="1440" w:type="dxa"/>
            <w:shd w:val="clear" w:color="auto" w:fill="EDEDED" w:themeFill="accent3" w:themeFillTint="33"/>
            <w:vAlign w:val="center"/>
          </w:tcPr>
          <w:p w14:paraId="0049C09B" w14:textId="77777777" w:rsidR="00617FAF" w:rsidRPr="001D09FE" w:rsidRDefault="00617FAF" w:rsidP="00C71A0C">
            <w:pPr>
              <w:jc w:val="center"/>
              <w:rPr>
                <w:rFonts w:ascii="Times New Roman" w:hAnsi="Times New Roman" w:cs="Times New Roman"/>
                <w:sz w:val="18"/>
                <w:szCs w:val="18"/>
              </w:rPr>
            </w:pPr>
            <w:r w:rsidRPr="001D09FE">
              <w:rPr>
                <w:rFonts w:ascii="Times New Roman" w:hAnsi="Times New Roman" w:cs="Times New Roman"/>
                <w:sz w:val="18"/>
                <w:szCs w:val="18"/>
              </w:rPr>
              <w:t>N/A</w:t>
            </w:r>
          </w:p>
        </w:tc>
      </w:tr>
      <w:bookmarkEnd w:id="5"/>
      <w:bookmarkEnd w:id="6"/>
    </w:tbl>
    <w:p w14:paraId="1F53B4FE" w14:textId="2976C90C" w:rsidR="005169FB" w:rsidRDefault="005169FB" w:rsidP="00C759FD">
      <w:pPr>
        <w:jc w:val="center"/>
        <w:rPr>
          <w:rFonts w:ascii="Times New Roman" w:hAnsi="Times New Roman" w:cs="Times New Roman"/>
          <w:sz w:val="24"/>
        </w:rPr>
      </w:pPr>
    </w:p>
    <w:p w14:paraId="108575DF" w14:textId="77777777" w:rsidR="00E57C00" w:rsidRDefault="00E57C00" w:rsidP="00BB36AC">
      <w:pPr>
        <w:rPr>
          <w:rFonts w:ascii="Times New Roman" w:hAnsi="Times New Roman" w:cs="Times New Roman"/>
          <w:sz w:val="24"/>
        </w:rPr>
      </w:pPr>
    </w:p>
    <w:tbl>
      <w:tblPr>
        <w:tblStyle w:val="TableGrid"/>
        <w:tblW w:w="1008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40"/>
        <w:gridCol w:w="1080"/>
        <w:gridCol w:w="1080"/>
        <w:gridCol w:w="1080"/>
        <w:gridCol w:w="1080"/>
        <w:gridCol w:w="1080"/>
        <w:gridCol w:w="1080"/>
        <w:gridCol w:w="1080"/>
        <w:gridCol w:w="1080"/>
      </w:tblGrid>
      <w:tr w:rsidR="0080529A" w:rsidRPr="00137B7F" w14:paraId="20A84046" w14:textId="77777777" w:rsidTr="00662B57">
        <w:trPr>
          <w:trHeight w:val="590"/>
          <w:jc w:val="center"/>
        </w:trPr>
        <w:tc>
          <w:tcPr>
            <w:tcW w:w="10080" w:type="dxa"/>
            <w:gridSpan w:val="9"/>
            <w:shd w:val="clear" w:color="auto" w:fill="9CC2E5" w:themeFill="accent1" w:themeFillTint="99"/>
            <w:vAlign w:val="center"/>
          </w:tcPr>
          <w:p w14:paraId="519372CF" w14:textId="4D679114" w:rsidR="0080529A" w:rsidRPr="00F21911" w:rsidRDefault="0080529A" w:rsidP="00CA1606">
            <w:pPr>
              <w:jc w:val="center"/>
              <w:rPr>
                <w:rFonts w:ascii="Times New Roman" w:eastAsia="Times New Roman" w:hAnsi="Times New Roman" w:cs="Times New Roman"/>
                <w:b/>
                <w:color w:val="000000"/>
                <w:sz w:val="28"/>
                <w:szCs w:val="20"/>
              </w:rPr>
            </w:pPr>
            <w:r w:rsidRPr="0080529A">
              <w:rPr>
                <w:rFonts w:ascii="Times New Roman" w:eastAsia="Times New Roman" w:hAnsi="Times New Roman" w:cs="Times New Roman"/>
                <w:b/>
                <w:color w:val="000000"/>
                <w:sz w:val="28"/>
                <w:szCs w:val="20"/>
              </w:rPr>
              <w:t>Drug Overdose Emergency Department (ED) Visits and Hospitalizations (Morbidity) — Georgia</w:t>
            </w:r>
            <w:r w:rsidR="00B550D5">
              <w:rPr>
                <w:rFonts w:ascii="Times New Roman" w:eastAsia="Times New Roman" w:hAnsi="Times New Roman" w:cs="Times New Roman"/>
                <w:b/>
                <w:color w:val="000000"/>
                <w:sz w:val="28"/>
                <w:szCs w:val="20"/>
              </w:rPr>
              <w:t xml:space="preserve"> Residents</w:t>
            </w:r>
            <w:r w:rsidRPr="0080529A">
              <w:rPr>
                <w:rFonts w:ascii="Times New Roman" w:eastAsia="Times New Roman" w:hAnsi="Times New Roman" w:cs="Times New Roman"/>
                <w:b/>
                <w:color w:val="000000"/>
                <w:sz w:val="28"/>
                <w:szCs w:val="20"/>
              </w:rPr>
              <w:t>, 2016</w:t>
            </w:r>
            <w:r w:rsidR="00B550D5">
              <w:rPr>
                <w:rFonts w:ascii="Times New Roman" w:eastAsia="Times New Roman" w:hAnsi="Times New Roman" w:cs="Times New Roman"/>
                <w:b/>
                <w:color w:val="000000"/>
                <w:sz w:val="28"/>
                <w:szCs w:val="20"/>
              </w:rPr>
              <w:t>-</w:t>
            </w:r>
            <w:r w:rsidRPr="0080529A">
              <w:rPr>
                <w:rFonts w:ascii="Times New Roman" w:eastAsia="Times New Roman" w:hAnsi="Times New Roman" w:cs="Times New Roman"/>
                <w:b/>
                <w:color w:val="000000"/>
                <w:sz w:val="28"/>
                <w:szCs w:val="20"/>
              </w:rPr>
              <w:t>201</w:t>
            </w:r>
            <w:r w:rsidR="00617FAF">
              <w:rPr>
                <w:rFonts w:ascii="Times New Roman" w:eastAsia="Times New Roman" w:hAnsi="Times New Roman" w:cs="Times New Roman"/>
                <w:b/>
                <w:color w:val="000000"/>
                <w:sz w:val="28"/>
                <w:szCs w:val="20"/>
              </w:rPr>
              <w:t>8</w:t>
            </w:r>
          </w:p>
        </w:tc>
      </w:tr>
      <w:tr w:rsidR="0080529A" w:rsidRPr="00137B7F" w14:paraId="0DD887B2" w14:textId="77777777" w:rsidTr="00662B57">
        <w:trPr>
          <w:trHeight w:val="590"/>
          <w:jc w:val="center"/>
        </w:trPr>
        <w:tc>
          <w:tcPr>
            <w:tcW w:w="10080" w:type="dxa"/>
            <w:gridSpan w:val="9"/>
            <w:shd w:val="clear" w:color="auto" w:fill="9CC2E5" w:themeFill="accent1" w:themeFillTint="99"/>
            <w:vAlign w:val="center"/>
          </w:tcPr>
          <w:p w14:paraId="7169772F" w14:textId="77777777" w:rsidR="0080529A" w:rsidRDefault="0080529A" w:rsidP="005B4F55">
            <w:pPr>
              <w:jc w:val="center"/>
              <w:rPr>
                <w:rFonts w:ascii="Times New Roman" w:eastAsia="Times New Roman" w:hAnsi="Times New Roman" w:cs="Times New Roman"/>
                <w:b/>
                <w:color w:val="000000"/>
                <w:sz w:val="18"/>
                <w:szCs w:val="20"/>
              </w:rPr>
            </w:pPr>
            <w:r w:rsidRPr="00110D61">
              <w:rPr>
                <w:rFonts w:ascii="Times New Roman" w:eastAsia="Times New Roman" w:hAnsi="Times New Roman" w:cs="Times New Roman"/>
                <w:b/>
                <w:color w:val="000000"/>
                <w:sz w:val="18"/>
                <w:szCs w:val="20"/>
              </w:rPr>
              <w:t>Number</w:t>
            </w:r>
            <w:r>
              <w:rPr>
                <w:rFonts w:ascii="Times New Roman" w:eastAsia="Times New Roman" w:hAnsi="Times New Roman" w:cs="Times New Roman"/>
                <w:b/>
                <w:color w:val="000000"/>
                <w:sz w:val="18"/>
                <w:szCs w:val="20"/>
              </w:rPr>
              <w:t>,</w:t>
            </w:r>
            <w:r w:rsidRPr="00110D61">
              <w:rPr>
                <w:rFonts w:ascii="Times New Roman" w:eastAsia="Times New Roman" w:hAnsi="Times New Roman" w:cs="Times New Roman"/>
                <w:b/>
                <w:color w:val="000000"/>
                <w:sz w:val="18"/>
                <w:szCs w:val="20"/>
              </w:rPr>
              <w:t xml:space="preserve"> and </w:t>
            </w:r>
            <w:r>
              <w:rPr>
                <w:rFonts w:ascii="Times New Roman" w:eastAsia="Times New Roman" w:hAnsi="Times New Roman" w:cs="Times New Roman"/>
                <w:b/>
                <w:color w:val="000000"/>
                <w:sz w:val="18"/>
                <w:szCs w:val="20"/>
              </w:rPr>
              <w:t xml:space="preserve">age-adjusted rate per </w:t>
            </w:r>
            <w:r w:rsidRPr="00110D61">
              <w:rPr>
                <w:rFonts w:ascii="Times New Roman" w:eastAsia="Times New Roman" w:hAnsi="Times New Roman" w:cs="Times New Roman"/>
                <w:b/>
                <w:color w:val="000000"/>
                <w:sz w:val="18"/>
                <w:szCs w:val="20"/>
              </w:rPr>
              <w:t>100,000 p</w:t>
            </w:r>
            <w:r>
              <w:rPr>
                <w:rFonts w:ascii="Times New Roman" w:eastAsia="Times New Roman" w:hAnsi="Times New Roman" w:cs="Times New Roman"/>
                <w:b/>
                <w:color w:val="000000"/>
                <w:sz w:val="18"/>
                <w:szCs w:val="20"/>
              </w:rPr>
              <w:t>opulation</w:t>
            </w:r>
          </w:p>
          <w:p w14:paraId="1BE3D113" w14:textId="4D3AB784" w:rsidR="0080529A" w:rsidRPr="00F21911" w:rsidRDefault="0080529A" w:rsidP="00B550D5">
            <w:pPr>
              <w:jc w:val="center"/>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20"/>
              </w:rPr>
              <w:t>Any opioid may include prescription and/or illicit opioids</w:t>
            </w:r>
            <w:r w:rsidR="00F76396">
              <w:rPr>
                <w:rFonts w:ascii="Times New Roman" w:eastAsia="Times New Roman" w:hAnsi="Times New Roman" w:cs="Times New Roman"/>
                <w:b/>
                <w:color w:val="000000"/>
                <w:sz w:val="18"/>
                <w:szCs w:val="20"/>
              </w:rPr>
              <w:t xml:space="preserve">; </w:t>
            </w:r>
            <w:r>
              <w:rPr>
                <w:rFonts w:ascii="Times New Roman" w:eastAsia="Times New Roman" w:hAnsi="Times New Roman" w:cs="Times New Roman"/>
                <w:b/>
                <w:color w:val="000000"/>
                <w:sz w:val="18"/>
                <w:szCs w:val="20"/>
              </w:rPr>
              <w:t>categories are not mutually exclusive</w:t>
            </w:r>
            <w:r w:rsidR="00E34844">
              <w:rPr>
                <w:rFonts w:ascii="Times New Roman" w:eastAsia="Times New Roman" w:hAnsi="Times New Roman" w:cs="Times New Roman"/>
                <w:b/>
                <w:color w:val="000000"/>
                <w:sz w:val="18"/>
                <w:szCs w:val="20"/>
              </w:rPr>
              <w:t>.</w:t>
            </w:r>
          </w:p>
        </w:tc>
      </w:tr>
      <w:tr w:rsidR="0080529A" w:rsidRPr="00137B7F" w14:paraId="3F4F305C" w14:textId="77777777" w:rsidTr="00662B57">
        <w:trPr>
          <w:trHeight w:val="288"/>
          <w:jc w:val="center"/>
        </w:trPr>
        <w:tc>
          <w:tcPr>
            <w:tcW w:w="1440" w:type="dxa"/>
            <w:shd w:val="clear" w:color="auto" w:fill="auto"/>
            <w:vAlign w:val="center"/>
          </w:tcPr>
          <w:p w14:paraId="16348687" w14:textId="77777777" w:rsidR="0080529A" w:rsidRPr="000474F0" w:rsidRDefault="0080529A" w:rsidP="00CA1606">
            <w:pPr>
              <w:jc w:val="center"/>
              <w:rPr>
                <w:rFonts w:ascii="Times New Roman" w:hAnsi="Times New Roman" w:cs="Times New Roman"/>
                <w:b/>
                <w:sz w:val="18"/>
                <w:szCs w:val="18"/>
              </w:rPr>
            </w:pPr>
          </w:p>
        </w:tc>
        <w:tc>
          <w:tcPr>
            <w:tcW w:w="4320" w:type="dxa"/>
            <w:gridSpan w:val="4"/>
            <w:shd w:val="clear" w:color="auto" w:fill="E7E6E6" w:themeFill="background2"/>
            <w:vAlign w:val="center"/>
          </w:tcPr>
          <w:p w14:paraId="6C0795BE" w14:textId="0B4B96E5" w:rsidR="0080529A" w:rsidRPr="000474F0" w:rsidRDefault="0080529A" w:rsidP="00CA1606">
            <w:pPr>
              <w:jc w:val="center"/>
              <w:rPr>
                <w:rFonts w:ascii="Times New Roman" w:hAnsi="Times New Roman" w:cs="Times New Roman"/>
                <w:b/>
                <w:sz w:val="18"/>
                <w:szCs w:val="18"/>
              </w:rPr>
            </w:pPr>
            <w:r>
              <w:rPr>
                <w:rFonts w:ascii="Times New Roman" w:hAnsi="Times New Roman" w:cs="Times New Roman"/>
                <w:b/>
                <w:sz w:val="18"/>
                <w:szCs w:val="18"/>
              </w:rPr>
              <w:t>Any Opioid</w:t>
            </w:r>
          </w:p>
        </w:tc>
        <w:tc>
          <w:tcPr>
            <w:tcW w:w="4320" w:type="dxa"/>
            <w:gridSpan w:val="4"/>
            <w:shd w:val="clear" w:color="auto" w:fill="FFFFFF" w:themeFill="background1"/>
            <w:vAlign w:val="center"/>
          </w:tcPr>
          <w:p w14:paraId="7DCD9E0E" w14:textId="1F9B6816" w:rsidR="0080529A" w:rsidRPr="000474F0" w:rsidRDefault="0080529A" w:rsidP="00CA1606">
            <w:pPr>
              <w:jc w:val="center"/>
              <w:rPr>
                <w:rFonts w:ascii="Times New Roman" w:hAnsi="Times New Roman" w:cs="Times New Roman"/>
                <w:b/>
                <w:sz w:val="18"/>
                <w:szCs w:val="18"/>
              </w:rPr>
            </w:pPr>
            <w:r>
              <w:rPr>
                <w:rFonts w:ascii="Times New Roman" w:hAnsi="Times New Roman" w:cs="Times New Roman"/>
                <w:b/>
                <w:sz w:val="18"/>
                <w:szCs w:val="18"/>
              </w:rPr>
              <w:t>Heroin</w:t>
            </w:r>
          </w:p>
        </w:tc>
      </w:tr>
      <w:tr w:rsidR="0080529A" w:rsidRPr="00137B7F" w14:paraId="1E3B8519" w14:textId="77777777" w:rsidTr="00662B57">
        <w:trPr>
          <w:trHeight w:val="288"/>
          <w:jc w:val="center"/>
        </w:trPr>
        <w:tc>
          <w:tcPr>
            <w:tcW w:w="1440" w:type="dxa"/>
            <w:shd w:val="clear" w:color="auto" w:fill="auto"/>
            <w:vAlign w:val="center"/>
          </w:tcPr>
          <w:p w14:paraId="46DA6E36" w14:textId="77777777" w:rsidR="0080529A" w:rsidRPr="000474F0" w:rsidRDefault="0080529A" w:rsidP="00CA1606">
            <w:pPr>
              <w:jc w:val="center"/>
              <w:rPr>
                <w:rFonts w:ascii="Times New Roman" w:hAnsi="Times New Roman" w:cs="Times New Roman"/>
                <w:b/>
                <w:sz w:val="18"/>
                <w:szCs w:val="18"/>
              </w:rPr>
            </w:pPr>
          </w:p>
        </w:tc>
        <w:tc>
          <w:tcPr>
            <w:tcW w:w="2160" w:type="dxa"/>
            <w:gridSpan w:val="2"/>
            <w:shd w:val="clear" w:color="auto" w:fill="E7E6E6" w:themeFill="background2"/>
            <w:vAlign w:val="center"/>
          </w:tcPr>
          <w:p w14:paraId="5CB3F166" w14:textId="786B170B" w:rsidR="0080529A" w:rsidRPr="000474F0" w:rsidRDefault="0080529A" w:rsidP="00CA1606">
            <w:pPr>
              <w:jc w:val="center"/>
              <w:rPr>
                <w:rFonts w:ascii="Times New Roman" w:hAnsi="Times New Roman" w:cs="Times New Roman"/>
                <w:b/>
                <w:sz w:val="18"/>
                <w:szCs w:val="18"/>
              </w:rPr>
            </w:pPr>
            <w:r>
              <w:rPr>
                <w:rFonts w:ascii="Times New Roman" w:hAnsi="Times New Roman" w:cs="Times New Roman"/>
                <w:b/>
                <w:sz w:val="18"/>
                <w:szCs w:val="18"/>
              </w:rPr>
              <w:t>ED Visits</w:t>
            </w:r>
          </w:p>
        </w:tc>
        <w:tc>
          <w:tcPr>
            <w:tcW w:w="2160" w:type="dxa"/>
            <w:gridSpan w:val="2"/>
            <w:shd w:val="clear" w:color="auto" w:fill="auto"/>
            <w:vAlign w:val="center"/>
          </w:tcPr>
          <w:p w14:paraId="6372DFA3" w14:textId="3CA0ABE2" w:rsidR="0080529A" w:rsidRPr="000474F0" w:rsidRDefault="0080529A" w:rsidP="00CA1606">
            <w:pPr>
              <w:jc w:val="center"/>
              <w:rPr>
                <w:rFonts w:ascii="Times New Roman" w:hAnsi="Times New Roman" w:cs="Times New Roman"/>
                <w:b/>
                <w:sz w:val="18"/>
                <w:szCs w:val="18"/>
              </w:rPr>
            </w:pPr>
            <w:r>
              <w:rPr>
                <w:rFonts w:ascii="Times New Roman" w:hAnsi="Times New Roman" w:cs="Times New Roman"/>
                <w:b/>
                <w:sz w:val="18"/>
                <w:szCs w:val="18"/>
              </w:rPr>
              <w:t>Hospitalizations</w:t>
            </w:r>
          </w:p>
        </w:tc>
        <w:tc>
          <w:tcPr>
            <w:tcW w:w="2160" w:type="dxa"/>
            <w:gridSpan w:val="2"/>
            <w:shd w:val="clear" w:color="auto" w:fill="EDEDED" w:themeFill="accent3" w:themeFillTint="33"/>
            <w:vAlign w:val="center"/>
          </w:tcPr>
          <w:p w14:paraId="71622E6C" w14:textId="0E1286CD" w:rsidR="0080529A" w:rsidRPr="000474F0" w:rsidRDefault="0080529A" w:rsidP="00CA1606">
            <w:pPr>
              <w:jc w:val="center"/>
              <w:rPr>
                <w:rFonts w:ascii="Times New Roman" w:hAnsi="Times New Roman" w:cs="Times New Roman"/>
                <w:b/>
                <w:sz w:val="18"/>
                <w:szCs w:val="18"/>
              </w:rPr>
            </w:pPr>
            <w:r>
              <w:rPr>
                <w:rFonts w:ascii="Times New Roman" w:hAnsi="Times New Roman" w:cs="Times New Roman"/>
                <w:b/>
                <w:sz w:val="18"/>
                <w:szCs w:val="18"/>
              </w:rPr>
              <w:t>ED Visits</w:t>
            </w:r>
          </w:p>
        </w:tc>
        <w:tc>
          <w:tcPr>
            <w:tcW w:w="2160" w:type="dxa"/>
            <w:gridSpan w:val="2"/>
            <w:shd w:val="clear" w:color="auto" w:fill="auto"/>
            <w:vAlign w:val="center"/>
          </w:tcPr>
          <w:p w14:paraId="5A4E07F9" w14:textId="51814C27" w:rsidR="0080529A" w:rsidRPr="000474F0" w:rsidRDefault="0080529A" w:rsidP="00CA1606">
            <w:pPr>
              <w:jc w:val="center"/>
              <w:rPr>
                <w:rFonts w:ascii="Times New Roman" w:hAnsi="Times New Roman" w:cs="Times New Roman"/>
                <w:b/>
                <w:sz w:val="18"/>
                <w:szCs w:val="18"/>
              </w:rPr>
            </w:pPr>
            <w:r>
              <w:rPr>
                <w:rFonts w:ascii="Times New Roman" w:hAnsi="Times New Roman" w:cs="Times New Roman"/>
                <w:b/>
                <w:sz w:val="18"/>
                <w:szCs w:val="18"/>
              </w:rPr>
              <w:t>Hospitalizations</w:t>
            </w:r>
          </w:p>
        </w:tc>
      </w:tr>
      <w:tr w:rsidR="00800780" w:rsidRPr="00137B7F" w14:paraId="6D9FBECF" w14:textId="77777777" w:rsidTr="00662B57">
        <w:trPr>
          <w:trHeight w:val="288"/>
          <w:jc w:val="center"/>
        </w:trPr>
        <w:tc>
          <w:tcPr>
            <w:tcW w:w="1440" w:type="dxa"/>
            <w:shd w:val="clear" w:color="auto" w:fill="auto"/>
            <w:vAlign w:val="center"/>
          </w:tcPr>
          <w:p w14:paraId="6C6DC55B" w14:textId="77777777" w:rsidR="00970CA8" w:rsidRPr="00AC586A" w:rsidRDefault="00970CA8" w:rsidP="001067E4">
            <w:pPr>
              <w:rPr>
                <w:rFonts w:ascii="Times New Roman" w:hAnsi="Times New Roman" w:cs="Times New Roman"/>
                <w:b/>
                <w:sz w:val="18"/>
                <w:szCs w:val="18"/>
              </w:rPr>
            </w:pPr>
            <w:r w:rsidRPr="00AC586A">
              <w:rPr>
                <w:rFonts w:ascii="Times New Roman" w:hAnsi="Times New Roman" w:cs="Times New Roman"/>
                <w:b/>
                <w:sz w:val="18"/>
                <w:szCs w:val="18"/>
              </w:rPr>
              <w:t>Year</w:t>
            </w:r>
          </w:p>
        </w:tc>
        <w:tc>
          <w:tcPr>
            <w:tcW w:w="1080" w:type="dxa"/>
            <w:shd w:val="clear" w:color="auto" w:fill="EDEDED" w:themeFill="accent3" w:themeFillTint="33"/>
            <w:vAlign w:val="center"/>
          </w:tcPr>
          <w:p w14:paraId="4A391384" w14:textId="1CFAA13E"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No.</w:t>
            </w:r>
          </w:p>
        </w:tc>
        <w:tc>
          <w:tcPr>
            <w:tcW w:w="1080" w:type="dxa"/>
            <w:shd w:val="clear" w:color="auto" w:fill="EDEDED" w:themeFill="accent3" w:themeFillTint="33"/>
            <w:vAlign w:val="center"/>
          </w:tcPr>
          <w:p w14:paraId="0AAE98AE" w14:textId="215D3E67"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Rate</w:t>
            </w:r>
          </w:p>
        </w:tc>
        <w:tc>
          <w:tcPr>
            <w:tcW w:w="1080" w:type="dxa"/>
            <w:shd w:val="clear" w:color="auto" w:fill="auto"/>
            <w:vAlign w:val="center"/>
          </w:tcPr>
          <w:p w14:paraId="6CA08414" w14:textId="49651636"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No.</w:t>
            </w:r>
          </w:p>
        </w:tc>
        <w:tc>
          <w:tcPr>
            <w:tcW w:w="1080" w:type="dxa"/>
            <w:shd w:val="clear" w:color="auto" w:fill="auto"/>
            <w:vAlign w:val="center"/>
          </w:tcPr>
          <w:p w14:paraId="64F7EA8D" w14:textId="39D15C08"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Rate</w:t>
            </w:r>
          </w:p>
        </w:tc>
        <w:tc>
          <w:tcPr>
            <w:tcW w:w="1080" w:type="dxa"/>
            <w:shd w:val="clear" w:color="auto" w:fill="EDEDED" w:themeFill="accent3" w:themeFillTint="33"/>
            <w:vAlign w:val="center"/>
          </w:tcPr>
          <w:p w14:paraId="670F151A" w14:textId="22634DB6"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No.</w:t>
            </w:r>
          </w:p>
        </w:tc>
        <w:tc>
          <w:tcPr>
            <w:tcW w:w="1080" w:type="dxa"/>
            <w:shd w:val="clear" w:color="auto" w:fill="EDEDED" w:themeFill="accent3" w:themeFillTint="33"/>
            <w:vAlign w:val="center"/>
          </w:tcPr>
          <w:p w14:paraId="48A974D1" w14:textId="2C8BEA94"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Rate</w:t>
            </w:r>
          </w:p>
        </w:tc>
        <w:tc>
          <w:tcPr>
            <w:tcW w:w="1080" w:type="dxa"/>
            <w:shd w:val="clear" w:color="auto" w:fill="auto"/>
            <w:vAlign w:val="center"/>
          </w:tcPr>
          <w:p w14:paraId="39BB613C" w14:textId="50554E22"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No.</w:t>
            </w:r>
          </w:p>
        </w:tc>
        <w:tc>
          <w:tcPr>
            <w:tcW w:w="1080" w:type="dxa"/>
            <w:shd w:val="clear" w:color="auto" w:fill="auto"/>
            <w:vAlign w:val="center"/>
          </w:tcPr>
          <w:p w14:paraId="648DFC95" w14:textId="5C2BF96B" w:rsidR="00970CA8" w:rsidRPr="00AC586A" w:rsidRDefault="00970CA8" w:rsidP="00A87F29">
            <w:pPr>
              <w:jc w:val="center"/>
              <w:rPr>
                <w:rFonts w:ascii="Times New Roman" w:hAnsi="Times New Roman" w:cs="Times New Roman"/>
                <w:b/>
                <w:sz w:val="18"/>
                <w:szCs w:val="18"/>
              </w:rPr>
            </w:pPr>
            <w:r>
              <w:rPr>
                <w:rFonts w:ascii="Times New Roman" w:hAnsi="Times New Roman" w:cs="Times New Roman"/>
                <w:b/>
                <w:sz w:val="18"/>
                <w:szCs w:val="18"/>
              </w:rPr>
              <w:t>Rate</w:t>
            </w:r>
          </w:p>
        </w:tc>
      </w:tr>
      <w:tr w:rsidR="00FB4BFC" w:rsidRPr="00137B7F" w14:paraId="1C187E4C" w14:textId="77777777" w:rsidTr="00FB4BFC">
        <w:trPr>
          <w:trHeight w:val="288"/>
          <w:jc w:val="center"/>
        </w:trPr>
        <w:tc>
          <w:tcPr>
            <w:tcW w:w="1440" w:type="dxa"/>
            <w:vAlign w:val="center"/>
          </w:tcPr>
          <w:p w14:paraId="0424129E" w14:textId="645C1DC4" w:rsidR="00FB4BFC" w:rsidRPr="00AC586A" w:rsidRDefault="00FB4BFC" w:rsidP="00FB4BFC">
            <w:pPr>
              <w:rPr>
                <w:rFonts w:ascii="Times New Roman" w:hAnsi="Times New Roman" w:cs="Times New Roman"/>
                <w:b/>
                <w:sz w:val="18"/>
                <w:szCs w:val="18"/>
              </w:rPr>
            </w:pPr>
            <w:r>
              <w:rPr>
                <w:rFonts w:ascii="Times New Roman" w:hAnsi="Times New Roman" w:cs="Times New Roman"/>
                <w:b/>
                <w:sz w:val="18"/>
                <w:szCs w:val="18"/>
              </w:rPr>
              <w:t>2018</w:t>
            </w:r>
          </w:p>
        </w:tc>
        <w:tc>
          <w:tcPr>
            <w:tcW w:w="1080" w:type="dxa"/>
            <w:shd w:val="clear" w:color="auto" w:fill="EDEDED" w:themeFill="accent3" w:themeFillTint="33"/>
            <w:vAlign w:val="center"/>
          </w:tcPr>
          <w:p w14:paraId="76EAE0FB" w14:textId="23798B23" w:rsidR="00FB4BFC" w:rsidRPr="00FB4BFC" w:rsidRDefault="00FB4BFC" w:rsidP="00FB4BFC">
            <w:pPr>
              <w:jc w:val="center"/>
              <w:rPr>
                <w:rFonts w:ascii="Times New Roman" w:eastAsia="Times New Roman" w:hAnsi="Times New Roman" w:cs="Times New Roman"/>
                <w:color w:val="000000"/>
                <w:sz w:val="18"/>
                <w:szCs w:val="18"/>
              </w:rPr>
            </w:pPr>
            <w:r w:rsidRPr="00FB4BFC">
              <w:rPr>
                <w:rFonts w:ascii="Times New Roman" w:hAnsi="Times New Roman" w:cs="Times New Roman"/>
                <w:sz w:val="18"/>
                <w:szCs w:val="18"/>
              </w:rPr>
              <w:t>4985</w:t>
            </w:r>
          </w:p>
        </w:tc>
        <w:tc>
          <w:tcPr>
            <w:tcW w:w="1080" w:type="dxa"/>
            <w:shd w:val="clear" w:color="auto" w:fill="EDEDED" w:themeFill="accent3" w:themeFillTint="33"/>
            <w:vAlign w:val="center"/>
          </w:tcPr>
          <w:p w14:paraId="2BC5F61F" w14:textId="69F623E7" w:rsidR="00FB4BFC" w:rsidRPr="00FB4BFC" w:rsidRDefault="00FB4BFC" w:rsidP="00FB4BFC">
            <w:pPr>
              <w:jc w:val="center"/>
              <w:rPr>
                <w:rFonts w:ascii="Times New Roman" w:hAnsi="Times New Roman" w:cs="Times New Roman"/>
                <w:sz w:val="18"/>
                <w:szCs w:val="18"/>
              </w:rPr>
            </w:pPr>
            <w:r w:rsidRPr="00FB4BFC">
              <w:rPr>
                <w:rFonts w:ascii="Times New Roman" w:hAnsi="Times New Roman" w:cs="Times New Roman"/>
                <w:sz w:val="18"/>
                <w:szCs w:val="18"/>
              </w:rPr>
              <w:t>45.6</w:t>
            </w:r>
          </w:p>
        </w:tc>
        <w:tc>
          <w:tcPr>
            <w:tcW w:w="1080" w:type="dxa"/>
            <w:vAlign w:val="center"/>
          </w:tcPr>
          <w:p w14:paraId="647FBD54" w14:textId="13D638D8" w:rsidR="00FB4BFC" w:rsidRPr="00FB4BFC" w:rsidRDefault="00FB4BFC" w:rsidP="00FB4BFC">
            <w:pPr>
              <w:jc w:val="center"/>
              <w:rPr>
                <w:rFonts w:ascii="Times New Roman" w:eastAsia="Times New Roman" w:hAnsi="Times New Roman" w:cs="Times New Roman"/>
                <w:color w:val="000000"/>
                <w:sz w:val="18"/>
                <w:szCs w:val="18"/>
              </w:rPr>
            </w:pPr>
            <w:r w:rsidRPr="00FB4BFC">
              <w:rPr>
                <w:rFonts w:ascii="Times New Roman" w:hAnsi="Times New Roman" w:cs="Times New Roman"/>
                <w:sz w:val="18"/>
                <w:szCs w:val="18"/>
              </w:rPr>
              <w:t>2353</w:t>
            </w:r>
          </w:p>
        </w:tc>
        <w:tc>
          <w:tcPr>
            <w:tcW w:w="1080" w:type="dxa"/>
            <w:shd w:val="clear" w:color="auto" w:fill="auto"/>
            <w:vAlign w:val="center"/>
          </w:tcPr>
          <w:p w14:paraId="138F36F4" w14:textId="2C21EBCA" w:rsidR="00FB4BFC" w:rsidRPr="00FB4BFC" w:rsidRDefault="00FB4BFC" w:rsidP="00FB4BFC">
            <w:pPr>
              <w:jc w:val="center"/>
              <w:rPr>
                <w:rFonts w:ascii="Times New Roman" w:eastAsia="Times New Roman" w:hAnsi="Times New Roman" w:cs="Times New Roman"/>
                <w:color w:val="000000"/>
                <w:sz w:val="18"/>
                <w:szCs w:val="18"/>
              </w:rPr>
            </w:pPr>
            <w:r w:rsidRPr="00FB4BFC">
              <w:rPr>
                <w:rFonts w:ascii="Times New Roman" w:hAnsi="Times New Roman" w:cs="Times New Roman"/>
                <w:sz w:val="18"/>
                <w:szCs w:val="18"/>
              </w:rPr>
              <w:t>20.7</w:t>
            </w:r>
          </w:p>
        </w:tc>
        <w:tc>
          <w:tcPr>
            <w:tcW w:w="1080" w:type="dxa"/>
            <w:shd w:val="clear" w:color="auto" w:fill="EDEDED" w:themeFill="accent3" w:themeFillTint="33"/>
            <w:vAlign w:val="center"/>
          </w:tcPr>
          <w:p w14:paraId="783BF6A5" w14:textId="624FB25B" w:rsidR="00FB4BFC" w:rsidRPr="00FB4BFC" w:rsidRDefault="00FB4BFC" w:rsidP="00FB4BFC">
            <w:pPr>
              <w:jc w:val="center"/>
              <w:rPr>
                <w:rFonts w:ascii="Times New Roman" w:eastAsia="Times New Roman" w:hAnsi="Times New Roman" w:cs="Times New Roman"/>
                <w:color w:val="000000"/>
                <w:sz w:val="18"/>
                <w:szCs w:val="18"/>
              </w:rPr>
            </w:pPr>
            <w:r w:rsidRPr="00FB4BFC">
              <w:rPr>
                <w:rFonts w:ascii="Times New Roman" w:hAnsi="Times New Roman" w:cs="Times New Roman"/>
                <w:sz w:val="18"/>
                <w:szCs w:val="18"/>
              </w:rPr>
              <w:t>1353</w:t>
            </w:r>
          </w:p>
        </w:tc>
        <w:tc>
          <w:tcPr>
            <w:tcW w:w="1080" w:type="dxa"/>
            <w:shd w:val="clear" w:color="auto" w:fill="EDEDED" w:themeFill="accent3" w:themeFillTint="33"/>
            <w:vAlign w:val="center"/>
          </w:tcPr>
          <w:p w14:paraId="2F720723" w14:textId="3C09FF7D" w:rsidR="00FB4BFC" w:rsidRPr="00FB4BFC" w:rsidRDefault="00FB4BFC" w:rsidP="00FB4BFC">
            <w:pPr>
              <w:jc w:val="center"/>
              <w:rPr>
                <w:rFonts w:ascii="Times New Roman" w:eastAsia="Times New Roman" w:hAnsi="Times New Roman" w:cs="Times New Roman"/>
                <w:color w:val="000000"/>
                <w:sz w:val="18"/>
                <w:szCs w:val="18"/>
              </w:rPr>
            </w:pPr>
            <w:r w:rsidRPr="00FB4BFC">
              <w:rPr>
                <w:rFonts w:ascii="Times New Roman" w:hAnsi="Times New Roman" w:cs="Times New Roman"/>
                <w:sz w:val="18"/>
                <w:szCs w:val="18"/>
              </w:rPr>
              <w:t>13.1</w:t>
            </w:r>
          </w:p>
        </w:tc>
        <w:tc>
          <w:tcPr>
            <w:tcW w:w="1080" w:type="dxa"/>
            <w:shd w:val="clear" w:color="auto" w:fill="auto"/>
            <w:vAlign w:val="center"/>
          </w:tcPr>
          <w:p w14:paraId="44889278" w14:textId="6A00B57B" w:rsidR="00FB4BFC" w:rsidRPr="00FB4BFC" w:rsidRDefault="00FB4BFC" w:rsidP="00FB4BFC">
            <w:pPr>
              <w:jc w:val="center"/>
              <w:rPr>
                <w:rFonts w:ascii="Times New Roman" w:eastAsia="Times New Roman" w:hAnsi="Times New Roman" w:cs="Times New Roman"/>
                <w:color w:val="000000"/>
                <w:sz w:val="18"/>
                <w:szCs w:val="18"/>
              </w:rPr>
            </w:pPr>
            <w:r w:rsidRPr="00FB4BFC">
              <w:rPr>
                <w:rFonts w:ascii="Times New Roman" w:hAnsi="Times New Roman" w:cs="Times New Roman"/>
                <w:sz w:val="18"/>
                <w:szCs w:val="18"/>
              </w:rPr>
              <w:t>325</w:t>
            </w:r>
          </w:p>
        </w:tc>
        <w:tc>
          <w:tcPr>
            <w:tcW w:w="1080" w:type="dxa"/>
            <w:shd w:val="clear" w:color="auto" w:fill="auto"/>
            <w:vAlign w:val="center"/>
          </w:tcPr>
          <w:p w14:paraId="4667EDBE" w14:textId="6B81849C" w:rsidR="00FB4BFC" w:rsidRPr="00FB4BFC" w:rsidRDefault="00FB4BFC" w:rsidP="00FB4BFC">
            <w:pPr>
              <w:jc w:val="center"/>
              <w:rPr>
                <w:rFonts w:ascii="Times New Roman" w:eastAsia="Times New Roman" w:hAnsi="Times New Roman" w:cs="Times New Roman"/>
                <w:color w:val="000000"/>
                <w:sz w:val="18"/>
                <w:szCs w:val="18"/>
              </w:rPr>
            </w:pPr>
            <w:r w:rsidRPr="00FB4BFC">
              <w:rPr>
                <w:rFonts w:ascii="Times New Roman" w:hAnsi="Times New Roman" w:cs="Times New Roman"/>
                <w:sz w:val="18"/>
                <w:szCs w:val="18"/>
              </w:rPr>
              <w:t>3.2</w:t>
            </w:r>
          </w:p>
        </w:tc>
      </w:tr>
      <w:tr w:rsidR="00800780" w:rsidRPr="00137B7F" w14:paraId="509CC010" w14:textId="77777777" w:rsidTr="00662B57">
        <w:trPr>
          <w:trHeight w:val="288"/>
          <w:jc w:val="center"/>
        </w:trPr>
        <w:tc>
          <w:tcPr>
            <w:tcW w:w="1440" w:type="dxa"/>
            <w:vAlign w:val="center"/>
          </w:tcPr>
          <w:p w14:paraId="2467F47A" w14:textId="77777777" w:rsidR="00970CA8" w:rsidRPr="00AC586A" w:rsidRDefault="00970CA8" w:rsidP="00DD1404">
            <w:pPr>
              <w:rPr>
                <w:rFonts w:ascii="Times New Roman" w:hAnsi="Times New Roman" w:cs="Times New Roman"/>
                <w:b/>
                <w:sz w:val="18"/>
                <w:szCs w:val="18"/>
              </w:rPr>
            </w:pPr>
            <w:r w:rsidRPr="00AC586A">
              <w:rPr>
                <w:rFonts w:ascii="Times New Roman" w:hAnsi="Times New Roman" w:cs="Times New Roman"/>
                <w:b/>
                <w:sz w:val="18"/>
                <w:szCs w:val="18"/>
              </w:rPr>
              <w:t>2017</w:t>
            </w:r>
          </w:p>
        </w:tc>
        <w:tc>
          <w:tcPr>
            <w:tcW w:w="1080" w:type="dxa"/>
            <w:shd w:val="clear" w:color="auto" w:fill="EDEDED" w:themeFill="accent3" w:themeFillTint="33"/>
            <w:vAlign w:val="center"/>
          </w:tcPr>
          <w:p w14:paraId="431AA7BD" w14:textId="4503FE9C"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5656</w:t>
            </w:r>
          </w:p>
        </w:tc>
        <w:tc>
          <w:tcPr>
            <w:tcW w:w="1080" w:type="dxa"/>
            <w:shd w:val="clear" w:color="auto" w:fill="EDEDED" w:themeFill="accent3" w:themeFillTint="33"/>
            <w:vAlign w:val="center"/>
          </w:tcPr>
          <w:p w14:paraId="70A1D912" w14:textId="09DAC73E"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52.6</w:t>
            </w:r>
          </w:p>
        </w:tc>
        <w:tc>
          <w:tcPr>
            <w:tcW w:w="1080" w:type="dxa"/>
            <w:vAlign w:val="center"/>
          </w:tcPr>
          <w:p w14:paraId="1546F028" w14:textId="362B032A"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2622</w:t>
            </w:r>
          </w:p>
        </w:tc>
        <w:tc>
          <w:tcPr>
            <w:tcW w:w="1080" w:type="dxa"/>
            <w:shd w:val="clear" w:color="auto" w:fill="auto"/>
            <w:vAlign w:val="center"/>
          </w:tcPr>
          <w:p w14:paraId="5D77E53A" w14:textId="27CD8B98"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23.5</w:t>
            </w:r>
          </w:p>
        </w:tc>
        <w:tc>
          <w:tcPr>
            <w:tcW w:w="1080" w:type="dxa"/>
            <w:shd w:val="clear" w:color="auto" w:fill="EDEDED" w:themeFill="accent3" w:themeFillTint="33"/>
            <w:vAlign w:val="center"/>
          </w:tcPr>
          <w:p w14:paraId="6A2243BE" w14:textId="5A89AF52"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1521</w:t>
            </w:r>
          </w:p>
        </w:tc>
        <w:tc>
          <w:tcPr>
            <w:tcW w:w="1080" w:type="dxa"/>
            <w:shd w:val="clear" w:color="auto" w:fill="EDEDED" w:themeFill="accent3" w:themeFillTint="33"/>
            <w:vAlign w:val="center"/>
          </w:tcPr>
          <w:p w14:paraId="3F8DAE5C" w14:textId="4C08BB3E"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14.9</w:t>
            </w:r>
          </w:p>
        </w:tc>
        <w:tc>
          <w:tcPr>
            <w:tcW w:w="1080" w:type="dxa"/>
            <w:shd w:val="clear" w:color="auto" w:fill="auto"/>
            <w:vAlign w:val="center"/>
          </w:tcPr>
          <w:p w14:paraId="37DAE5D5" w14:textId="65A6A76F"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335</w:t>
            </w:r>
          </w:p>
        </w:tc>
        <w:tc>
          <w:tcPr>
            <w:tcW w:w="1080" w:type="dxa"/>
            <w:shd w:val="clear" w:color="auto" w:fill="auto"/>
            <w:vAlign w:val="center"/>
          </w:tcPr>
          <w:p w14:paraId="63B00115" w14:textId="58E3286E" w:rsidR="00970CA8" w:rsidRPr="00AC586A" w:rsidRDefault="00A00AFB" w:rsidP="00DD1404">
            <w:pPr>
              <w:jc w:val="center"/>
              <w:rPr>
                <w:rFonts w:ascii="Times New Roman" w:hAnsi="Times New Roman" w:cs="Times New Roman"/>
                <w:sz w:val="18"/>
                <w:szCs w:val="18"/>
              </w:rPr>
            </w:pPr>
            <w:r>
              <w:rPr>
                <w:rFonts w:ascii="Times New Roman" w:hAnsi="Times New Roman" w:cs="Times New Roman"/>
                <w:sz w:val="18"/>
                <w:szCs w:val="18"/>
              </w:rPr>
              <w:t>3.3</w:t>
            </w:r>
          </w:p>
        </w:tc>
      </w:tr>
      <w:tr w:rsidR="00800780" w:rsidRPr="00137B7F" w14:paraId="3B8535D0" w14:textId="77777777" w:rsidTr="00662B57">
        <w:trPr>
          <w:trHeight w:val="288"/>
          <w:jc w:val="center"/>
        </w:trPr>
        <w:tc>
          <w:tcPr>
            <w:tcW w:w="1440" w:type="dxa"/>
            <w:vAlign w:val="center"/>
          </w:tcPr>
          <w:p w14:paraId="28810A85" w14:textId="77777777" w:rsidR="00970CA8" w:rsidRPr="00AC586A" w:rsidRDefault="00970CA8" w:rsidP="009675E3">
            <w:pPr>
              <w:rPr>
                <w:rFonts w:ascii="Times New Roman" w:hAnsi="Times New Roman" w:cs="Times New Roman"/>
                <w:b/>
                <w:sz w:val="18"/>
                <w:szCs w:val="18"/>
              </w:rPr>
            </w:pPr>
            <w:r w:rsidRPr="00AC586A">
              <w:rPr>
                <w:rFonts w:ascii="Times New Roman" w:hAnsi="Times New Roman" w:cs="Times New Roman"/>
                <w:b/>
                <w:sz w:val="18"/>
                <w:szCs w:val="18"/>
              </w:rPr>
              <w:t>2016</w:t>
            </w:r>
          </w:p>
        </w:tc>
        <w:tc>
          <w:tcPr>
            <w:tcW w:w="1080" w:type="dxa"/>
            <w:shd w:val="clear" w:color="auto" w:fill="EDEDED" w:themeFill="accent3" w:themeFillTint="33"/>
            <w:vAlign w:val="center"/>
          </w:tcPr>
          <w:p w14:paraId="797D4896" w14:textId="2A3EF3AC"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5195</w:t>
            </w:r>
          </w:p>
        </w:tc>
        <w:tc>
          <w:tcPr>
            <w:tcW w:w="1080" w:type="dxa"/>
            <w:shd w:val="clear" w:color="auto" w:fill="EDEDED" w:themeFill="accent3" w:themeFillTint="33"/>
            <w:vAlign w:val="center"/>
          </w:tcPr>
          <w:p w14:paraId="56568C24" w14:textId="2BA61E37"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48.9</w:t>
            </w:r>
          </w:p>
        </w:tc>
        <w:tc>
          <w:tcPr>
            <w:tcW w:w="1080" w:type="dxa"/>
            <w:vAlign w:val="center"/>
          </w:tcPr>
          <w:p w14:paraId="4A00F348" w14:textId="6AEB3ABC"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2639</w:t>
            </w:r>
          </w:p>
        </w:tc>
        <w:tc>
          <w:tcPr>
            <w:tcW w:w="1080" w:type="dxa"/>
            <w:shd w:val="clear" w:color="auto" w:fill="auto"/>
            <w:vAlign w:val="center"/>
          </w:tcPr>
          <w:p w14:paraId="2181FFD4" w14:textId="684B0B38"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24.3</w:t>
            </w:r>
          </w:p>
        </w:tc>
        <w:tc>
          <w:tcPr>
            <w:tcW w:w="1080" w:type="dxa"/>
            <w:shd w:val="clear" w:color="auto" w:fill="EDEDED" w:themeFill="accent3" w:themeFillTint="33"/>
            <w:vAlign w:val="center"/>
          </w:tcPr>
          <w:p w14:paraId="1F0C4FB2" w14:textId="695F7BC7"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1204</w:t>
            </w:r>
          </w:p>
        </w:tc>
        <w:tc>
          <w:tcPr>
            <w:tcW w:w="1080" w:type="dxa"/>
            <w:shd w:val="clear" w:color="auto" w:fill="EDEDED" w:themeFill="accent3" w:themeFillTint="33"/>
            <w:vAlign w:val="center"/>
          </w:tcPr>
          <w:p w14:paraId="365A22F3" w14:textId="139E1C35"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11.8</w:t>
            </w:r>
          </w:p>
        </w:tc>
        <w:tc>
          <w:tcPr>
            <w:tcW w:w="1080" w:type="dxa"/>
            <w:shd w:val="clear" w:color="auto" w:fill="auto"/>
            <w:vAlign w:val="center"/>
          </w:tcPr>
          <w:p w14:paraId="62946F11" w14:textId="182D66D5"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306</w:t>
            </w:r>
          </w:p>
        </w:tc>
        <w:tc>
          <w:tcPr>
            <w:tcW w:w="1080" w:type="dxa"/>
            <w:shd w:val="clear" w:color="auto" w:fill="auto"/>
            <w:vAlign w:val="center"/>
          </w:tcPr>
          <w:p w14:paraId="7375D616" w14:textId="71D1A003" w:rsidR="00970CA8" w:rsidRPr="00AC586A" w:rsidRDefault="00617FAF" w:rsidP="009675E3">
            <w:pPr>
              <w:jc w:val="center"/>
              <w:rPr>
                <w:rFonts w:ascii="Times New Roman" w:hAnsi="Times New Roman" w:cs="Times New Roman"/>
                <w:sz w:val="18"/>
                <w:szCs w:val="18"/>
              </w:rPr>
            </w:pPr>
            <w:r>
              <w:rPr>
                <w:rFonts w:ascii="Times New Roman" w:hAnsi="Times New Roman" w:cs="Times New Roman"/>
                <w:sz w:val="18"/>
                <w:szCs w:val="18"/>
              </w:rPr>
              <w:t>3.0</w:t>
            </w:r>
          </w:p>
        </w:tc>
      </w:tr>
    </w:tbl>
    <w:p w14:paraId="4A5AC6CE" w14:textId="77777777" w:rsidR="00A6684A" w:rsidRDefault="00A6684A" w:rsidP="005E2F6F">
      <w:pPr>
        <w:rPr>
          <w:rFonts w:ascii="Times New Roman" w:hAnsi="Times New Roman" w:cs="Times New Roman"/>
          <w:sz w:val="24"/>
        </w:rPr>
      </w:pP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825"/>
        <w:gridCol w:w="810"/>
        <w:gridCol w:w="810"/>
        <w:gridCol w:w="810"/>
        <w:gridCol w:w="810"/>
        <w:gridCol w:w="810"/>
        <w:gridCol w:w="810"/>
        <w:gridCol w:w="810"/>
        <w:gridCol w:w="810"/>
        <w:gridCol w:w="810"/>
        <w:gridCol w:w="810"/>
        <w:gridCol w:w="810"/>
      </w:tblGrid>
      <w:tr w:rsidR="00C11D4B" w:rsidRPr="009647B0" w14:paraId="7F53B72C" w14:textId="77777777" w:rsidTr="001A04C7">
        <w:trPr>
          <w:trHeight w:val="749"/>
          <w:jc w:val="center"/>
        </w:trPr>
        <w:tc>
          <w:tcPr>
            <w:tcW w:w="11325" w:type="dxa"/>
            <w:gridSpan w:val="13"/>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30E5C8AF" w14:textId="4B892933" w:rsidR="00C11D4B" w:rsidRPr="00AA2BB3" w:rsidRDefault="00C11D4B" w:rsidP="00AA2BB3">
            <w:pPr>
              <w:pStyle w:val="Heading1"/>
              <w:spacing w:before="0"/>
              <w:jc w:val="center"/>
              <w:rPr>
                <w:rFonts w:eastAsia="Times New Roman"/>
                <w:b/>
                <w:sz w:val="28"/>
                <w:szCs w:val="28"/>
              </w:rPr>
            </w:pPr>
            <w:bookmarkStart w:id="7" w:name="_Toc19283914"/>
            <w:bookmarkStart w:id="8" w:name="_Hlk10211216"/>
            <w:r w:rsidRPr="00AA2BB3">
              <w:rPr>
                <w:rFonts w:eastAsia="Times New Roman"/>
                <w:b/>
                <w:sz w:val="28"/>
                <w:szCs w:val="28"/>
              </w:rPr>
              <w:lastRenderedPageBreak/>
              <w:t>Opioid Related Overdose Morbidity and Mortality — Georgia Residents, 201</w:t>
            </w:r>
            <w:r w:rsidR="00AF2803" w:rsidRPr="00AA2BB3">
              <w:rPr>
                <w:rFonts w:eastAsia="Times New Roman"/>
                <w:b/>
                <w:sz w:val="28"/>
                <w:szCs w:val="28"/>
              </w:rPr>
              <w:t>8</w:t>
            </w:r>
            <w:bookmarkEnd w:id="7"/>
          </w:p>
          <w:p w14:paraId="3E09216A" w14:textId="7A50C1C7" w:rsidR="00C11D4B" w:rsidRPr="0079237D" w:rsidRDefault="00C11D4B" w:rsidP="00AA2BB3">
            <w:pPr>
              <w:pStyle w:val="Heading1"/>
              <w:spacing w:before="0"/>
              <w:jc w:val="center"/>
              <w:rPr>
                <w:rFonts w:eastAsia="Times New Roman"/>
                <w:color w:val="000000"/>
                <w:szCs w:val="18"/>
              </w:rPr>
            </w:pPr>
            <w:bookmarkStart w:id="9" w:name="_Toc19283915"/>
            <w:r w:rsidRPr="00AA2BB3">
              <w:rPr>
                <w:rFonts w:eastAsia="Times New Roman"/>
                <w:b/>
                <w:color w:val="000000"/>
                <w:sz w:val="28"/>
                <w:szCs w:val="28"/>
              </w:rPr>
              <w:t>(for emergency department (ED) visits, inpatient hospitalizations, and deaths)</w:t>
            </w:r>
            <w:bookmarkEnd w:id="9"/>
          </w:p>
        </w:tc>
      </w:tr>
      <w:tr w:rsidR="00C11D4B" w:rsidRPr="009647B0" w14:paraId="0A79DDE0" w14:textId="1929645B" w:rsidTr="00730971">
        <w:trPr>
          <w:trHeight w:val="590"/>
          <w:jc w:val="center"/>
        </w:trPr>
        <w:tc>
          <w:tcPr>
            <w:tcW w:w="11325" w:type="dxa"/>
            <w:gridSpan w:val="13"/>
            <w:tcBorders>
              <w:top w:val="single" w:sz="4" w:space="0" w:color="auto"/>
              <w:left w:val="single" w:sz="12" w:space="0" w:color="auto"/>
              <w:bottom w:val="single" w:sz="12" w:space="0" w:color="auto"/>
              <w:right w:val="single" w:sz="12" w:space="0" w:color="auto"/>
            </w:tcBorders>
            <w:shd w:val="clear" w:color="auto" w:fill="9CC2E5" w:themeFill="accent1" w:themeFillTint="99"/>
            <w:vAlign w:val="center"/>
          </w:tcPr>
          <w:p w14:paraId="369890E1" w14:textId="34146D52" w:rsidR="00C11D4B" w:rsidRPr="00A11E1F" w:rsidRDefault="00C11D4B" w:rsidP="00C11D4B">
            <w:pPr>
              <w:spacing w:after="0" w:line="240" w:lineRule="auto"/>
              <w:jc w:val="center"/>
              <w:rPr>
                <w:rFonts w:ascii="Times New Roman" w:eastAsia="Times New Roman" w:hAnsi="Times New Roman" w:cs="Times New Roman"/>
                <w:b/>
                <w:color w:val="000000"/>
                <w:sz w:val="18"/>
                <w:szCs w:val="18"/>
              </w:rPr>
            </w:pPr>
            <w:bookmarkStart w:id="10" w:name="_Hlk9943055"/>
            <w:r w:rsidRPr="00A11E1F">
              <w:rPr>
                <w:rFonts w:ascii="Times New Roman" w:eastAsia="Times New Roman" w:hAnsi="Times New Roman" w:cs="Times New Roman"/>
                <w:b/>
                <w:color w:val="000000"/>
                <w:sz w:val="18"/>
                <w:szCs w:val="18"/>
              </w:rPr>
              <w:t>Number and rate per 100,000 population (rate is age-adjusted except when age categories are presented)</w:t>
            </w:r>
          </w:p>
          <w:p w14:paraId="5F2104FD" w14:textId="28F94758" w:rsidR="00C11D4B" w:rsidRDefault="00C11D4B" w:rsidP="00C11D4B">
            <w:pPr>
              <w:spacing w:after="0" w:line="240" w:lineRule="auto"/>
              <w:jc w:val="center"/>
              <w:rPr>
                <w:rFonts w:ascii="Times New Roman" w:eastAsia="Times New Roman" w:hAnsi="Times New Roman" w:cs="Times New Roman"/>
                <w:b/>
                <w:color w:val="000000"/>
                <w:sz w:val="18"/>
                <w:szCs w:val="18"/>
              </w:rPr>
            </w:pPr>
            <w:r w:rsidRPr="00A11E1F">
              <w:rPr>
                <w:rFonts w:ascii="Times New Roman" w:eastAsia="Times New Roman" w:hAnsi="Times New Roman" w:cs="Times New Roman"/>
                <w:b/>
                <w:color w:val="000000"/>
                <w:sz w:val="18"/>
                <w:szCs w:val="18"/>
              </w:rPr>
              <w:t>Any opioid may include prescription and/or illicit opioids</w:t>
            </w:r>
            <w:r w:rsidR="00F76396">
              <w:rPr>
                <w:rFonts w:ascii="Times New Roman" w:eastAsia="Times New Roman" w:hAnsi="Times New Roman" w:cs="Times New Roman"/>
                <w:b/>
                <w:color w:val="000000"/>
                <w:sz w:val="18"/>
                <w:szCs w:val="18"/>
              </w:rPr>
              <w:t xml:space="preserve">; </w:t>
            </w:r>
            <w:r w:rsidRPr="00A11E1F">
              <w:rPr>
                <w:rFonts w:ascii="Times New Roman" w:eastAsia="Times New Roman" w:hAnsi="Times New Roman" w:cs="Times New Roman"/>
                <w:b/>
                <w:color w:val="000000"/>
                <w:sz w:val="18"/>
                <w:szCs w:val="18"/>
              </w:rPr>
              <w:t>categories are not mutually exclusive</w:t>
            </w:r>
          </w:p>
          <w:p w14:paraId="300F993E" w14:textId="42D7361A" w:rsidR="00102210" w:rsidRPr="00C11D4B" w:rsidRDefault="00102210" w:rsidP="00C11D4B">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20"/>
              </w:rPr>
              <w:t>Rates for counts under 5 may be unstable</w:t>
            </w:r>
            <w:bookmarkStart w:id="11" w:name="_GoBack"/>
            <w:r w:rsidR="00D1725D">
              <w:rPr>
                <w:rFonts w:ascii="Times New Roman" w:eastAsia="Times New Roman" w:hAnsi="Times New Roman" w:cs="Times New Roman"/>
                <w:b/>
                <w:color w:val="000000"/>
                <w:sz w:val="18"/>
                <w:szCs w:val="20"/>
              </w:rPr>
              <w:t xml:space="preserve"> and are not presented</w:t>
            </w:r>
            <w:bookmarkEnd w:id="11"/>
          </w:p>
        </w:tc>
      </w:tr>
      <w:bookmarkEnd w:id="10"/>
      <w:tr w:rsidR="00C11D4B" w:rsidRPr="00C856C1" w14:paraId="2EA8B2E4" w14:textId="77777777" w:rsidTr="00730971">
        <w:trPr>
          <w:trHeight w:val="20"/>
          <w:jc w:val="center"/>
        </w:trPr>
        <w:tc>
          <w:tcPr>
            <w:tcW w:w="159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3C3B3C" w14:textId="77777777"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p>
        </w:tc>
        <w:tc>
          <w:tcPr>
            <w:tcW w:w="4875" w:type="dxa"/>
            <w:gridSpan w:val="6"/>
            <w:tcBorders>
              <w:top w:val="single" w:sz="12" w:space="0" w:color="auto"/>
              <w:left w:val="single" w:sz="12" w:space="0" w:color="auto"/>
              <w:bottom w:val="single" w:sz="8" w:space="0" w:color="auto"/>
              <w:right w:val="single" w:sz="12" w:space="0" w:color="auto"/>
            </w:tcBorders>
            <w:shd w:val="clear" w:color="auto" w:fill="E7E6E6" w:themeFill="background2"/>
            <w:vAlign w:val="center"/>
          </w:tcPr>
          <w:p w14:paraId="5D8C3809" w14:textId="72EF87CF"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Any Opioid</w:t>
            </w:r>
          </w:p>
        </w:tc>
        <w:tc>
          <w:tcPr>
            <w:tcW w:w="4860" w:type="dxa"/>
            <w:gridSpan w:val="6"/>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2B656752" w14:textId="193A82A5"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Heroin</w:t>
            </w:r>
          </w:p>
        </w:tc>
      </w:tr>
      <w:tr w:rsidR="00C11D4B" w:rsidRPr="00C856C1" w14:paraId="18E21D19" w14:textId="77777777" w:rsidTr="00730971">
        <w:trPr>
          <w:trHeight w:val="20"/>
          <w:jc w:val="center"/>
        </w:trPr>
        <w:tc>
          <w:tcPr>
            <w:tcW w:w="1590" w:type="dxa"/>
            <w:vMerge/>
            <w:tcBorders>
              <w:left w:val="single" w:sz="12" w:space="0" w:color="auto"/>
              <w:bottom w:val="single" w:sz="12" w:space="0" w:color="auto"/>
              <w:right w:val="single" w:sz="12" w:space="0" w:color="auto"/>
            </w:tcBorders>
            <w:shd w:val="clear" w:color="auto" w:fill="auto"/>
            <w:vAlign w:val="center"/>
          </w:tcPr>
          <w:p w14:paraId="475AFD2D" w14:textId="77777777"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p>
        </w:tc>
        <w:tc>
          <w:tcPr>
            <w:tcW w:w="1635" w:type="dxa"/>
            <w:gridSpan w:val="2"/>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BF49465" w14:textId="45F2BE27"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ED Visits</w:t>
            </w: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E1BA10" w14:textId="11823EE5"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Hospitalizations</w:t>
            </w:r>
          </w:p>
        </w:tc>
        <w:tc>
          <w:tcPr>
            <w:tcW w:w="1620" w:type="dxa"/>
            <w:gridSpan w:val="2"/>
            <w:tcBorders>
              <w:top w:val="single" w:sz="8" w:space="0" w:color="auto"/>
              <w:left w:val="single" w:sz="8" w:space="0" w:color="auto"/>
              <w:bottom w:val="single" w:sz="8" w:space="0" w:color="auto"/>
              <w:right w:val="single" w:sz="12" w:space="0" w:color="auto"/>
            </w:tcBorders>
            <w:shd w:val="clear" w:color="auto" w:fill="E7E6E6" w:themeFill="background2"/>
            <w:vAlign w:val="center"/>
          </w:tcPr>
          <w:p w14:paraId="0A264EC6" w14:textId="22800FC1"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Deaths</w:t>
            </w:r>
          </w:p>
        </w:tc>
        <w:tc>
          <w:tcPr>
            <w:tcW w:w="1620"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5F81ACEA" w14:textId="141A04EA"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ED Visits</w:t>
            </w:r>
          </w:p>
        </w:tc>
        <w:tc>
          <w:tcPr>
            <w:tcW w:w="162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220188A" w14:textId="63A8DEC1"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Hospitalizations</w:t>
            </w:r>
          </w:p>
        </w:tc>
        <w:tc>
          <w:tcPr>
            <w:tcW w:w="162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B18A492" w14:textId="1E1F8A70" w:rsidR="00C11D4B" w:rsidRPr="00C856C1" w:rsidRDefault="00C11D4B"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Deaths</w:t>
            </w:r>
          </w:p>
        </w:tc>
      </w:tr>
      <w:tr w:rsidR="00730971" w:rsidRPr="00C856C1" w14:paraId="1D3D025A" w14:textId="6246FD55" w:rsidTr="00730971">
        <w:trPr>
          <w:trHeight w:val="20"/>
          <w:jc w:val="center"/>
        </w:trPr>
        <w:tc>
          <w:tcPr>
            <w:tcW w:w="1590" w:type="dxa"/>
            <w:tcBorders>
              <w:left w:val="single" w:sz="12" w:space="0" w:color="auto"/>
              <w:bottom w:val="single" w:sz="12" w:space="0" w:color="auto"/>
              <w:right w:val="single" w:sz="12" w:space="0" w:color="auto"/>
            </w:tcBorders>
            <w:shd w:val="clear" w:color="auto" w:fill="auto"/>
            <w:vAlign w:val="center"/>
            <w:hideMark/>
          </w:tcPr>
          <w:p w14:paraId="1002D37B" w14:textId="0BF47BBD"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p>
        </w:tc>
        <w:tc>
          <w:tcPr>
            <w:tcW w:w="825"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hideMark/>
          </w:tcPr>
          <w:p w14:paraId="2C9A76F8" w14:textId="4761267E"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No.</w:t>
            </w:r>
          </w:p>
        </w:tc>
        <w:tc>
          <w:tcPr>
            <w:tcW w:w="81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tcPr>
          <w:p w14:paraId="497C7475" w14:textId="0C2FE922"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Rate</w:t>
            </w:r>
          </w:p>
        </w:tc>
        <w:tc>
          <w:tcPr>
            <w:tcW w:w="81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CD2D220" w14:textId="77F25BE7"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No.</w:t>
            </w:r>
          </w:p>
        </w:tc>
        <w:tc>
          <w:tcPr>
            <w:tcW w:w="810" w:type="dxa"/>
            <w:tcBorders>
              <w:top w:val="single" w:sz="8" w:space="0" w:color="auto"/>
              <w:left w:val="single" w:sz="8" w:space="0" w:color="auto"/>
              <w:bottom w:val="single" w:sz="12" w:space="0" w:color="auto"/>
              <w:right w:val="single" w:sz="8" w:space="0" w:color="auto"/>
            </w:tcBorders>
            <w:vAlign w:val="center"/>
          </w:tcPr>
          <w:p w14:paraId="34C9D765" w14:textId="1400BC8F"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Rate</w:t>
            </w:r>
          </w:p>
        </w:tc>
        <w:tc>
          <w:tcPr>
            <w:tcW w:w="81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hideMark/>
          </w:tcPr>
          <w:p w14:paraId="207D1D99" w14:textId="053107DC"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No.</w:t>
            </w:r>
          </w:p>
        </w:tc>
        <w:tc>
          <w:tcPr>
            <w:tcW w:w="81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tcPr>
          <w:p w14:paraId="45328A9B" w14:textId="3F53B890"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Rate</w:t>
            </w:r>
          </w:p>
        </w:tc>
        <w:tc>
          <w:tcPr>
            <w:tcW w:w="810"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83A28B4" w14:textId="3FB7C32B"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No.</w:t>
            </w:r>
          </w:p>
        </w:tc>
        <w:tc>
          <w:tcPr>
            <w:tcW w:w="810" w:type="dxa"/>
            <w:tcBorders>
              <w:top w:val="single" w:sz="8" w:space="0" w:color="auto"/>
              <w:left w:val="single" w:sz="8" w:space="0" w:color="auto"/>
              <w:bottom w:val="single" w:sz="12" w:space="0" w:color="auto"/>
              <w:right w:val="single" w:sz="8" w:space="0" w:color="auto"/>
            </w:tcBorders>
            <w:vAlign w:val="center"/>
          </w:tcPr>
          <w:p w14:paraId="0BFB000B" w14:textId="07233B17"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Rate</w:t>
            </w:r>
          </w:p>
        </w:tc>
        <w:tc>
          <w:tcPr>
            <w:tcW w:w="81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hideMark/>
          </w:tcPr>
          <w:p w14:paraId="7A3851EF" w14:textId="7411B98D"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No.</w:t>
            </w:r>
          </w:p>
        </w:tc>
        <w:tc>
          <w:tcPr>
            <w:tcW w:w="810" w:type="dxa"/>
            <w:tcBorders>
              <w:top w:val="single" w:sz="8" w:space="0" w:color="auto"/>
              <w:left w:val="single" w:sz="8" w:space="0" w:color="auto"/>
              <w:bottom w:val="single" w:sz="12" w:space="0" w:color="auto"/>
              <w:right w:val="single" w:sz="8" w:space="0" w:color="auto"/>
            </w:tcBorders>
            <w:shd w:val="clear" w:color="auto" w:fill="E7E6E6" w:themeFill="background2"/>
            <w:vAlign w:val="center"/>
          </w:tcPr>
          <w:p w14:paraId="185A215A" w14:textId="73BB07A1"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Rate</w:t>
            </w:r>
          </w:p>
        </w:tc>
        <w:tc>
          <w:tcPr>
            <w:tcW w:w="81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55872E8" w14:textId="22D439B8"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No.</w:t>
            </w:r>
          </w:p>
        </w:tc>
        <w:tc>
          <w:tcPr>
            <w:tcW w:w="810" w:type="dxa"/>
            <w:tcBorders>
              <w:top w:val="single" w:sz="8" w:space="0" w:color="auto"/>
              <w:left w:val="single" w:sz="8" w:space="0" w:color="auto"/>
              <w:bottom w:val="single" w:sz="12" w:space="0" w:color="auto"/>
              <w:right w:val="single" w:sz="12" w:space="0" w:color="auto"/>
            </w:tcBorders>
            <w:vAlign w:val="center"/>
          </w:tcPr>
          <w:p w14:paraId="40C677B2" w14:textId="1EB16D29" w:rsidR="00104320" w:rsidRPr="00C856C1" w:rsidRDefault="00104320" w:rsidP="00D7054F">
            <w:pPr>
              <w:spacing w:after="0" w:line="240" w:lineRule="auto"/>
              <w:jc w:val="center"/>
              <w:rPr>
                <w:rFonts w:ascii="Times New Roman" w:eastAsia="Times New Roman" w:hAnsi="Times New Roman" w:cs="Times New Roman"/>
                <w:b/>
                <w:color w:val="000000"/>
                <w:sz w:val="20"/>
                <w:szCs w:val="20"/>
              </w:rPr>
            </w:pPr>
            <w:r w:rsidRPr="00C856C1">
              <w:rPr>
                <w:rFonts w:ascii="Times New Roman" w:eastAsia="Times New Roman" w:hAnsi="Times New Roman" w:cs="Times New Roman"/>
                <w:b/>
                <w:color w:val="000000"/>
                <w:sz w:val="20"/>
                <w:szCs w:val="20"/>
              </w:rPr>
              <w:t>Rate</w:t>
            </w:r>
          </w:p>
        </w:tc>
      </w:tr>
      <w:tr w:rsidR="008B25D5" w:rsidRPr="00C856C1" w14:paraId="101CE97E" w14:textId="18094751" w:rsidTr="004C5879">
        <w:trPr>
          <w:trHeight w:val="254"/>
          <w:jc w:val="center"/>
        </w:trPr>
        <w:tc>
          <w:tcPr>
            <w:tcW w:w="1590" w:type="dxa"/>
            <w:tcBorders>
              <w:top w:val="single" w:sz="12" w:space="0" w:color="auto"/>
              <w:left w:val="single" w:sz="12" w:space="0" w:color="auto"/>
              <w:right w:val="single" w:sz="12" w:space="0" w:color="auto"/>
            </w:tcBorders>
            <w:shd w:val="clear" w:color="000000" w:fill="FFFFFF"/>
            <w:vAlign w:val="center"/>
            <w:hideMark/>
          </w:tcPr>
          <w:p w14:paraId="489008E4" w14:textId="77777777" w:rsidR="008B25D5" w:rsidRPr="00A04C23" w:rsidRDefault="008B25D5" w:rsidP="008B25D5">
            <w:pPr>
              <w:spacing w:after="0" w:line="240" w:lineRule="auto"/>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Total</w:t>
            </w:r>
          </w:p>
        </w:tc>
        <w:tc>
          <w:tcPr>
            <w:tcW w:w="825" w:type="dxa"/>
            <w:tcBorders>
              <w:top w:val="single" w:sz="12" w:space="0" w:color="auto"/>
              <w:left w:val="single" w:sz="12" w:space="0" w:color="auto"/>
              <w:bottom w:val="single" w:sz="4" w:space="0" w:color="auto"/>
            </w:tcBorders>
            <w:shd w:val="clear" w:color="auto" w:fill="E7E6E6" w:themeFill="background2"/>
            <w:vAlign w:val="center"/>
          </w:tcPr>
          <w:p w14:paraId="58B1F6A2" w14:textId="3A9E5EB2"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4985</w:t>
            </w:r>
          </w:p>
        </w:tc>
        <w:tc>
          <w:tcPr>
            <w:tcW w:w="810" w:type="dxa"/>
            <w:tcBorders>
              <w:top w:val="single" w:sz="12" w:space="0" w:color="auto"/>
              <w:bottom w:val="single" w:sz="4" w:space="0" w:color="auto"/>
            </w:tcBorders>
            <w:shd w:val="clear" w:color="auto" w:fill="E7E6E6" w:themeFill="background2"/>
            <w:vAlign w:val="center"/>
          </w:tcPr>
          <w:p w14:paraId="1AD38F92" w14:textId="6B7C52C1"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45.6</w:t>
            </w:r>
          </w:p>
        </w:tc>
        <w:tc>
          <w:tcPr>
            <w:tcW w:w="810" w:type="dxa"/>
            <w:tcBorders>
              <w:top w:val="single" w:sz="12" w:space="0" w:color="auto"/>
              <w:left w:val="single" w:sz="8" w:space="0" w:color="auto"/>
              <w:bottom w:val="single" w:sz="4" w:space="0" w:color="auto"/>
            </w:tcBorders>
            <w:shd w:val="clear" w:color="auto" w:fill="auto"/>
            <w:vAlign w:val="center"/>
          </w:tcPr>
          <w:p w14:paraId="3E4F7C98" w14:textId="02C6FEE1"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2353</w:t>
            </w:r>
          </w:p>
        </w:tc>
        <w:tc>
          <w:tcPr>
            <w:tcW w:w="810" w:type="dxa"/>
            <w:tcBorders>
              <w:top w:val="single" w:sz="12" w:space="0" w:color="auto"/>
              <w:bottom w:val="single" w:sz="4" w:space="0" w:color="auto"/>
            </w:tcBorders>
            <w:vAlign w:val="center"/>
          </w:tcPr>
          <w:p w14:paraId="7B9AC60E" w14:textId="79ED6D43"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20.7</w:t>
            </w:r>
          </w:p>
        </w:tc>
        <w:tc>
          <w:tcPr>
            <w:tcW w:w="810" w:type="dxa"/>
            <w:tcBorders>
              <w:top w:val="single" w:sz="12" w:space="0" w:color="auto"/>
              <w:left w:val="single" w:sz="8" w:space="0" w:color="auto"/>
              <w:bottom w:val="single" w:sz="4" w:space="0" w:color="auto"/>
            </w:tcBorders>
            <w:shd w:val="clear" w:color="auto" w:fill="E7E6E6" w:themeFill="background2"/>
            <w:vAlign w:val="center"/>
          </w:tcPr>
          <w:p w14:paraId="0A6BA199" w14:textId="34C06A2D"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910</w:t>
            </w:r>
          </w:p>
        </w:tc>
        <w:tc>
          <w:tcPr>
            <w:tcW w:w="810" w:type="dxa"/>
            <w:tcBorders>
              <w:top w:val="single" w:sz="12" w:space="0" w:color="auto"/>
              <w:bottom w:val="single" w:sz="4" w:space="0" w:color="auto"/>
              <w:right w:val="single" w:sz="4" w:space="0" w:color="auto"/>
            </w:tcBorders>
            <w:shd w:val="clear" w:color="auto" w:fill="E7E6E6" w:themeFill="background2"/>
            <w:vAlign w:val="center"/>
          </w:tcPr>
          <w:p w14:paraId="6CE9DF25" w14:textId="68961AED"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8.7</w:t>
            </w:r>
          </w:p>
        </w:tc>
        <w:tc>
          <w:tcPr>
            <w:tcW w:w="810" w:type="dxa"/>
            <w:tcBorders>
              <w:top w:val="single" w:sz="12" w:space="0" w:color="auto"/>
              <w:left w:val="single" w:sz="12" w:space="0" w:color="auto"/>
              <w:bottom w:val="single" w:sz="4" w:space="0" w:color="auto"/>
            </w:tcBorders>
            <w:shd w:val="clear" w:color="000000" w:fill="FFFFFF"/>
            <w:vAlign w:val="center"/>
          </w:tcPr>
          <w:p w14:paraId="5E231DE8" w14:textId="052EE55D"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135</w:t>
            </w:r>
            <w:r w:rsidR="006A3DFF" w:rsidRPr="003E2AFA">
              <w:rPr>
                <w:rFonts w:ascii="Times New Roman" w:eastAsia="Times New Roman" w:hAnsi="Times New Roman" w:cs="Times New Roman"/>
                <w:color w:val="000000"/>
                <w:sz w:val="18"/>
                <w:szCs w:val="18"/>
              </w:rPr>
              <w:t>3</w:t>
            </w:r>
          </w:p>
        </w:tc>
        <w:tc>
          <w:tcPr>
            <w:tcW w:w="810" w:type="dxa"/>
            <w:tcBorders>
              <w:top w:val="single" w:sz="12" w:space="0" w:color="auto"/>
              <w:bottom w:val="single" w:sz="4" w:space="0" w:color="auto"/>
            </w:tcBorders>
            <w:shd w:val="clear" w:color="000000" w:fill="FFFFFF"/>
            <w:vAlign w:val="center"/>
          </w:tcPr>
          <w:p w14:paraId="49EB8E1E" w14:textId="00A26D67"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13.</w:t>
            </w:r>
            <w:r w:rsidR="006A3DFF" w:rsidRPr="003E2AFA">
              <w:rPr>
                <w:rFonts w:ascii="Times New Roman" w:eastAsia="Times New Roman" w:hAnsi="Times New Roman" w:cs="Times New Roman"/>
                <w:color w:val="000000"/>
                <w:sz w:val="18"/>
                <w:szCs w:val="18"/>
              </w:rPr>
              <w:t>1</w:t>
            </w:r>
          </w:p>
        </w:tc>
        <w:tc>
          <w:tcPr>
            <w:tcW w:w="810" w:type="dxa"/>
            <w:tcBorders>
              <w:top w:val="single" w:sz="12" w:space="0" w:color="auto"/>
              <w:left w:val="single" w:sz="8" w:space="0" w:color="auto"/>
              <w:bottom w:val="single" w:sz="4" w:space="0" w:color="auto"/>
            </w:tcBorders>
            <w:shd w:val="clear" w:color="auto" w:fill="E7E6E6" w:themeFill="background2"/>
            <w:vAlign w:val="center"/>
          </w:tcPr>
          <w:p w14:paraId="043F3762" w14:textId="03FFBE7D"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32</w:t>
            </w:r>
            <w:r w:rsidR="008669CE" w:rsidRPr="003E2AFA">
              <w:rPr>
                <w:rFonts w:ascii="Times New Roman" w:eastAsia="Times New Roman" w:hAnsi="Times New Roman" w:cs="Times New Roman"/>
                <w:color w:val="000000"/>
                <w:sz w:val="18"/>
                <w:szCs w:val="18"/>
              </w:rPr>
              <w:t>5</w:t>
            </w:r>
          </w:p>
        </w:tc>
        <w:tc>
          <w:tcPr>
            <w:tcW w:w="810" w:type="dxa"/>
            <w:tcBorders>
              <w:top w:val="single" w:sz="12" w:space="0" w:color="auto"/>
              <w:bottom w:val="single" w:sz="4" w:space="0" w:color="auto"/>
            </w:tcBorders>
            <w:shd w:val="clear" w:color="auto" w:fill="E7E6E6" w:themeFill="background2"/>
            <w:vAlign w:val="center"/>
          </w:tcPr>
          <w:p w14:paraId="2144A6B9" w14:textId="058AB63C"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3.2</w:t>
            </w:r>
          </w:p>
        </w:tc>
        <w:tc>
          <w:tcPr>
            <w:tcW w:w="810" w:type="dxa"/>
            <w:tcBorders>
              <w:top w:val="single" w:sz="12" w:space="0" w:color="auto"/>
              <w:left w:val="single" w:sz="8" w:space="0" w:color="auto"/>
              <w:bottom w:val="single" w:sz="4" w:space="0" w:color="auto"/>
            </w:tcBorders>
            <w:shd w:val="clear" w:color="auto" w:fill="auto"/>
            <w:noWrap/>
            <w:vAlign w:val="center"/>
          </w:tcPr>
          <w:p w14:paraId="083C65E0" w14:textId="4B8BB59D"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3</w:t>
            </w:r>
            <w:r w:rsidR="008F371B" w:rsidRPr="003E2AFA">
              <w:rPr>
                <w:rFonts w:ascii="Times New Roman" w:eastAsia="Times New Roman" w:hAnsi="Times New Roman" w:cs="Times New Roman"/>
                <w:color w:val="000000"/>
                <w:sz w:val="18"/>
                <w:szCs w:val="18"/>
              </w:rPr>
              <w:t>14</w:t>
            </w:r>
          </w:p>
        </w:tc>
        <w:tc>
          <w:tcPr>
            <w:tcW w:w="810" w:type="dxa"/>
            <w:tcBorders>
              <w:top w:val="single" w:sz="12" w:space="0" w:color="auto"/>
              <w:bottom w:val="single" w:sz="4" w:space="0" w:color="auto"/>
              <w:right w:val="single" w:sz="12" w:space="0" w:color="auto"/>
            </w:tcBorders>
            <w:vAlign w:val="center"/>
          </w:tcPr>
          <w:p w14:paraId="003C6CFB" w14:textId="5CC6ADC1"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3.</w:t>
            </w:r>
            <w:r w:rsidR="008F371B" w:rsidRPr="003E2AFA">
              <w:rPr>
                <w:rFonts w:ascii="Times New Roman" w:eastAsia="Times New Roman" w:hAnsi="Times New Roman" w:cs="Times New Roman"/>
                <w:color w:val="000000"/>
                <w:sz w:val="18"/>
                <w:szCs w:val="18"/>
              </w:rPr>
              <w:t>1</w:t>
            </w:r>
          </w:p>
        </w:tc>
      </w:tr>
      <w:tr w:rsidR="00C11D4B" w:rsidRPr="00C856C1" w14:paraId="19515687" w14:textId="560E7CAF" w:rsidTr="00730971">
        <w:trPr>
          <w:trHeight w:val="20"/>
          <w:jc w:val="center"/>
        </w:trPr>
        <w:tc>
          <w:tcPr>
            <w:tcW w:w="1590" w:type="dxa"/>
            <w:tcBorders>
              <w:left w:val="single" w:sz="12" w:space="0" w:color="auto"/>
              <w:right w:val="single" w:sz="12" w:space="0" w:color="auto"/>
            </w:tcBorders>
            <w:shd w:val="clear" w:color="auto" w:fill="DEEAF6" w:themeFill="accent1" w:themeFillTint="33"/>
            <w:noWrap/>
            <w:vAlign w:val="center"/>
          </w:tcPr>
          <w:p w14:paraId="40363335" w14:textId="176E6771" w:rsidR="00C11D4B" w:rsidRPr="00A04C23" w:rsidRDefault="00C11D4B" w:rsidP="006C5848">
            <w:pPr>
              <w:spacing w:after="0" w:line="240" w:lineRule="auto"/>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Age group</w:t>
            </w:r>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yrs</w:t>
            </w:r>
            <w:proofErr w:type="spellEnd"/>
            <w:r>
              <w:rPr>
                <w:rFonts w:ascii="Times New Roman" w:eastAsia="Times New Roman" w:hAnsi="Times New Roman" w:cs="Times New Roman"/>
                <w:b/>
                <w:color w:val="000000"/>
                <w:sz w:val="18"/>
                <w:szCs w:val="18"/>
              </w:rPr>
              <w:t>)</w:t>
            </w:r>
          </w:p>
        </w:tc>
        <w:tc>
          <w:tcPr>
            <w:tcW w:w="9735" w:type="dxa"/>
            <w:gridSpan w:val="12"/>
            <w:tcBorders>
              <w:left w:val="single" w:sz="12" w:space="0" w:color="auto"/>
              <w:right w:val="single" w:sz="12" w:space="0" w:color="auto"/>
            </w:tcBorders>
            <w:shd w:val="clear" w:color="auto" w:fill="DEEAF6" w:themeFill="accent1" w:themeFillTint="33"/>
            <w:vAlign w:val="center"/>
          </w:tcPr>
          <w:p w14:paraId="04D216CD" w14:textId="25806E47" w:rsidR="00C11D4B" w:rsidRPr="003E2AFA" w:rsidRDefault="00C11D4B" w:rsidP="00B15EF2">
            <w:pPr>
              <w:spacing w:after="0" w:line="240" w:lineRule="auto"/>
              <w:jc w:val="center"/>
              <w:rPr>
                <w:rFonts w:ascii="Times New Roman" w:eastAsia="Times New Roman" w:hAnsi="Times New Roman" w:cs="Times New Roman"/>
                <w:color w:val="000000"/>
                <w:sz w:val="18"/>
                <w:szCs w:val="18"/>
                <w:highlight w:val="yellow"/>
              </w:rPr>
            </w:pPr>
          </w:p>
        </w:tc>
      </w:tr>
      <w:tr w:rsidR="00C8606B" w:rsidRPr="00C856C1" w14:paraId="683078FD" w14:textId="0AC1660E"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6B82B539" w14:textId="7CEBA5A0"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&lt;1 year</w:t>
            </w:r>
          </w:p>
        </w:tc>
        <w:tc>
          <w:tcPr>
            <w:tcW w:w="825" w:type="dxa"/>
            <w:tcBorders>
              <w:left w:val="single" w:sz="12" w:space="0" w:color="auto"/>
            </w:tcBorders>
            <w:shd w:val="clear" w:color="auto" w:fill="E7E6E6" w:themeFill="background2"/>
            <w:vAlign w:val="center"/>
          </w:tcPr>
          <w:p w14:paraId="106F3655" w14:textId="56B14D48"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8</w:t>
            </w:r>
          </w:p>
        </w:tc>
        <w:tc>
          <w:tcPr>
            <w:tcW w:w="810" w:type="dxa"/>
            <w:shd w:val="clear" w:color="auto" w:fill="E7E6E6" w:themeFill="background2"/>
            <w:vAlign w:val="center"/>
          </w:tcPr>
          <w:p w14:paraId="158420A4" w14:textId="623FCF5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6.3</w:t>
            </w:r>
          </w:p>
        </w:tc>
        <w:tc>
          <w:tcPr>
            <w:tcW w:w="810" w:type="dxa"/>
            <w:shd w:val="clear" w:color="auto" w:fill="auto"/>
            <w:vAlign w:val="center"/>
          </w:tcPr>
          <w:p w14:paraId="08E4EB2E" w14:textId="6249A7B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shd w:val="clear" w:color="auto" w:fill="auto"/>
            <w:vAlign w:val="center"/>
          </w:tcPr>
          <w:p w14:paraId="511EEEA5" w14:textId="0674755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shd w:val="clear" w:color="auto" w:fill="E7E6E6" w:themeFill="background2"/>
            <w:vAlign w:val="center"/>
          </w:tcPr>
          <w:p w14:paraId="2AB60CDB" w14:textId="7A9EC10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4" w:space="0" w:color="auto"/>
            </w:tcBorders>
            <w:shd w:val="clear" w:color="auto" w:fill="E7E6E6" w:themeFill="background2"/>
            <w:vAlign w:val="center"/>
          </w:tcPr>
          <w:p w14:paraId="2517EA07" w14:textId="6E289A3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2179D86D" w14:textId="6232119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auto"/>
            <w:vAlign w:val="center"/>
          </w:tcPr>
          <w:p w14:paraId="5A7084D2" w14:textId="3A655CE8"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29A4411C" w14:textId="15B42ED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1D629A54" w14:textId="5D02D63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vAlign w:val="center"/>
          </w:tcPr>
          <w:p w14:paraId="6AC7431B" w14:textId="204A676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shd w:val="clear" w:color="auto" w:fill="auto"/>
            <w:vAlign w:val="center"/>
          </w:tcPr>
          <w:p w14:paraId="796664A8" w14:textId="1C9716D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3CE3FEAB" w14:textId="77E8A159"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0C1A4DC5" w14:textId="339AD244"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1-4 years</w:t>
            </w:r>
          </w:p>
        </w:tc>
        <w:tc>
          <w:tcPr>
            <w:tcW w:w="825" w:type="dxa"/>
            <w:tcBorders>
              <w:left w:val="single" w:sz="12" w:space="0" w:color="auto"/>
            </w:tcBorders>
            <w:shd w:val="clear" w:color="auto" w:fill="E7E6E6" w:themeFill="background2"/>
            <w:vAlign w:val="center"/>
          </w:tcPr>
          <w:p w14:paraId="682632DD" w14:textId="60EC1E9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55</w:t>
            </w:r>
          </w:p>
        </w:tc>
        <w:tc>
          <w:tcPr>
            <w:tcW w:w="810" w:type="dxa"/>
            <w:shd w:val="clear" w:color="auto" w:fill="E7E6E6" w:themeFill="background2"/>
            <w:vAlign w:val="center"/>
          </w:tcPr>
          <w:p w14:paraId="1C7A403F" w14:textId="6E1F505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10.4</w:t>
            </w:r>
          </w:p>
        </w:tc>
        <w:tc>
          <w:tcPr>
            <w:tcW w:w="810" w:type="dxa"/>
            <w:shd w:val="clear" w:color="auto" w:fill="auto"/>
            <w:vAlign w:val="center"/>
          </w:tcPr>
          <w:p w14:paraId="18FF8350" w14:textId="4E73BAF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w:t>
            </w:r>
          </w:p>
        </w:tc>
        <w:tc>
          <w:tcPr>
            <w:tcW w:w="810" w:type="dxa"/>
            <w:shd w:val="clear" w:color="auto" w:fill="auto"/>
            <w:vAlign w:val="center"/>
          </w:tcPr>
          <w:p w14:paraId="1D5D400C" w14:textId="447653D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2.3</w:t>
            </w:r>
          </w:p>
        </w:tc>
        <w:tc>
          <w:tcPr>
            <w:tcW w:w="810" w:type="dxa"/>
            <w:shd w:val="clear" w:color="auto" w:fill="E7E6E6" w:themeFill="background2"/>
            <w:vAlign w:val="center"/>
          </w:tcPr>
          <w:p w14:paraId="1D6ED7BD" w14:textId="0FB7F28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4" w:space="0" w:color="auto"/>
            </w:tcBorders>
            <w:shd w:val="clear" w:color="auto" w:fill="E7E6E6" w:themeFill="background2"/>
            <w:vAlign w:val="center"/>
          </w:tcPr>
          <w:p w14:paraId="40573D29" w14:textId="2738A45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6DD21D04" w14:textId="7AE63F1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auto"/>
            <w:vAlign w:val="center"/>
          </w:tcPr>
          <w:p w14:paraId="30B01B77" w14:textId="5D1432CC"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6F1A6531" w14:textId="01F9658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62A8F525" w14:textId="51C72614"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vAlign w:val="center"/>
          </w:tcPr>
          <w:p w14:paraId="06D17F76" w14:textId="39556A2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shd w:val="clear" w:color="auto" w:fill="auto"/>
            <w:vAlign w:val="center"/>
          </w:tcPr>
          <w:p w14:paraId="2E137E60" w14:textId="05501CB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453CEE51" w14:textId="6110D3E5"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0E0B2029" w14:textId="5011C97F"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5 -14 years</w:t>
            </w:r>
          </w:p>
        </w:tc>
        <w:tc>
          <w:tcPr>
            <w:tcW w:w="825" w:type="dxa"/>
            <w:tcBorders>
              <w:left w:val="single" w:sz="12" w:space="0" w:color="auto"/>
            </w:tcBorders>
            <w:shd w:val="clear" w:color="auto" w:fill="E7E6E6" w:themeFill="background2"/>
            <w:vAlign w:val="center"/>
          </w:tcPr>
          <w:p w14:paraId="5BDD8542" w14:textId="73F8EF6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23</w:t>
            </w:r>
          </w:p>
        </w:tc>
        <w:tc>
          <w:tcPr>
            <w:tcW w:w="810" w:type="dxa"/>
            <w:shd w:val="clear" w:color="auto" w:fill="E7E6E6" w:themeFill="background2"/>
            <w:vAlign w:val="center"/>
          </w:tcPr>
          <w:p w14:paraId="5C4E0FF0" w14:textId="54E23F3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1.6</w:t>
            </w:r>
          </w:p>
        </w:tc>
        <w:tc>
          <w:tcPr>
            <w:tcW w:w="810" w:type="dxa"/>
            <w:shd w:val="clear" w:color="auto" w:fill="auto"/>
            <w:vAlign w:val="center"/>
          </w:tcPr>
          <w:p w14:paraId="39C657A9" w14:textId="2980B09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w:t>
            </w:r>
          </w:p>
        </w:tc>
        <w:tc>
          <w:tcPr>
            <w:tcW w:w="810" w:type="dxa"/>
            <w:shd w:val="clear" w:color="auto" w:fill="auto"/>
            <w:vAlign w:val="center"/>
          </w:tcPr>
          <w:p w14:paraId="091DB056" w14:textId="134ED68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0.6</w:t>
            </w:r>
          </w:p>
        </w:tc>
        <w:tc>
          <w:tcPr>
            <w:tcW w:w="810" w:type="dxa"/>
            <w:shd w:val="clear" w:color="auto" w:fill="E7E6E6" w:themeFill="background2"/>
            <w:vAlign w:val="center"/>
          </w:tcPr>
          <w:p w14:paraId="530280B9" w14:textId="1049F36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tcBorders>
              <w:right w:val="single" w:sz="4" w:space="0" w:color="auto"/>
            </w:tcBorders>
            <w:shd w:val="clear" w:color="auto" w:fill="E7E6E6" w:themeFill="background2"/>
            <w:vAlign w:val="center"/>
          </w:tcPr>
          <w:p w14:paraId="22111CDD" w14:textId="3406349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058D1418" w14:textId="02B3521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auto"/>
            <w:vAlign w:val="center"/>
          </w:tcPr>
          <w:p w14:paraId="10488CFA" w14:textId="3A55FDA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4A550566" w14:textId="6EB322E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3ABCE4D5" w14:textId="61E937AB"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vAlign w:val="center"/>
          </w:tcPr>
          <w:p w14:paraId="7BA3A3DB" w14:textId="06A3AC1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shd w:val="clear" w:color="auto" w:fill="auto"/>
            <w:vAlign w:val="center"/>
          </w:tcPr>
          <w:p w14:paraId="4FD1F8A7" w14:textId="2F02B12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25770A18" w14:textId="0DD3C8F3"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60E1AB72" w14:textId="26ECDC6E"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15-24 years</w:t>
            </w:r>
          </w:p>
        </w:tc>
        <w:tc>
          <w:tcPr>
            <w:tcW w:w="825" w:type="dxa"/>
            <w:tcBorders>
              <w:left w:val="single" w:sz="12" w:space="0" w:color="auto"/>
            </w:tcBorders>
            <w:shd w:val="clear" w:color="auto" w:fill="E7E6E6" w:themeFill="background2"/>
            <w:vAlign w:val="center"/>
          </w:tcPr>
          <w:p w14:paraId="4C7B0E67" w14:textId="25D28519"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498</w:t>
            </w:r>
          </w:p>
        </w:tc>
        <w:tc>
          <w:tcPr>
            <w:tcW w:w="810" w:type="dxa"/>
            <w:shd w:val="clear" w:color="auto" w:fill="E7E6E6" w:themeFill="background2"/>
            <w:vAlign w:val="center"/>
          </w:tcPr>
          <w:p w14:paraId="27E46507" w14:textId="3CADDDA9"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34.5</w:t>
            </w:r>
          </w:p>
        </w:tc>
        <w:tc>
          <w:tcPr>
            <w:tcW w:w="810" w:type="dxa"/>
            <w:shd w:val="clear" w:color="auto" w:fill="auto"/>
            <w:vAlign w:val="center"/>
          </w:tcPr>
          <w:p w14:paraId="00048EB2" w14:textId="1EDE28F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123</w:t>
            </w:r>
          </w:p>
        </w:tc>
        <w:tc>
          <w:tcPr>
            <w:tcW w:w="810" w:type="dxa"/>
            <w:shd w:val="clear" w:color="auto" w:fill="auto"/>
            <w:vAlign w:val="center"/>
          </w:tcPr>
          <w:p w14:paraId="49E2EB46" w14:textId="229ADBB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8.5</w:t>
            </w:r>
          </w:p>
        </w:tc>
        <w:tc>
          <w:tcPr>
            <w:tcW w:w="810" w:type="dxa"/>
            <w:shd w:val="clear" w:color="auto" w:fill="E7E6E6" w:themeFill="background2"/>
            <w:vAlign w:val="center"/>
          </w:tcPr>
          <w:p w14:paraId="2168C781" w14:textId="4D25F26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69</w:t>
            </w:r>
          </w:p>
        </w:tc>
        <w:tc>
          <w:tcPr>
            <w:tcW w:w="810" w:type="dxa"/>
            <w:tcBorders>
              <w:right w:val="single" w:sz="4" w:space="0" w:color="auto"/>
            </w:tcBorders>
            <w:shd w:val="clear" w:color="auto" w:fill="E7E6E6" w:themeFill="background2"/>
            <w:vAlign w:val="center"/>
          </w:tcPr>
          <w:p w14:paraId="4BBA76DB" w14:textId="5128BD4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4.8</w:t>
            </w:r>
          </w:p>
        </w:tc>
        <w:tc>
          <w:tcPr>
            <w:tcW w:w="810" w:type="dxa"/>
            <w:tcBorders>
              <w:left w:val="single" w:sz="12" w:space="0" w:color="auto"/>
            </w:tcBorders>
            <w:shd w:val="clear" w:color="auto" w:fill="auto"/>
            <w:noWrap/>
            <w:vAlign w:val="center"/>
          </w:tcPr>
          <w:p w14:paraId="4B6E84FA" w14:textId="1390724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199</w:t>
            </w:r>
          </w:p>
        </w:tc>
        <w:tc>
          <w:tcPr>
            <w:tcW w:w="810" w:type="dxa"/>
            <w:shd w:val="clear" w:color="auto" w:fill="auto"/>
            <w:vAlign w:val="center"/>
          </w:tcPr>
          <w:p w14:paraId="69F0475B" w14:textId="54017B2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13.8</w:t>
            </w:r>
          </w:p>
        </w:tc>
        <w:tc>
          <w:tcPr>
            <w:tcW w:w="810" w:type="dxa"/>
            <w:shd w:val="clear" w:color="auto" w:fill="E7E6E6" w:themeFill="background2"/>
            <w:noWrap/>
            <w:vAlign w:val="center"/>
          </w:tcPr>
          <w:p w14:paraId="41EE5469" w14:textId="768594A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41</w:t>
            </w:r>
          </w:p>
        </w:tc>
        <w:tc>
          <w:tcPr>
            <w:tcW w:w="810" w:type="dxa"/>
            <w:shd w:val="clear" w:color="auto" w:fill="E7E6E6" w:themeFill="background2"/>
            <w:vAlign w:val="center"/>
          </w:tcPr>
          <w:p w14:paraId="6F291EA0" w14:textId="3D12A689"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2.8</w:t>
            </w:r>
          </w:p>
        </w:tc>
        <w:tc>
          <w:tcPr>
            <w:tcW w:w="810" w:type="dxa"/>
            <w:shd w:val="clear" w:color="auto" w:fill="auto"/>
            <w:vAlign w:val="center"/>
          </w:tcPr>
          <w:p w14:paraId="1788E234" w14:textId="5DE58ED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31</w:t>
            </w:r>
          </w:p>
        </w:tc>
        <w:tc>
          <w:tcPr>
            <w:tcW w:w="810" w:type="dxa"/>
            <w:tcBorders>
              <w:right w:val="single" w:sz="12" w:space="0" w:color="auto"/>
            </w:tcBorders>
            <w:shd w:val="clear" w:color="auto" w:fill="auto"/>
            <w:vAlign w:val="center"/>
          </w:tcPr>
          <w:p w14:paraId="795AA4F3" w14:textId="7EDB879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2.1</w:t>
            </w:r>
          </w:p>
        </w:tc>
      </w:tr>
      <w:tr w:rsidR="00C8606B" w:rsidRPr="00C856C1" w14:paraId="163B66B6" w14:textId="32AFC0C3"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35F611E4" w14:textId="673EDD40"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25-34 years</w:t>
            </w:r>
          </w:p>
        </w:tc>
        <w:tc>
          <w:tcPr>
            <w:tcW w:w="825" w:type="dxa"/>
            <w:tcBorders>
              <w:left w:val="single" w:sz="12" w:space="0" w:color="auto"/>
            </w:tcBorders>
            <w:shd w:val="clear" w:color="auto" w:fill="E7E6E6" w:themeFill="background2"/>
            <w:vAlign w:val="center"/>
          </w:tcPr>
          <w:p w14:paraId="3C19217C" w14:textId="07C63C88"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1200</w:t>
            </w:r>
          </w:p>
        </w:tc>
        <w:tc>
          <w:tcPr>
            <w:tcW w:w="810" w:type="dxa"/>
            <w:shd w:val="clear" w:color="auto" w:fill="E7E6E6" w:themeFill="background2"/>
            <w:vAlign w:val="center"/>
          </w:tcPr>
          <w:p w14:paraId="2B265ABB" w14:textId="17A3553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81.5</w:t>
            </w:r>
          </w:p>
        </w:tc>
        <w:tc>
          <w:tcPr>
            <w:tcW w:w="810" w:type="dxa"/>
            <w:shd w:val="clear" w:color="auto" w:fill="auto"/>
            <w:vAlign w:val="center"/>
          </w:tcPr>
          <w:p w14:paraId="797372C0" w14:textId="40C64F3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335</w:t>
            </w:r>
          </w:p>
        </w:tc>
        <w:tc>
          <w:tcPr>
            <w:tcW w:w="810" w:type="dxa"/>
            <w:shd w:val="clear" w:color="auto" w:fill="auto"/>
            <w:vAlign w:val="center"/>
          </w:tcPr>
          <w:p w14:paraId="5D062024" w14:textId="7444F14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22.7</w:t>
            </w:r>
          </w:p>
        </w:tc>
        <w:tc>
          <w:tcPr>
            <w:tcW w:w="810" w:type="dxa"/>
            <w:shd w:val="clear" w:color="auto" w:fill="E7E6E6" w:themeFill="background2"/>
            <w:vAlign w:val="center"/>
          </w:tcPr>
          <w:p w14:paraId="4F0BF09A" w14:textId="57EBBC3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228</w:t>
            </w:r>
          </w:p>
        </w:tc>
        <w:tc>
          <w:tcPr>
            <w:tcW w:w="810" w:type="dxa"/>
            <w:tcBorders>
              <w:right w:val="single" w:sz="4" w:space="0" w:color="auto"/>
            </w:tcBorders>
            <w:shd w:val="clear" w:color="auto" w:fill="E7E6E6" w:themeFill="background2"/>
            <w:vAlign w:val="center"/>
          </w:tcPr>
          <w:p w14:paraId="181A1086" w14:textId="6A0556B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15.5</w:t>
            </w:r>
          </w:p>
        </w:tc>
        <w:tc>
          <w:tcPr>
            <w:tcW w:w="810" w:type="dxa"/>
            <w:tcBorders>
              <w:left w:val="single" w:sz="12" w:space="0" w:color="auto"/>
            </w:tcBorders>
            <w:shd w:val="clear" w:color="auto" w:fill="auto"/>
            <w:noWrap/>
            <w:vAlign w:val="center"/>
          </w:tcPr>
          <w:p w14:paraId="3AF8B095" w14:textId="7B20026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656</w:t>
            </w:r>
          </w:p>
        </w:tc>
        <w:tc>
          <w:tcPr>
            <w:tcW w:w="810" w:type="dxa"/>
            <w:shd w:val="clear" w:color="auto" w:fill="auto"/>
            <w:vAlign w:val="center"/>
          </w:tcPr>
          <w:p w14:paraId="719B1E0A" w14:textId="045713C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44.5</w:t>
            </w:r>
          </w:p>
        </w:tc>
        <w:tc>
          <w:tcPr>
            <w:tcW w:w="810" w:type="dxa"/>
            <w:shd w:val="clear" w:color="auto" w:fill="E7E6E6" w:themeFill="background2"/>
            <w:noWrap/>
            <w:vAlign w:val="center"/>
          </w:tcPr>
          <w:p w14:paraId="66DC64A2" w14:textId="496BDF7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143</w:t>
            </w:r>
          </w:p>
        </w:tc>
        <w:tc>
          <w:tcPr>
            <w:tcW w:w="810" w:type="dxa"/>
            <w:shd w:val="clear" w:color="auto" w:fill="E7E6E6" w:themeFill="background2"/>
            <w:vAlign w:val="center"/>
          </w:tcPr>
          <w:p w14:paraId="300D968F" w14:textId="7C7549FF"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9.7</w:t>
            </w:r>
          </w:p>
        </w:tc>
        <w:tc>
          <w:tcPr>
            <w:tcW w:w="810" w:type="dxa"/>
            <w:shd w:val="clear" w:color="auto" w:fill="auto"/>
            <w:vAlign w:val="center"/>
          </w:tcPr>
          <w:p w14:paraId="1455C185" w14:textId="2AFB4CC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109</w:t>
            </w:r>
          </w:p>
        </w:tc>
        <w:tc>
          <w:tcPr>
            <w:tcW w:w="810" w:type="dxa"/>
            <w:tcBorders>
              <w:right w:val="single" w:sz="12" w:space="0" w:color="auto"/>
            </w:tcBorders>
            <w:shd w:val="clear" w:color="auto" w:fill="auto"/>
            <w:vAlign w:val="center"/>
          </w:tcPr>
          <w:p w14:paraId="38EDCF6D" w14:textId="31DB6F4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7.4</w:t>
            </w:r>
          </w:p>
        </w:tc>
      </w:tr>
      <w:tr w:rsidR="00C8606B" w:rsidRPr="00C856C1" w14:paraId="1CF5D3EF" w14:textId="04635430"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6A00CC41" w14:textId="71BADF7A"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35-44 years</w:t>
            </w:r>
          </w:p>
        </w:tc>
        <w:tc>
          <w:tcPr>
            <w:tcW w:w="825" w:type="dxa"/>
            <w:tcBorders>
              <w:left w:val="single" w:sz="12" w:space="0" w:color="auto"/>
            </w:tcBorders>
            <w:shd w:val="clear" w:color="auto" w:fill="E7E6E6" w:themeFill="background2"/>
            <w:vAlign w:val="center"/>
          </w:tcPr>
          <w:p w14:paraId="3BA8C4FC" w14:textId="14DF0780"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752</w:t>
            </w:r>
          </w:p>
        </w:tc>
        <w:tc>
          <w:tcPr>
            <w:tcW w:w="810" w:type="dxa"/>
            <w:shd w:val="clear" w:color="auto" w:fill="E7E6E6" w:themeFill="background2"/>
            <w:vAlign w:val="center"/>
          </w:tcPr>
          <w:p w14:paraId="5499DC8D" w14:textId="7848E3E6"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54.8</w:t>
            </w:r>
          </w:p>
        </w:tc>
        <w:tc>
          <w:tcPr>
            <w:tcW w:w="810" w:type="dxa"/>
            <w:shd w:val="clear" w:color="auto" w:fill="auto"/>
            <w:vAlign w:val="center"/>
          </w:tcPr>
          <w:p w14:paraId="2DAEE15E" w14:textId="76EDFEB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287</w:t>
            </w:r>
          </w:p>
        </w:tc>
        <w:tc>
          <w:tcPr>
            <w:tcW w:w="810" w:type="dxa"/>
            <w:shd w:val="clear" w:color="auto" w:fill="auto"/>
            <w:vAlign w:val="center"/>
          </w:tcPr>
          <w:p w14:paraId="2908AC51" w14:textId="12713C2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20.9</w:t>
            </w:r>
          </w:p>
        </w:tc>
        <w:tc>
          <w:tcPr>
            <w:tcW w:w="810" w:type="dxa"/>
            <w:shd w:val="clear" w:color="auto" w:fill="E7E6E6" w:themeFill="background2"/>
            <w:vAlign w:val="center"/>
          </w:tcPr>
          <w:p w14:paraId="4CC758BF" w14:textId="34495C5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239</w:t>
            </w:r>
          </w:p>
        </w:tc>
        <w:tc>
          <w:tcPr>
            <w:tcW w:w="810" w:type="dxa"/>
            <w:tcBorders>
              <w:right w:val="single" w:sz="4" w:space="0" w:color="auto"/>
            </w:tcBorders>
            <w:shd w:val="clear" w:color="auto" w:fill="E7E6E6" w:themeFill="background2"/>
            <w:vAlign w:val="center"/>
          </w:tcPr>
          <w:p w14:paraId="16A46F81" w14:textId="244F8A8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17.4</w:t>
            </w:r>
          </w:p>
        </w:tc>
        <w:tc>
          <w:tcPr>
            <w:tcW w:w="810" w:type="dxa"/>
            <w:tcBorders>
              <w:left w:val="single" w:sz="12" w:space="0" w:color="auto"/>
            </w:tcBorders>
            <w:shd w:val="clear" w:color="auto" w:fill="auto"/>
            <w:noWrap/>
            <w:vAlign w:val="center"/>
          </w:tcPr>
          <w:p w14:paraId="3D5672B8" w14:textId="1EDB717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272</w:t>
            </w:r>
          </w:p>
        </w:tc>
        <w:tc>
          <w:tcPr>
            <w:tcW w:w="810" w:type="dxa"/>
            <w:shd w:val="clear" w:color="auto" w:fill="auto"/>
            <w:vAlign w:val="center"/>
          </w:tcPr>
          <w:p w14:paraId="387BC1EE" w14:textId="37FC183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19.8</w:t>
            </w:r>
          </w:p>
        </w:tc>
        <w:tc>
          <w:tcPr>
            <w:tcW w:w="810" w:type="dxa"/>
            <w:shd w:val="clear" w:color="auto" w:fill="E7E6E6" w:themeFill="background2"/>
            <w:noWrap/>
            <w:vAlign w:val="center"/>
          </w:tcPr>
          <w:p w14:paraId="7ECB8D11" w14:textId="4F112BC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72</w:t>
            </w:r>
          </w:p>
        </w:tc>
        <w:tc>
          <w:tcPr>
            <w:tcW w:w="810" w:type="dxa"/>
            <w:shd w:val="clear" w:color="auto" w:fill="E7E6E6" w:themeFill="background2"/>
            <w:vAlign w:val="center"/>
          </w:tcPr>
          <w:p w14:paraId="61EFBB90" w14:textId="5BF2426C"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5.2</w:t>
            </w:r>
          </w:p>
        </w:tc>
        <w:tc>
          <w:tcPr>
            <w:tcW w:w="810" w:type="dxa"/>
            <w:shd w:val="clear" w:color="auto" w:fill="auto"/>
            <w:vAlign w:val="center"/>
          </w:tcPr>
          <w:p w14:paraId="44FB5CDA" w14:textId="531343F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90</w:t>
            </w:r>
          </w:p>
        </w:tc>
        <w:tc>
          <w:tcPr>
            <w:tcW w:w="810" w:type="dxa"/>
            <w:tcBorders>
              <w:right w:val="single" w:sz="12" w:space="0" w:color="auto"/>
            </w:tcBorders>
            <w:shd w:val="clear" w:color="auto" w:fill="auto"/>
            <w:vAlign w:val="center"/>
          </w:tcPr>
          <w:p w14:paraId="7A25F35B" w14:textId="74A7252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6.6</w:t>
            </w:r>
          </w:p>
        </w:tc>
      </w:tr>
      <w:tr w:rsidR="00C8606B" w:rsidRPr="00C856C1" w14:paraId="2EC06D4A" w14:textId="5A8470AF"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5EB68361" w14:textId="20289D92"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45-54 years</w:t>
            </w:r>
          </w:p>
        </w:tc>
        <w:tc>
          <w:tcPr>
            <w:tcW w:w="825" w:type="dxa"/>
            <w:tcBorders>
              <w:left w:val="single" w:sz="12" w:space="0" w:color="auto"/>
            </w:tcBorders>
            <w:shd w:val="clear" w:color="auto" w:fill="E7E6E6" w:themeFill="background2"/>
            <w:vAlign w:val="center"/>
          </w:tcPr>
          <w:p w14:paraId="1ADAFAFB" w14:textId="246A9FA8"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726</w:t>
            </w:r>
          </w:p>
        </w:tc>
        <w:tc>
          <w:tcPr>
            <w:tcW w:w="810" w:type="dxa"/>
            <w:shd w:val="clear" w:color="auto" w:fill="E7E6E6" w:themeFill="background2"/>
            <w:vAlign w:val="center"/>
          </w:tcPr>
          <w:p w14:paraId="5DDB2162" w14:textId="0B27B6C4"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51.4</w:t>
            </w:r>
          </w:p>
        </w:tc>
        <w:tc>
          <w:tcPr>
            <w:tcW w:w="810" w:type="dxa"/>
            <w:shd w:val="clear" w:color="auto" w:fill="auto"/>
            <w:vAlign w:val="center"/>
          </w:tcPr>
          <w:p w14:paraId="3A9CA144" w14:textId="7764EEF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395</w:t>
            </w:r>
          </w:p>
        </w:tc>
        <w:tc>
          <w:tcPr>
            <w:tcW w:w="810" w:type="dxa"/>
            <w:shd w:val="clear" w:color="auto" w:fill="auto"/>
            <w:vAlign w:val="center"/>
          </w:tcPr>
          <w:p w14:paraId="25E3806D" w14:textId="1B5258B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28.0</w:t>
            </w:r>
          </w:p>
        </w:tc>
        <w:tc>
          <w:tcPr>
            <w:tcW w:w="810" w:type="dxa"/>
            <w:shd w:val="clear" w:color="auto" w:fill="E7E6E6" w:themeFill="background2"/>
            <w:vAlign w:val="center"/>
          </w:tcPr>
          <w:p w14:paraId="23C29D75" w14:textId="48EBA33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176</w:t>
            </w:r>
          </w:p>
        </w:tc>
        <w:tc>
          <w:tcPr>
            <w:tcW w:w="810" w:type="dxa"/>
            <w:tcBorders>
              <w:right w:val="single" w:sz="4" w:space="0" w:color="auto"/>
            </w:tcBorders>
            <w:shd w:val="clear" w:color="auto" w:fill="E7E6E6" w:themeFill="background2"/>
            <w:vAlign w:val="center"/>
          </w:tcPr>
          <w:p w14:paraId="7C1F4C65" w14:textId="4591337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12.5</w:t>
            </w:r>
          </w:p>
        </w:tc>
        <w:tc>
          <w:tcPr>
            <w:tcW w:w="810" w:type="dxa"/>
            <w:tcBorders>
              <w:left w:val="single" w:sz="12" w:space="0" w:color="auto"/>
            </w:tcBorders>
            <w:shd w:val="clear" w:color="auto" w:fill="auto"/>
            <w:noWrap/>
            <w:vAlign w:val="center"/>
          </w:tcPr>
          <w:p w14:paraId="57C2B60D" w14:textId="7D49BB1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137</w:t>
            </w:r>
          </w:p>
        </w:tc>
        <w:tc>
          <w:tcPr>
            <w:tcW w:w="810" w:type="dxa"/>
            <w:shd w:val="clear" w:color="auto" w:fill="auto"/>
            <w:vAlign w:val="center"/>
          </w:tcPr>
          <w:p w14:paraId="63CEF832" w14:textId="28AB48A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9.7</w:t>
            </w:r>
          </w:p>
        </w:tc>
        <w:tc>
          <w:tcPr>
            <w:tcW w:w="810" w:type="dxa"/>
            <w:shd w:val="clear" w:color="auto" w:fill="E7E6E6" w:themeFill="background2"/>
            <w:noWrap/>
            <w:vAlign w:val="center"/>
          </w:tcPr>
          <w:p w14:paraId="16149073" w14:textId="30E4E3D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44</w:t>
            </w:r>
          </w:p>
        </w:tc>
        <w:tc>
          <w:tcPr>
            <w:tcW w:w="810" w:type="dxa"/>
            <w:shd w:val="clear" w:color="auto" w:fill="E7E6E6" w:themeFill="background2"/>
            <w:vAlign w:val="center"/>
          </w:tcPr>
          <w:p w14:paraId="2DF6500A" w14:textId="0E9119B0"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3.1</w:t>
            </w:r>
          </w:p>
        </w:tc>
        <w:tc>
          <w:tcPr>
            <w:tcW w:w="810" w:type="dxa"/>
            <w:shd w:val="clear" w:color="auto" w:fill="auto"/>
            <w:vAlign w:val="center"/>
          </w:tcPr>
          <w:p w14:paraId="5D695551" w14:textId="55EED0D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50</w:t>
            </w:r>
          </w:p>
        </w:tc>
        <w:tc>
          <w:tcPr>
            <w:tcW w:w="810" w:type="dxa"/>
            <w:tcBorders>
              <w:right w:val="single" w:sz="12" w:space="0" w:color="auto"/>
            </w:tcBorders>
            <w:shd w:val="clear" w:color="auto" w:fill="auto"/>
            <w:vAlign w:val="center"/>
          </w:tcPr>
          <w:p w14:paraId="2CFADB6B" w14:textId="7F9D8ED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3.5</w:t>
            </w:r>
          </w:p>
        </w:tc>
      </w:tr>
      <w:tr w:rsidR="00C8606B" w:rsidRPr="00C856C1" w14:paraId="1D960D05" w14:textId="3016F0CC"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15281A45" w14:textId="30CCD45E"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55-64 years</w:t>
            </w:r>
          </w:p>
        </w:tc>
        <w:tc>
          <w:tcPr>
            <w:tcW w:w="825" w:type="dxa"/>
            <w:tcBorders>
              <w:left w:val="single" w:sz="12" w:space="0" w:color="auto"/>
            </w:tcBorders>
            <w:shd w:val="clear" w:color="auto" w:fill="E7E6E6" w:themeFill="background2"/>
            <w:vAlign w:val="center"/>
          </w:tcPr>
          <w:p w14:paraId="3E847C65" w14:textId="188453E8"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901</w:t>
            </w:r>
          </w:p>
        </w:tc>
        <w:tc>
          <w:tcPr>
            <w:tcW w:w="810" w:type="dxa"/>
            <w:shd w:val="clear" w:color="auto" w:fill="E7E6E6" w:themeFill="background2"/>
            <w:vAlign w:val="center"/>
          </w:tcPr>
          <w:p w14:paraId="7BA4F26C" w14:textId="68AB02B4"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70.1</w:t>
            </w:r>
          </w:p>
        </w:tc>
        <w:tc>
          <w:tcPr>
            <w:tcW w:w="810" w:type="dxa"/>
            <w:shd w:val="clear" w:color="auto" w:fill="auto"/>
            <w:vAlign w:val="center"/>
          </w:tcPr>
          <w:p w14:paraId="01F5213C" w14:textId="572C5D1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596</w:t>
            </w:r>
          </w:p>
        </w:tc>
        <w:tc>
          <w:tcPr>
            <w:tcW w:w="810" w:type="dxa"/>
            <w:shd w:val="clear" w:color="auto" w:fill="auto"/>
            <w:vAlign w:val="center"/>
          </w:tcPr>
          <w:p w14:paraId="3408A1FC" w14:textId="5440B95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46.4</w:t>
            </w:r>
          </w:p>
        </w:tc>
        <w:tc>
          <w:tcPr>
            <w:tcW w:w="810" w:type="dxa"/>
            <w:shd w:val="clear" w:color="auto" w:fill="E7E6E6" w:themeFill="background2"/>
            <w:vAlign w:val="center"/>
          </w:tcPr>
          <w:p w14:paraId="4A3B1A50" w14:textId="29B2F28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140</w:t>
            </w:r>
          </w:p>
        </w:tc>
        <w:tc>
          <w:tcPr>
            <w:tcW w:w="810" w:type="dxa"/>
            <w:tcBorders>
              <w:right w:val="single" w:sz="4" w:space="0" w:color="auto"/>
            </w:tcBorders>
            <w:shd w:val="clear" w:color="auto" w:fill="E7E6E6" w:themeFill="background2"/>
            <w:vAlign w:val="center"/>
          </w:tcPr>
          <w:p w14:paraId="586D50C5" w14:textId="68A875E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10.9</w:t>
            </w:r>
          </w:p>
        </w:tc>
        <w:tc>
          <w:tcPr>
            <w:tcW w:w="810" w:type="dxa"/>
            <w:tcBorders>
              <w:left w:val="single" w:sz="12" w:space="0" w:color="auto"/>
            </w:tcBorders>
            <w:shd w:val="clear" w:color="auto" w:fill="auto"/>
            <w:noWrap/>
            <w:vAlign w:val="center"/>
          </w:tcPr>
          <w:p w14:paraId="74C06A02" w14:textId="5F4969C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59</w:t>
            </w:r>
          </w:p>
        </w:tc>
        <w:tc>
          <w:tcPr>
            <w:tcW w:w="810" w:type="dxa"/>
            <w:shd w:val="clear" w:color="auto" w:fill="auto"/>
            <w:vAlign w:val="center"/>
          </w:tcPr>
          <w:p w14:paraId="14AFC3C4" w14:textId="2B6B3E1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4.6</w:t>
            </w:r>
          </w:p>
        </w:tc>
        <w:tc>
          <w:tcPr>
            <w:tcW w:w="810" w:type="dxa"/>
            <w:shd w:val="clear" w:color="auto" w:fill="E7E6E6" w:themeFill="background2"/>
            <w:noWrap/>
            <w:vAlign w:val="center"/>
          </w:tcPr>
          <w:p w14:paraId="35F6058E" w14:textId="46DEF41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w:t>
            </w:r>
          </w:p>
        </w:tc>
        <w:tc>
          <w:tcPr>
            <w:tcW w:w="810" w:type="dxa"/>
            <w:shd w:val="clear" w:color="auto" w:fill="E7E6E6" w:themeFill="background2"/>
            <w:vAlign w:val="center"/>
          </w:tcPr>
          <w:p w14:paraId="3A3FD9C6" w14:textId="7E061F3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0.9</w:t>
            </w:r>
          </w:p>
        </w:tc>
        <w:tc>
          <w:tcPr>
            <w:tcW w:w="810" w:type="dxa"/>
            <w:shd w:val="clear" w:color="auto" w:fill="auto"/>
            <w:vAlign w:val="center"/>
          </w:tcPr>
          <w:p w14:paraId="3E925BD1" w14:textId="039D1DD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26</w:t>
            </w:r>
          </w:p>
        </w:tc>
        <w:tc>
          <w:tcPr>
            <w:tcW w:w="810" w:type="dxa"/>
            <w:tcBorders>
              <w:right w:val="single" w:sz="12" w:space="0" w:color="auto"/>
            </w:tcBorders>
            <w:shd w:val="clear" w:color="auto" w:fill="auto"/>
            <w:vAlign w:val="center"/>
          </w:tcPr>
          <w:p w14:paraId="0FD9476E" w14:textId="3C9C29F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2.0</w:t>
            </w:r>
          </w:p>
        </w:tc>
      </w:tr>
      <w:tr w:rsidR="00C8606B" w:rsidRPr="00C856C1" w14:paraId="283E4076" w14:textId="2D78C609"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4145D1B7" w14:textId="013D5A39"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65-74 years</w:t>
            </w:r>
          </w:p>
        </w:tc>
        <w:tc>
          <w:tcPr>
            <w:tcW w:w="825" w:type="dxa"/>
            <w:tcBorders>
              <w:left w:val="single" w:sz="12" w:space="0" w:color="auto"/>
            </w:tcBorders>
            <w:shd w:val="clear" w:color="auto" w:fill="E7E6E6" w:themeFill="background2"/>
            <w:vAlign w:val="center"/>
          </w:tcPr>
          <w:p w14:paraId="2E8B3F9C" w14:textId="4FE8733B"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553</w:t>
            </w:r>
          </w:p>
        </w:tc>
        <w:tc>
          <w:tcPr>
            <w:tcW w:w="810" w:type="dxa"/>
            <w:shd w:val="clear" w:color="auto" w:fill="E7E6E6" w:themeFill="background2"/>
            <w:vAlign w:val="center"/>
          </w:tcPr>
          <w:p w14:paraId="2F140D41" w14:textId="554E1D1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61.8</w:t>
            </w:r>
          </w:p>
        </w:tc>
        <w:tc>
          <w:tcPr>
            <w:tcW w:w="810" w:type="dxa"/>
            <w:shd w:val="clear" w:color="auto" w:fill="auto"/>
            <w:vAlign w:val="center"/>
          </w:tcPr>
          <w:p w14:paraId="2F4D3854" w14:textId="0BA09FD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409</w:t>
            </w:r>
          </w:p>
        </w:tc>
        <w:tc>
          <w:tcPr>
            <w:tcW w:w="810" w:type="dxa"/>
            <w:shd w:val="clear" w:color="auto" w:fill="auto"/>
            <w:vAlign w:val="center"/>
          </w:tcPr>
          <w:p w14:paraId="4076AD75" w14:textId="6C9F968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45.7</w:t>
            </w:r>
          </w:p>
        </w:tc>
        <w:tc>
          <w:tcPr>
            <w:tcW w:w="810" w:type="dxa"/>
            <w:shd w:val="clear" w:color="auto" w:fill="E7E6E6" w:themeFill="background2"/>
            <w:vAlign w:val="center"/>
          </w:tcPr>
          <w:p w14:paraId="23E92B29" w14:textId="018FA7C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51</w:t>
            </w:r>
          </w:p>
        </w:tc>
        <w:tc>
          <w:tcPr>
            <w:tcW w:w="810" w:type="dxa"/>
            <w:tcBorders>
              <w:right w:val="single" w:sz="4" w:space="0" w:color="auto"/>
            </w:tcBorders>
            <w:shd w:val="clear" w:color="auto" w:fill="E7E6E6" w:themeFill="background2"/>
            <w:vAlign w:val="center"/>
          </w:tcPr>
          <w:p w14:paraId="43298C93" w14:textId="438E05F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5.7</w:t>
            </w:r>
          </w:p>
        </w:tc>
        <w:tc>
          <w:tcPr>
            <w:tcW w:w="810" w:type="dxa"/>
            <w:tcBorders>
              <w:left w:val="single" w:sz="12" w:space="0" w:color="auto"/>
            </w:tcBorders>
            <w:shd w:val="clear" w:color="auto" w:fill="auto"/>
            <w:noWrap/>
            <w:vAlign w:val="center"/>
          </w:tcPr>
          <w:p w14:paraId="2C02C496" w14:textId="5B0F397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w:t>
            </w:r>
          </w:p>
        </w:tc>
        <w:tc>
          <w:tcPr>
            <w:tcW w:w="810" w:type="dxa"/>
            <w:shd w:val="clear" w:color="auto" w:fill="auto"/>
            <w:vAlign w:val="center"/>
          </w:tcPr>
          <w:p w14:paraId="013C7887" w14:textId="6B8AA35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2.5</w:t>
            </w:r>
          </w:p>
        </w:tc>
        <w:tc>
          <w:tcPr>
            <w:tcW w:w="810" w:type="dxa"/>
            <w:shd w:val="clear" w:color="auto" w:fill="E7E6E6" w:themeFill="background2"/>
            <w:noWrap/>
            <w:vAlign w:val="center"/>
          </w:tcPr>
          <w:p w14:paraId="07E871D8" w14:textId="4970AD1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11</w:t>
            </w:r>
          </w:p>
        </w:tc>
        <w:tc>
          <w:tcPr>
            <w:tcW w:w="810" w:type="dxa"/>
            <w:shd w:val="clear" w:color="auto" w:fill="E7E6E6" w:themeFill="background2"/>
            <w:vAlign w:val="center"/>
          </w:tcPr>
          <w:p w14:paraId="7B6411AE" w14:textId="25C9C2E9"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1.2</w:t>
            </w:r>
          </w:p>
        </w:tc>
        <w:tc>
          <w:tcPr>
            <w:tcW w:w="810" w:type="dxa"/>
            <w:shd w:val="clear" w:color="auto" w:fill="auto"/>
            <w:vAlign w:val="center"/>
          </w:tcPr>
          <w:p w14:paraId="49073DFA" w14:textId="43D56BC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w:t>
            </w:r>
          </w:p>
        </w:tc>
        <w:tc>
          <w:tcPr>
            <w:tcW w:w="810" w:type="dxa"/>
            <w:tcBorders>
              <w:right w:val="single" w:sz="12" w:space="0" w:color="auto"/>
            </w:tcBorders>
            <w:shd w:val="clear" w:color="auto" w:fill="auto"/>
            <w:vAlign w:val="center"/>
          </w:tcPr>
          <w:p w14:paraId="35E1887F" w14:textId="5C2E3E5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0.8</w:t>
            </w:r>
          </w:p>
        </w:tc>
      </w:tr>
      <w:tr w:rsidR="00C8606B" w:rsidRPr="00C856C1" w14:paraId="0193DB34" w14:textId="2243070E"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2943FEC4" w14:textId="0A3C488A"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75-84 years</w:t>
            </w:r>
          </w:p>
        </w:tc>
        <w:tc>
          <w:tcPr>
            <w:tcW w:w="825" w:type="dxa"/>
            <w:tcBorders>
              <w:left w:val="single" w:sz="12" w:space="0" w:color="auto"/>
            </w:tcBorders>
            <w:shd w:val="clear" w:color="auto" w:fill="E7E6E6" w:themeFill="background2"/>
            <w:vAlign w:val="center"/>
          </w:tcPr>
          <w:p w14:paraId="3091717B" w14:textId="07B716DF"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201</w:t>
            </w:r>
          </w:p>
        </w:tc>
        <w:tc>
          <w:tcPr>
            <w:tcW w:w="810" w:type="dxa"/>
            <w:shd w:val="clear" w:color="auto" w:fill="E7E6E6" w:themeFill="background2"/>
            <w:vAlign w:val="center"/>
          </w:tcPr>
          <w:p w14:paraId="56BB5213" w14:textId="762AA666"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48.0</w:t>
            </w:r>
          </w:p>
        </w:tc>
        <w:tc>
          <w:tcPr>
            <w:tcW w:w="810" w:type="dxa"/>
            <w:shd w:val="clear" w:color="auto" w:fill="auto"/>
            <w:vAlign w:val="center"/>
          </w:tcPr>
          <w:p w14:paraId="6B488D4C" w14:textId="59F178F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147</w:t>
            </w:r>
          </w:p>
        </w:tc>
        <w:tc>
          <w:tcPr>
            <w:tcW w:w="810" w:type="dxa"/>
            <w:shd w:val="clear" w:color="auto" w:fill="auto"/>
            <w:vAlign w:val="center"/>
          </w:tcPr>
          <w:p w14:paraId="59619A1D" w14:textId="755EFC8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35.1</w:t>
            </w:r>
          </w:p>
        </w:tc>
        <w:tc>
          <w:tcPr>
            <w:tcW w:w="810" w:type="dxa"/>
            <w:shd w:val="clear" w:color="auto" w:fill="E7E6E6" w:themeFill="background2"/>
            <w:vAlign w:val="center"/>
          </w:tcPr>
          <w:p w14:paraId="10622DF8" w14:textId="2059882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w:t>
            </w:r>
          </w:p>
        </w:tc>
        <w:tc>
          <w:tcPr>
            <w:tcW w:w="810" w:type="dxa"/>
            <w:tcBorders>
              <w:right w:val="single" w:sz="4" w:space="0" w:color="auto"/>
            </w:tcBorders>
            <w:shd w:val="clear" w:color="auto" w:fill="E7E6E6" w:themeFill="background2"/>
            <w:vAlign w:val="center"/>
          </w:tcPr>
          <w:p w14:paraId="218A37FF" w14:textId="559B2F4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4E92EE41" w14:textId="43C2548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shd w:val="clear" w:color="auto" w:fill="auto"/>
            <w:vAlign w:val="center"/>
          </w:tcPr>
          <w:p w14:paraId="75CB0B6D" w14:textId="63CA606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0.5</w:t>
            </w:r>
          </w:p>
        </w:tc>
        <w:tc>
          <w:tcPr>
            <w:tcW w:w="810" w:type="dxa"/>
            <w:shd w:val="clear" w:color="auto" w:fill="E7E6E6" w:themeFill="background2"/>
            <w:noWrap/>
            <w:vAlign w:val="center"/>
          </w:tcPr>
          <w:p w14:paraId="0982504F" w14:textId="6CB493F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674F95FA" w14:textId="44FB517D"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vAlign w:val="center"/>
          </w:tcPr>
          <w:p w14:paraId="73398942" w14:textId="56FD75D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shd w:val="clear" w:color="auto" w:fill="auto"/>
            <w:vAlign w:val="center"/>
          </w:tcPr>
          <w:p w14:paraId="0153A955" w14:textId="1A898B2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24EA8BBC" w14:textId="3E6AB76A" w:rsidTr="004C5879">
        <w:trPr>
          <w:trHeight w:val="20"/>
          <w:jc w:val="center"/>
        </w:trPr>
        <w:tc>
          <w:tcPr>
            <w:tcW w:w="1590" w:type="dxa"/>
            <w:tcBorders>
              <w:left w:val="single" w:sz="12" w:space="0" w:color="auto"/>
              <w:right w:val="single" w:sz="12" w:space="0" w:color="auto"/>
            </w:tcBorders>
            <w:shd w:val="clear" w:color="auto" w:fill="auto"/>
            <w:noWrap/>
            <w:vAlign w:val="center"/>
          </w:tcPr>
          <w:p w14:paraId="3F14ADE5" w14:textId="1BB996F1"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85+ years</w:t>
            </w:r>
          </w:p>
        </w:tc>
        <w:tc>
          <w:tcPr>
            <w:tcW w:w="825" w:type="dxa"/>
            <w:tcBorders>
              <w:left w:val="single" w:sz="12" w:space="0" w:color="auto"/>
              <w:bottom w:val="single" w:sz="4" w:space="0" w:color="auto"/>
            </w:tcBorders>
            <w:shd w:val="clear" w:color="auto" w:fill="E7E6E6" w:themeFill="background2"/>
            <w:vAlign w:val="center"/>
          </w:tcPr>
          <w:p w14:paraId="176003CF" w14:textId="458B2D4E"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68</w:t>
            </w:r>
          </w:p>
        </w:tc>
        <w:tc>
          <w:tcPr>
            <w:tcW w:w="810" w:type="dxa"/>
            <w:tcBorders>
              <w:bottom w:val="single" w:sz="4" w:space="0" w:color="auto"/>
            </w:tcBorders>
            <w:shd w:val="clear" w:color="auto" w:fill="E7E6E6" w:themeFill="background2"/>
            <w:vAlign w:val="center"/>
          </w:tcPr>
          <w:p w14:paraId="597ED8F7" w14:textId="07910926"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46.4</w:t>
            </w:r>
          </w:p>
        </w:tc>
        <w:tc>
          <w:tcPr>
            <w:tcW w:w="810" w:type="dxa"/>
            <w:tcBorders>
              <w:bottom w:val="single" w:sz="4" w:space="0" w:color="auto"/>
            </w:tcBorders>
            <w:shd w:val="clear" w:color="auto" w:fill="auto"/>
            <w:vAlign w:val="center"/>
          </w:tcPr>
          <w:p w14:paraId="7256617B" w14:textId="6C16A69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39</w:t>
            </w:r>
          </w:p>
        </w:tc>
        <w:tc>
          <w:tcPr>
            <w:tcW w:w="810" w:type="dxa"/>
            <w:tcBorders>
              <w:bottom w:val="single" w:sz="4" w:space="0" w:color="auto"/>
            </w:tcBorders>
            <w:shd w:val="clear" w:color="auto" w:fill="auto"/>
            <w:vAlign w:val="center"/>
          </w:tcPr>
          <w:p w14:paraId="76E69F25" w14:textId="4B5537A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26.6</w:t>
            </w:r>
          </w:p>
        </w:tc>
        <w:tc>
          <w:tcPr>
            <w:tcW w:w="810" w:type="dxa"/>
            <w:tcBorders>
              <w:bottom w:val="single" w:sz="4" w:space="0" w:color="auto"/>
            </w:tcBorders>
            <w:shd w:val="clear" w:color="auto" w:fill="E7E6E6" w:themeFill="background2"/>
            <w:vAlign w:val="center"/>
          </w:tcPr>
          <w:p w14:paraId="08744B33" w14:textId="2166200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w:t>
            </w:r>
          </w:p>
        </w:tc>
        <w:tc>
          <w:tcPr>
            <w:tcW w:w="810" w:type="dxa"/>
            <w:tcBorders>
              <w:bottom w:val="single" w:sz="4" w:space="0" w:color="auto"/>
              <w:right w:val="single" w:sz="4" w:space="0" w:color="auto"/>
            </w:tcBorders>
            <w:shd w:val="clear" w:color="auto" w:fill="E7E6E6" w:themeFill="background2"/>
            <w:vAlign w:val="center"/>
          </w:tcPr>
          <w:p w14:paraId="7075A7A2" w14:textId="68DF83D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bottom w:val="single" w:sz="4" w:space="0" w:color="auto"/>
            </w:tcBorders>
            <w:shd w:val="clear" w:color="auto" w:fill="auto"/>
            <w:noWrap/>
            <w:vAlign w:val="center"/>
          </w:tcPr>
          <w:p w14:paraId="6CACF653" w14:textId="3F79836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w:t>
            </w:r>
          </w:p>
        </w:tc>
        <w:tc>
          <w:tcPr>
            <w:tcW w:w="810" w:type="dxa"/>
            <w:tcBorders>
              <w:bottom w:val="single" w:sz="4" w:space="0" w:color="auto"/>
            </w:tcBorders>
            <w:shd w:val="clear" w:color="auto" w:fill="auto"/>
            <w:vAlign w:val="center"/>
          </w:tcPr>
          <w:p w14:paraId="4272AD63" w14:textId="716A157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4.1</w:t>
            </w:r>
          </w:p>
        </w:tc>
        <w:tc>
          <w:tcPr>
            <w:tcW w:w="810" w:type="dxa"/>
            <w:tcBorders>
              <w:bottom w:val="single" w:sz="4" w:space="0" w:color="auto"/>
            </w:tcBorders>
            <w:shd w:val="clear" w:color="auto" w:fill="E7E6E6" w:themeFill="background2"/>
            <w:noWrap/>
            <w:vAlign w:val="center"/>
          </w:tcPr>
          <w:p w14:paraId="447283B5" w14:textId="6152FCF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tcBorders>
              <w:bottom w:val="single" w:sz="4" w:space="0" w:color="auto"/>
            </w:tcBorders>
            <w:shd w:val="clear" w:color="auto" w:fill="E7E6E6" w:themeFill="background2"/>
            <w:vAlign w:val="center"/>
          </w:tcPr>
          <w:p w14:paraId="7833A14D" w14:textId="471276D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tcBorders>
              <w:bottom w:val="single" w:sz="4" w:space="0" w:color="auto"/>
            </w:tcBorders>
            <w:shd w:val="clear" w:color="auto" w:fill="auto"/>
            <w:vAlign w:val="center"/>
          </w:tcPr>
          <w:p w14:paraId="6FBFEC0C" w14:textId="73DF972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tcBorders>
              <w:bottom w:val="single" w:sz="4" w:space="0" w:color="auto"/>
              <w:right w:val="single" w:sz="12" w:space="0" w:color="auto"/>
            </w:tcBorders>
            <w:shd w:val="clear" w:color="auto" w:fill="auto"/>
            <w:vAlign w:val="center"/>
          </w:tcPr>
          <w:p w14:paraId="30CF89E9" w14:textId="45A30A5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11D4B" w:rsidRPr="00C856C1" w14:paraId="6C359AB9" w14:textId="0C90ABE3" w:rsidTr="004C5879">
        <w:trPr>
          <w:trHeight w:val="20"/>
          <w:jc w:val="center"/>
        </w:trPr>
        <w:tc>
          <w:tcPr>
            <w:tcW w:w="1590" w:type="dxa"/>
            <w:tcBorders>
              <w:left w:val="single" w:sz="12" w:space="0" w:color="auto"/>
              <w:right w:val="single" w:sz="12" w:space="0" w:color="auto"/>
            </w:tcBorders>
            <w:shd w:val="clear" w:color="auto" w:fill="DEEAF6" w:themeFill="accent1" w:themeFillTint="33"/>
            <w:noWrap/>
            <w:vAlign w:val="center"/>
          </w:tcPr>
          <w:p w14:paraId="0B6B9392" w14:textId="2ABE979F" w:rsidR="00C11D4B" w:rsidRPr="00A04C23" w:rsidRDefault="00C11D4B" w:rsidP="005169FB">
            <w:pPr>
              <w:spacing w:after="0" w:line="240" w:lineRule="auto"/>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Sex (age group)</w:t>
            </w:r>
          </w:p>
        </w:tc>
        <w:tc>
          <w:tcPr>
            <w:tcW w:w="9735" w:type="dxa"/>
            <w:gridSpan w:val="12"/>
            <w:tcBorders>
              <w:left w:val="single" w:sz="12" w:space="0" w:color="auto"/>
              <w:right w:val="single" w:sz="12" w:space="0" w:color="auto"/>
            </w:tcBorders>
            <w:shd w:val="clear" w:color="auto" w:fill="DEEAF6" w:themeFill="accent1" w:themeFillTint="33"/>
            <w:vAlign w:val="center"/>
          </w:tcPr>
          <w:p w14:paraId="251EC8C8" w14:textId="0BA6DAA7" w:rsidR="00C11D4B" w:rsidRPr="003E2AFA" w:rsidRDefault="00C11D4B" w:rsidP="004C5879">
            <w:pPr>
              <w:spacing w:after="0" w:line="240" w:lineRule="auto"/>
              <w:jc w:val="center"/>
              <w:rPr>
                <w:rFonts w:ascii="Times New Roman" w:eastAsia="Times New Roman" w:hAnsi="Times New Roman" w:cs="Times New Roman"/>
                <w:color w:val="000000"/>
                <w:sz w:val="18"/>
                <w:szCs w:val="18"/>
              </w:rPr>
            </w:pPr>
          </w:p>
        </w:tc>
      </w:tr>
      <w:tr w:rsidR="008B25D5" w:rsidRPr="00C856C1" w14:paraId="2B26AF4E" w14:textId="290965AB"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6071379B" w14:textId="77777777" w:rsidR="008B25D5" w:rsidRPr="00A04C23" w:rsidRDefault="008B25D5" w:rsidP="008B25D5">
            <w:pPr>
              <w:spacing w:after="0" w:line="240" w:lineRule="auto"/>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Male</w:t>
            </w:r>
          </w:p>
        </w:tc>
        <w:tc>
          <w:tcPr>
            <w:tcW w:w="825" w:type="dxa"/>
            <w:tcBorders>
              <w:left w:val="single" w:sz="12" w:space="0" w:color="auto"/>
            </w:tcBorders>
            <w:shd w:val="clear" w:color="auto" w:fill="E7E6E6" w:themeFill="background2"/>
            <w:vAlign w:val="center"/>
          </w:tcPr>
          <w:p w14:paraId="726F28D8" w14:textId="25934F4F"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2450</w:t>
            </w:r>
          </w:p>
        </w:tc>
        <w:tc>
          <w:tcPr>
            <w:tcW w:w="810" w:type="dxa"/>
            <w:shd w:val="clear" w:color="auto" w:fill="E7E6E6" w:themeFill="background2"/>
            <w:vAlign w:val="center"/>
          </w:tcPr>
          <w:p w14:paraId="2AFDC546" w14:textId="4CF99C0D"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47.0</w:t>
            </w:r>
          </w:p>
        </w:tc>
        <w:tc>
          <w:tcPr>
            <w:tcW w:w="810" w:type="dxa"/>
            <w:shd w:val="clear" w:color="auto" w:fill="auto"/>
            <w:vAlign w:val="center"/>
          </w:tcPr>
          <w:p w14:paraId="2D7EEA1F" w14:textId="23F562E2"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987</w:t>
            </w:r>
          </w:p>
        </w:tc>
        <w:tc>
          <w:tcPr>
            <w:tcW w:w="810" w:type="dxa"/>
            <w:vAlign w:val="center"/>
          </w:tcPr>
          <w:p w14:paraId="009C1BE0" w14:textId="6C1E0A51"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18.6</w:t>
            </w:r>
          </w:p>
        </w:tc>
        <w:tc>
          <w:tcPr>
            <w:tcW w:w="810" w:type="dxa"/>
            <w:shd w:val="clear" w:color="auto" w:fill="E7E6E6" w:themeFill="background2"/>
            <w:vAlign w:val="center"/>
          </w:tcPr>
          <w:p w14:paraId="78E86047" w14:textId="33B2F735"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580</w:t>
            </w:r>
          </w:p>
        </w:tc>
        <w:tc>
          <w:tcPr>
            <w:tcW w:w="810" w:type="dxa"/>
            <w:tcBorders>
              <w:right w:val="single" w:sz="4" w:space="0" w:color="auto"/>
            </w:tcBorders>
            <w:shd w:val="clear" w:color="auto" w:fill="E7E6E6" w:themeFill="background2"/>
            <w:vAlign w:val="center"/>
          </w:tcPr>
          <w:p w14:paraId="5DE91C64" w14:textId="068B5052"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11.4</w:t>
            </w:r>
          </w:p>
        </w:tc>
        <w:tc>
          <w:tcPr>
            <w:tcW w:w="810" w:type="dxa"/>
            <w:tcBorders>
              <w:left w:val="single" w:sz="12" w:space="0" w:color="auto"/>
            </w:tcBorders>
            <w:shd w:val="clear" w:color="auto" w:fill="auto"/>
            <w:noWrap/>
            <w:vAlign w:val="center"/>
          </w:tcPr>
          <w:p w14:paraId="05C28CC4" w14:textId="516A26F3"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eastAsia="Times New Roman" w:hAnsi="Times New Roman" w:cs="Times New Roman"/>
                <w:color w:val="000000"/>
                <w:sz w:val="18"/>
                <w:szCs w:val="18"/>
              </w:rPr>
              <w:t>9</w:t>
            </w:r>
            <w:r w:rsidR="006A3DFF" w:rsidRPr="003E2AFA">
              <w:rPr>
                <w:rFonts w:ascii="Times New Roman" w:eastAsia="Times New Roman" w:hAnsi="Times New Roman" w:cs="Times New Roman"/>
                <w:color w:val="000000"/>
                <w:sz w:val="18"/>
                <w:szCs w:val="18"/>
              </w:rPr>
              <w:t>05</w:t>
            </w:r>
          </w:p>
        </w:tc>
        <w:tc>
          <w:tcPr>
            <w:tcW w:w="810" w:type="dxa"/>
            <w:vAlign w:val="center"/>
          </w:tcPr>
          <w:p w14:paraId="120119B8" w14:textId="47DA539C"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eastAsia="Times New Roman" w:hAnsi="Times New Roman" w:cs="Times New Roman"/>
                <w:color w:val="000000"/>
                <w:sz w:val="18"/>
                <w:szCs w:val="18"/>
              </w:rPr>
              <w:t>17.</w:t>
            </w:r>
            <w:r w:rsidR="00711E32" w:rsidRPr="003E2AFA">
              <w:rPr>
                <w:rFonts w:ascii="Times New Roman" w:eastAsia="Times New Roman" w:hAnsi="Times New Roman" w:cs="Times New Roman"/>
                <w:color w:val="000000"/>
                <w:sz w:val="18"/>
                <w:szCs w:val="18"/>
              </w:rPr>
              <w:t>8</w:t>
            </w:r>
          </w:p>
        </w:tc>
        <w:tc>
          <w:tcPr>
            <w:tcW w:w="810" w:type="dxa"/>
            <w:shd w:val="clear" w:color="auto" w:fill="E7E6E6" w:themeFill="background2"/>
            <w:noWrap/>
            <w:vAlign w:val="center"/>
          </w:tcPr>
          <w:p w14:paraId="139EF02E" w14:textId="2C075F04"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237</w:t>
            </w:r>
          </w:p>
        </w:tc>
        <w:tc>
          <w:tcPr>
            <w:tcW w:w="810" w:type="dxa"/>
            <w:shd w:val="clear" w:color="auto" w:fill="auto"/>
            <w:vAlign w:val="center"/>
          </w:tcPr>
          <w:p w14:paraId="70C88A87" w14:textId="5E464566"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4.7</w:t>
            </w:r>
          </w:p>
        </w:tc>
        <w:tc>
          <w:tcPr>
            <w:tcW w:w="810" w:type="dxa"/>
            <w:shd w:val="clear" w:color="auto" w:fill="auto"/>
            <w:vAlign w:val="center"/>
          </w:tcPr>
          <w:p w14:paraId="5370D84C" w14:textId="3901E170"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2</w:t>
            </w:r>
            <w:r w:rsidR="00C8606B" w:rsidRPr="003E2AFA">
              <w:rPr>
                <w:rFonts w:ascii="Times New Roman" w:eastAsia="Times New Roman" w:hAnsi="Times New Roman" w:cs="Times New Roman"/>
                <w:color w:val="000000"/>
                <w:sz w:val="18"/>
                <w:szCs w:val="18"/>
              </w:rPr>
              <w:t>35</w:t>
            </w:r>
          </w:p>
        </w:tc>
        <w:tc>
          <w:tcPr>
            <w:tcW w:w="810" w:type="dxa"/>
            <w:tcBorders>
              <w:right w:val="single" w:sz="12" w:space="0" w:color="auto"/>
            </w:tcBorders>
            <w:vAlign w:val="center"/>
          </w:tcPr>
          <w:p w14:paraId="7878A86D" w14:textId="4E56DE1B"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4.</w:t>
            </w:r>
            <w:r w:rsidR="00C8606B" w:rsidRPr="003E2AFA">
              <w:rPr>
                <w:rFonts w:ascii="Times New Roman" w:eastAsia="Times New Roman" w:hAnsi="Times New Roman" w:cs="Times New Roman"/>
                <w:color w:val="000000"/>
                <w:sz w:val="18"/>
                <w:szCs w:val="18"/>
              </w:rPr>
              <w:t>7</w:t>
            </w:r>
          </w:p>
        </w:tc>
      </w:tr>
      <w:tr w:rsidR="00C8606B" w:rsidRPr="00C856C1" w14:paraId="6EB54E53" w14:textId="2CFF7FFC" w:rsidTr="004C5879">
        <w:trPr>
          <w:trHeight w:val="20"/>
          <w:jc w:val="center"/>
        </w:trPr>
        <w:tc>
          <w:tcPr>
            <w:tcW w:w="1590" w:type="dxa"/>
            <w:tcBorders>
              <w:left w:val="single" w:sz="12" w:space="0" w:color="auto"/>
              <w:right w:val="single" w:sz="12" w:space="0" w:color="auto"/>
            </w:tcBorders>
            <w:shd w:val="clear" w:color="auto" w:fill="auto"/>
            <w:vAlign w:val="center"/>
            <w:hideMark/>
          </w:tcPr>
          <w:p w14:paraId="0620190F" w14:textId="12D2656A"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&lt;1 year</w:t>
            </w:r>
          </w:p>
        </w:tc>
        <w:tc>
          <w:tcPr>
            <w:tcW w:w="825" w:type="dxa"/>
            <w:tcBorders>
              <w:left w:val="single" w:sz="12" w:space="0" w:color="auto"/>
            </w:tcBorders>
            <w:shd w:val="clear" w:color="auto" w:fill="E7E6E6" w:themeFill="background2"/>
            <w:vAlign w:val="center"/>
          </w:tcPr>
          <w:p w14:paraId="186E0023" w14:textId="3D84C2E6"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w:t>
            </w:r>
          </w:p>
        </w:tc>
        <w:tc>
          <w:tcPr>
            <w:tcW w:w="810" w:type="dxa"/>
            <w:shd w:val="clear" w:color="auto" w:fill="E7E6E6" w:themeFill="background2"/>
            <w:vAlign w:val="center"/>
          </w:tcPr>
          <w:p w14:paraId="7C1BDF8D" w14:textId="10302EB6"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7.7</w:t>
            </w:r>
          </w:p>
        </w:tc>
        <w:tc>
          <w:tcPr>
            <w:tcW w:w="810" w:type="dxa"/>
            <w:shd w:val="clear" w:color="auto" w:fill="auto"/>
            <w:vAlign w:val="center"/>
          </w:tcPr>
          <w:p w14:paraId="4F07EE38" w14:textId="5561846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vAlign w:val="center"/>
          </w:tcPr>
          <w:p w14:paraId="3940DC1C" w14:textId="50A1AFB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shd w:val="clear" w:color="auto" w:fill="E7E6E6" w:themeFill="background2"/>
            <w:vAlign w:val="center"/>
          </w:tcPr>
          <w:p w14:paraId="7E4ABA53" w14:textId="4E58E18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4" w:space="0" w:color="auto"/>
            </w:tcBorders>
            <w:shd w:val="clear" w:color="auto" w:fill="E7E6E6" w:themeFill="background2"/>
            <w:vAlign w:val="center"/>
          </w:tcPr>
          <w:p w14:paraId="50115882" w14:textId="41F8F75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13DAF625" w14:textId="728D60B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0CEEA4C6" w14:textId="554CCE60"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5221A3CF" w14:textId="631A57B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auto"/>
            <w:vAlign w:val="center"/>
          </w:tcPr>
          <w:p w14:paraId="74B45D7A" w14:textId="39892F4F"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vAlign w:val="center"/>
          </w:tcPr>
          <w:p w14:paraId="6F962924" w14:textId="37239E4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522CB388" w14:textId="0B9EC24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560CF5A5" w14:textId="361088CD"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3C8AB6EC" w14:textId="2C895393"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1-4 years</w:t>
            </w:r>
          </w:p>
        </w:tc>
        <w:tc>
          <w:tcPr>
            <w:tcW w:w="825" w:type="dxa"/>
            <w:tcBorders>
              <w:left w:val="single" w:sz="12" w:space="0" w:color="auto"/>
            </w:tcBorders>
            <w:shd w:val="clear" w:color="auto" w:fill="E7E6E6" w:themeFill="background2"/>
            <w:vAlign w:val="center"/>
          </w:tcPr>
          <w:p w14:paraId="30983D73" w14:textId="021B63E0"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28</w:t>
            </w:r>
          </w:p>
        </w:tc>
        <w:tc>
          <w:tcPr>
            <w:tcW w:w="810" w:type="dxa"/>
            <w:shd w:val="clear" w:color="auto" w:fill="E7E6E6" w:themeFill="background2"/>
            <w:vAlign w:val="center"/>
          </w:tcPr>
          <w:p w14:paraId="6D36439E" w14:textId="178ED62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10.4</w:t>
            </w:r>
          </w:p>
        </w:tc>
        <w:tc>
          <w:tcPr>
            <w:tcW w:w="810" w:type="dxa"/>
            <w:shd w:val="clear" w:color="auto" w:fill="auto"/>
            <w:vAlign w:val="center"/>
          </w:tcPr>
          <w:p w14:paraId="5B7A23B7" w14:textId="5698459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w:t>
            </w:r>
          </w:p>
        </w:tc>
        <w:tc>
          <w:tcPr>
            <w:tcW w:w="810" w:type="dxa"/>
            <w:vAlign w:val="center"/>
          </w:tcPr>
          <w:p w14:paraId="7179671B" w14:textId="2DDFCDF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3.3</w:t>
            </w:r>
          </w:p>
        </w:tc>
        <w:tc>
          <w:tcPr>
            <w:tcW w:w="810" w:type="dxa"/>
            <w:shd w:val="clear" w:color="auto" w:fill="E7E6E6" w:themeFill="background2"/>
            <w:vAlign w:val="center"/>
          </w:tcPr>
          <w:p w14:paraId="77B9137F" w14:textId="1CBBD90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4" w:space="0" w:color="auto"/>
            </w:tcBorders>
            <w:shd w:val="clear" w:color="auto" w:fill="E7E6E6" w:themeFill="background2"/>
            <w:vAlign w:val="center"/>
          </w:tcPr>
          <w:p w14:paraId="161675F2" w14:textId="25E465E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122DDE2F" w14:textId="75DC3BD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778EDD1F" w14:textId="5F1F1F3A"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04B16C0C" w14:textId="76E07B6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476B73BD" w14:textId="1FBCB82C"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vAlign w:val="center"/>
          </w:tcPr>
          <w:p w14:paraId="258AB9F7" w14:textId="544EF08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78F347FE" w14:textId="74F00B3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646CA6F3" w14:textId="10B983B6"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4A38AEA1" w14:textId="2B57ED7E"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5-14 years</w:t>
            </w:r>
          </w:p>
        </w:tc>
        <w:tc>
          <w:tcPr>
            <w:tcW w:w="825" w:type="dxa"/>
            <w:tcBorders>
              <w:left w:val="single" w:sz="12" w:space="0" w:color="auto"/>
            </w:tcBorders>
            <w:shd w:val="clear" w:color="auto" w:fill="E7E6E6" w:themeFill="background2"/>
            <w:vAlign w:val="center"/>
          </w:tcPr>
          <w:p w14:paraId="7B9041B5" w14:textId="4647B11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w:t>
            </w:r>
          </w:p>
        </w:tc>
        <w:tc>
          <w:tcPr>
            <w:tcW w:w="810" w:type="dxa"/>
            <w:shd w:val="clear" w:color="auto" w:fill="E7E6E6" w:themeFill="background2"/>
            <w:vAlign w:val="center"/>
          </w:tcPr>
          <w:p w14:paraId="357876CB" w14:textId="06F6DC90"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0.8</w:t>
            </w:r>
          </w:p>
        </w:tc>
        <w:tc>
          <w:tcPr>
            <w:tcW w:w="810" w:type="dxa"/>
            <w:shd w:val="clear" w:color="auto" w:fill="auto"/>
            <w:vAlign w:val="center"/>
          </w:tcPr>
          <w:p w14:paraId="6835BA2F" w14:textId="65BF447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w:t>
            </w:r>
          </w:p>
        </w:tc>
        <w:tc>
          <w:tcPr>
            <w:tcW w:w="810" w:type="dxa"/>
            <w:vAlign w:val="center"/>
          </w:tcPr>
          <w:p w14:paraId="07FC5B84" w14:textId="693BEFA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shd w:val="clear" w:color="auto" w:fill="E7E6E6" w:themeFill="background2"/>
            <w:vAlign w:val="center"/>
          </w:tcPr>
          <w:p w14:paraId="7034799C" w14:textId="471A5A1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4" w:space="0" w:color="auto"/>
            </w:tcBorders>
            <w:shd w:val="clear" w:color="auto" w:fill="E7E6E6" w:themeFill="background2"/>
            <w:vAlign w:val="center"/>
          </w:tcPr>
          <w:p w14:paraId="78EE3659" w14:textId="613E436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282A3C07" w14:textId="655B51B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480437E0" w14:textId="72240F08"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774D90D0" w14:textId="17863F4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4BAA529C" w14:textId="595208FB"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noWrap/>
            <w:vAlign w:val="center"/>
          </w:tcPr>
          <w:p w14:paraId="75B96535" w14:textId="0A49DCB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1BF28F13" w14:textId="5C4E23E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65F230CD" w14:textId="3EA16A80"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374DAC7E" w14:textId="673ED25D"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15-24 years</w:t>
            </w:r>
          </w:p>
        </w:tc>
        <w:tc>
          <w:tcPr>
            <w:tcW w:w="825" w:type="dxa"/>
            <w:tcBorders>
              <w:left w:val="single" w:sz="12" w:space="0" w:color="auto"/>
            </w:tcBorders>
            <w:shd w:val="clear" w:color="auto" w:fill="E7E6E6" w:themeFill="background2"/>
            <w:vAlign w:val="center"/>
          </w:tcPr>
          <w:p w14:paraId="39DF2D0C" w14:textId="6A0E568D"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277</w:t>
            </w:r>
          </w:p>
        </w:tc>
        <w:tc>
          <w:tcPr>
            <w:tcW w:w="810" w:type="dxa"/>
            <w:shd w:val="clear" w:color="auto" w:fill="E7E6E6" w:themeFill="background2"/>
            <w:vAlign w:val="center"/>
          </w:tcPr>
          <w:p w14:paraId="5A1CAB0D" w14:textId="0AC43A4F"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37.7</w:t>
            </w:r>
          </w:p>
        </w:tc>
        <w:tc>
          <w:tcPr>
            <w:tcW w:w="810" w:type="dxa"/>
            <w:shd w:val="clear" w:color="auto" w:fill="auto"/>
            <w:vAlign w:val="center"/>
          </w:tcPr>
          <w:p w14:paraId="41D005F1" w14:textId="7B8610D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74</w:t>
            </w:r>
          </w:p>
        </w:tc>
        <w:tc>
          <w:tcPr>
            <w:tcW w:w="810" w:type="dxa"/>
            <w:vAlign w:val="center"/>
          </w:tcPr>
          <w:p w14:paraId="42674528" w14:textId="1BBC98D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10.1</w:t>
            </w:r>
          </w:p>
        </w:tc>
        <w:tc>
          <w:tcPr>
            <w:tcW w:w="810" w:type="dxa"/>
            <w:shd w:val="clear" w:color="auto" w:fill="E7E6E6" w:themeFill="background2"/>
            <w:vAlign w:val="center"/>
          </w:tcPr>
          <w:p w14:paraId="6480CD8F" w14:textId="10823E3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53</w:t>
            </w:r>
          </w:p>
        </w:tc>
        <w:tc>
          <w:tcPr>
            <w:tcW w:w="810" w:type="dxa"/>
            <w:tcBorders>
              <w:right w:val="single" w:sz="4" w:space="0" w:color="auto"/>
            </w:tcBorders>
            <w:shd w:val="clear" w:color="auto" w:fill="E7E6E6" w:themeFill="background2"/>
            <w:vAlign w:val="center"/>
          </w:tcPr>
          <w:p w14:paraId="77517E08" w14:textId="7FC1E34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7.2</w:t>
            </w:r>
          </w:p>
        </w:tc>
        <w:tc>
          <w:tcPr>
            <w:tcW w:w="810" w:type="dxa"/>
            <w:tcBorders>
              <w:left w:val="single" w:sz="12" w:space="0" w:color="auto"/>
            </w:tcBorders>
            <w:shd w:val="clear" w:color="auto" w:fill="auto"/>
            <w:noWrap/>
            <w:vAlign w:val="center"/>
          </w:tcPr>
          <w:p w14:paraId="3C5ACD14" w14:textId="7E2BF99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122</w:t>
            </w:r>
          </w:p>
        </w:tc>
        <w:tc>
          <w:tcPr>
            <w:tcW w:w="810" w:type="dxa"/>
            <w:vAlign w:val="center"/>
          </w:tcPr>
          <w:p w14:paraId="12B21BA5" w14:textId="7C1C5A8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16.6</w:t>
            </w:r>
          </w:p>
        </w:tc>
        <w:tc>
          <w:tcPr>
            <w:tcW w:w="810" w:type="dxa"/>
            <w:shd w:val="clear" w:color="auto" w:fill="E7E6E6" w:themeFill="background2"/>
            <w:noWrap/>
            <w:vAlign w:val="center"/>
          </w:tcPr>
          <w:p w14:paraId="027A41D9" w14:textId="2DEB42F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33</w:t>
            </w:r>
          </w:p>
        </w:tc>
        <w:tc>
          <w:tcPr>
            <w:tcW w:w="810" w:type="dxa"/>
            <w:shd w:val="clear" w:color="auto" w:fill="E7E6E6" w:themeFill="background2"/>
            <w:vAlign w:val="center"/>
          </w:tcPr>
          <w:p w14:paraId="2CA2DBBA" w14:textId="641685AD"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4.5</w:t>
            </w:r>
          </w:p>
        </w:tc>
        <w:tc>
          <w:tcPr>
            <w:tcW w:w="810" w:type="dxa"/>
            <w:shd w:val="clear" w:color="auto" w:fill="auto"/>
            <w:noWrap/>
            <w:vAlign w:val="center"/>
          </w:tcPr>
          <w:p w14:paraId="273CE38C" w14:textId="10E448E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w:t>
            </w:r>
          </w:p>
        </w:tc>
        <w:tc>
          <w:tcPr>
            <w:tcW w:w="810" w:type="dxa"/>
            <w:tcBorders>
              <w:right w:val="single" w:sz="12" w:space="0" w:color="auto"/>
            </w:tcBorders>
            <w:vAlign w:val="center"/>
          </w:tcPr>
          <w:p w14:paraId="74C51B73" w14:textId="31382B0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3.0</w:t>
            </w:r>
          </w:p>
        </w:tc>
      </w:tr>
      <w:tr w:rsidR="00C8606B" w:rsidRPr="00C856C1" w14:paraId="530C945B" w14:textId="23726E39"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17470922" w14:textId="70192096"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25-34 years</w:t>
            </w:r>
          </w:p>
        </w:tc>
        <w:tc>
          <w:tcPr>
            <w:tcW w:w="825" w:type="dxa"/>
            <w:tcBorders>
              <w:left w:val="single" w:sz="12" w:space="0" w:color="auto"/>
            </w:tcBorders>
            <w:shd w:val="clear" w:color="auto" w:fill="E7E6E6" w:themeFill="background2"/>
            <w:vAlign w:val="center"/>
          </w:tcPr>
          <w:p w14:paraId="1B361CF8" w14:textId="32236796"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769</w:t>
            </w:r>
          </w:p>
        </w:tc>
        <w:tc>
          <w:tcPr>
            <w:tcW w:w="810" w:type="dxa"/>
            <w:shd w:val="clear" w:color="auto" w:fill="E7E6E6" w:themeFill="background2"/>
            <w:vAlign w:val="center"/>
          </w:tcPr>
          <w:p w14:paraId="24A8012A" w14:textId="0F54F08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105.3</w:t>
            </w:r>
          </w:p>
        </w:tc>
        <w:tc>
          <w:tcPr>
            <w:tcW w:w="810" w:type="dxa"/>
            <w:shd w:val="clear" w:color="auto" w:fill="auto"/>
            <w:vAlign w:val="center"/>
          </w:tcPr>
          <w:p w14:paraId="060211BE" w14:textId="43C251E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205</w:t>
            </w:r>
          </w:p>
        </w:tc>
        <w:tc>
          <w:tcPr>
            <w:tcW w:w="810" w:type="dxa"/>
            <w:vAlign w:val="center"/>
          </w:tcPr>
          <w:p w14:paraId="1AB3200C" w14:textId="3A945F9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28.1</w:t>
            </w:r>
          </w:p>
        </w:tc>
        <w:tc>
          <w:tcPr>
            <w:tcW w:w="810" w:type="dxa"/>
            <w:shd w:val="clear" w:color="auto" w:fill="E7E6E6" w:themeFill="background2"/>
            <w:vAlign w:val="center"/>
          </w:tcPr>
          <w:p w14:paraId="186F499E" w14:textId="044C7D7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171</w:t>
            </w:r>
          </w:p>
        </w:tc>
        <w:tc>
          <w:tcPr>
            <w:tcW w:w="810" w:type="dxa"/>
            <w:tcBorders>
              <w:right w:val="single" w:sz="4" w:space="0" w:color="auto"/>
            </w:tcBorders>
            <w:shd w:val="clear" w:color="auto" w:fill="E7E6E6" w:themeFill="background2"/>
            <w:vAlign w:val="center"/>
          </w:tcPr>
          <w:p w14:paraId="63803381" w14:textId="2E63E57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23.4</w:t>
            </w:r>
          </w:p>
        </w:tc>
        <w:tc>
          <w:tcPr>
            <w:tcW w:w="810" w:type="dxa"/>
            <w:tcBorders>
              <w:left w:val="single" w:sz="12" w:space="0" w:color="auto"/>
            </w:tcBorders>
            <w:shd w:val="clear" w:color="auto" w:fill="auto"/>
            <w:noWrap/>
            <w:vAlign w:val="center"/>
          </w:tcPr>
          <w:p w14:paraId="0067F098" w14:textId="02B45FC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443</w:t>
            </w:r>
          </w:p>
        </w:tc>
        <w:tc>
          <w:tcPr>
            <w:tcW w:w="810" w:type="dxa"/>
            <w:vAlign w:val="center"/>
          </w:tcPr>
          <w:p w14:paraId="55259800" w14:textId="40DA685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60.6</w:t>
            </w:r>
          </w:p>
        </w:tc>
        <w:tc>
          <w:tcPr>
            <w:tcW w:w="810" w:type="dxa"/>
            <w:shd w:val="clear" w:color="auto" w:fill="E7E6E6" w:themeFill="background2"/>
            <w:noWrap/>
            <w:vAlign w:val="center"/>
          </w:tcPr>
          <w:p w14:paraId="2E85A18E" w14:textId="3BA73F0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99</w:t>
            </w:r>
          </w:p>
        </w:tc>
        <w:tc>
          <w:tcPr>
            <w:tcW w:w="810" w:type="dxa"/>
            <w:shd w:val="clear" w:color="auto" w:fill="E7E6E6" w:themeFill="background2"/>
            <w:vAlign w:val="center"/>
          </w:tcPr>
          <w:p w14:paraId="30695BA3" w14:textId="2FBEF03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13.5</w:t>
            </w:r>
          </w:p>
        </w:tc>
        <w:tc>
          <w:tcPr>
            <w:tcW w:w="810" w:type="dxa"/>
            <w:shd w:val="clear" w:color="auto" w:fill="auto"/>
            <w:vAlign w:val="center"/>
          </w:tcPr>
          <w:p w14:paraId="5793901D" w14:textId="2732A7B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82</w:t>
            </w:r>
          </w:p>
        </w:tc>
        <w:tc>
          <w:tcPr>
            <w:tcW w:w="810" w:type="dxa"/>
            <w:tcBorders>
              <w:right w:val="single" w:sz="12" w:space="0" w:color="auto"/>
            </w:tcBorders>
            <w:vAlign w:val="center"/>
          </w:tcPr>
          <w:p w14:paraId="4A537459" w14:textId="169F43B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11.2</w:t>
            </w:r>
          </w:p>
        </w:tc>
      </w:tr>
      <w:tr w:rsidR="00C8606B" w:rsidRPr="00C856C1" w14:paraId="01613248" w14:textId="7B66DCBC"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24A44F83" w14:textId="0F03FC6D"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35-44 years</w:t>
            </w:r>
          </w:p>
        </w:tc>
        <w:tc>
          <w:tcPr>
            <w:tcW w:w="825" w:type="dxa"/>
            <w:tcBorders>
              <w:left w:val="single" w:sz="12" w:space="0" w:color="auto"/>
            </w:tcBorders>
            <w:shd w:val="clear" w:color="auto" w:fill="E7E6E6" w:themeFill="background2"/>
            <w:vAlign w:val="center"/>
          </w:tcPr>
          <w:p w14:paraId="4E8B1002" w14:textId="1D89E1E3"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401</w:t>
            </w:r>
          </w:p>
        </w:tc>
        <w:tc>
          <w:tcPr>
            <w:tcW w:w="810" w:type="dxa"/>
            <w:shd w:val="clear" w:color="auto" w:fill="E7E6E6" w:themeFill="background2"/>
            <w:vAlign w:val="center"/>
          </w:tcPr>
          <w:p w14:paraId="53BF1D94" w14:textId="451C99F3"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60.6</w:t>
            </w:r>
          </w:p>
        </w:tc>
        <w:tc>
          <w:tcPr>
            <w:tcW w:w="810" w:type="dxa"/>
            <w:shd w:val="clear" w:color="auto" w:fill="auto"/>
            <w:vAlign w:val="center"/>
          </w:tcPr>
          <w:p w14:paraId="47F1F824" w14:textId="1756727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146</w:t>
            </w:r>
          </w:p>
        </w:tc>
        <w:tc>
          <w:tcPr>
            <w:tcW w:w="810" w:type="dxa"/>
            <w:vAlign w:val="center"/>
          </w:tcPr>
          <w:p w14:paraId="2C136077" w14:textId="3008C07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22.1</w:t>
            </w:r>
          </w:p>
        </w:tc>
        <w:tc>
          <w:tcPr>
            <w:tcW w:w="810" w:type="dxa"/>
            <w:shd w:val="clear" w:color="auto" w:fill="E7E6E6" w:themeFill="background2"/>
            <w:vAlign w:val="center"/>
          </w:tcPr>
          <w:p w14:paraId="28C947A2" w14:textId="7693293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146</w:t>
            </w:r>
          </w:p>
        </w:tc>
        <w:tc>
          <w:tcPr>
            <w:tcW w:w="810" w:type="dxa"/>
            <w:tcBorders>
              <w:right w:val="single" w:sz="4" w:space="0" w:color="auto"/>
            </w:tcBorders>
            <w:shd w:val="clear" w:color="auto" w:fill="E7E6E6" w:themeFill="background2"/>
            <w:vAlign w:val="center"/>
          </w:tcPr>
          <w:p w14:paraId="1120935D" w14:textId="7B88613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22.1</w:t>
            </w:r>
          </w:p>
        </w:tc>
        <w:tc>
          <w:tcPr>
            <w:tcW w:w="810" w:type="dxa"/>
            <w:tcBorders>
              <w:left w:val="single" w:sz="12" w:space="0" w:color="auto"/>
            </w:tcBorders>
            <w:shd w:val="clear" w:color="auto" w:fill="auto"/>
            <w:noWrap/>
            <w:vAlign w:val="center"/>
          </w:tcPr>
          <w:p w14:paraId="4CCDE16D" w14:textId="012868F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180</w:t>
            </w:r>
          </w:p>
        </w:tc>
        <w:tc>
          <w:tcPr>
            <w:tcW w:w="810" w:type="dxa"/>
            <w:vAlign w:val="center"/>
          </w:tcPr>
          <w:p w14:paraId="5D9BB651" w14:textId="627C954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27.2</w:t>
            </w:r>
          </w:p>
        </w:tc>
        <w:tc>
          <w:tcPr>
            <w:tcW w:w="810" w:type="dxa"/>
            <w:shd w:val="clear" w:color="auto" w:fill="E7E6E6" w:themeFill="background2"/>
            <w:noWrap/>
            <w:vAlign w:val="center"/>
          </w:tcPr>
          <w:p w14:paraId="114DE8B2" w14:textId="35355C4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56</w:t>
            </w:r>
          </w:p>
        </w:tc>
        <w:tc>
          <w:tcPr>
            <w:tcW w:w="810" w:type="dxa"/>
            <w:shd w:val="clear" w:color="auto" w:fill="E7E6E6" w:themeFill="background2"/>
            <w:vAlign w:val="center"/>
          </w:tcPr>
          <w:p w14:paraId="2F087466" w14:textId="165480BC"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8.5</w:t>
            </w:r>
          </w:p>
        </w:tc>
        <w:tc>
          <w:tcPr>
            <w:tcW w:w="810" w:type="dxa"/>
            <w:shd w:val="clear" w:color="auto" w:fill="auto"/>
            <w:vAlign w:val="center"/>
          </w:tcPr>
          <w:p w14:paraId="74E49CD3" w14:textId="3634BF3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69</w:t>
            </w:r>
          </w:p>
        </w:tc>
        <w:tc>
          <w:tcPr>
            <w:tcW w:w="810" w:type="dxa"/>
            <w:tcBorders>
              <w:right w:val="single" w:sz="12" w:space="0" w:color="auto"/>
            </w:tcBorders>
            <w:vAlign w:val="center"/>
          </w:tcPr>
          <w:p w14:paraId="5A3D1507" w14:textId="6E41679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10.4</w:t>
            </w:r>
          </w:p>
        </w:tc>
      </w:tr>
      <w:tr w:rsidR="00C8606B" w:rsidRPr="00C856C1" w14:paraId="2309F238" w14:textId="0BD78EC1"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08D2AFBA" w14:textId="26F7A4A9"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45-54 years</w:t>
            </w:r>
          </w:p>
        </w:tc>
        <w:tc>
          <w:tcPr>
            <w:tcW w:w="825" w:type="dxa"/>
            <w:tcBorders>
              <w:left w:val="single" w:sz="12" w:space="0" w:color="auto"/>
            </w:tcBorders>
            <w:shd w:val="clear" w:color="auto" w:fill="E7E6E6" w:themeFill="background2"/>
            <w:vAlign w:val="center"/>
          </w:tcPr>
          <w:p w14:paraId="15AC358F" w14:textId="510581C3"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299</w:t>
            </w:r>
          </w:p>
        </w:tc>
        <w:tc>
          <w:tcPr>
            <w:tcW w:w="810" w:type="dxa"/>
            <w:shd w:val="clear" w:color="auto" w:fill="E7E6E6" w:themeFill="background2"/>
            <w:vAlign w:val="center"/>
          </w:tcPr>
          <w:p w14:paraId="278C2E67" w14:textId="27009CFC"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43.6</w:t>
            </w:r>
          </w:p>
        </w:tc>
        <w:tc>
          <w:tcPr>
            <w:tcW w:w="810" w:type="dxa"/>
            <w:shd w:val="clear" w:color="auto" w:fill="auto"/>
            <w:vAlign w:val="center"/>
          </w:tcPr>
          <w:p w14:paraId="0A8F7CC4" w14:textId="274B996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136</w:t>
            </w:r>
          </w:p>
        </w:tc>
        <w:tc>
          <w:tcPr>
            <w:tcW w:w="810" w:type="dxa"/>
            <w:vAlign w:val="center"/>
          </w:tcPr>
          <w:p w14:paraId="0C8A741C" w14:textId="7874FC4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19.8</w:t>
            </w:r>
          </w:p>
        </w:tc>
        <w:tc>
          <w:tcPr>
            <w:tcW w:w="810" w:type="dxa"/>
            <w:shd w:val="clear" w:color="auto" w:fill="E7E6E6" w:themeFill="background2"/>
            <w:vAlign w:val="center"/>
          </w:tcPr>
          <w:p w14:paraId="3DB223D0" w14:textId="7F2591D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104</w:t>
            </w:r>
          </w:p>
        </w:tc>
        <w:tc>
          <w:tcPr>
            <w:tcW w:w="810" w:type="dxa"/>
            <w:tcBorders>
              <w:right w:val="single" w:sz="4" w:space="0" w:color="auto"/>
            </w:tcBorders>
            <w:shd w:val="clear" w:color="auto" w:fill="E7E6E6" w:themeFill="background2"/>
            <w:vAlign w:val="center"/>
          </w:tcPr>
          <w:p w14:paraId="16C53ED9" w14:textId="1EE6E1B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15.2</w:t>
            </w:r>
          </w:p>
        </w:tc>
        <w:tc>
          <w:tcPr>
            <w:tcW w:w="810" w:type="dxa"/>
            <w:tcBorders>
              <w:left w:val="single" w:sz="12" w:space="0" w:color="auto"/>
            </w:tcBorders>
            <w:shd w:val="clear" w:color="auto" w:fill="auto"/>
            <w:noWrap/>
            <w:vAlign w:val="center"/>
          </w:tcPr>
          <w:p w14:paraId="7614B205" w14:textId="3733D35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93</w:t>
            </w:r>
          </w:p>
        </w:tc>
        <w:tc>
          <w:tcPr>
            <w:tcW w:w="810" w:type="dxa"/>
            <w:vAlign w:val="center"/>
          </w:tcPr>
          <w:p w14:paraId="677E2FB1" w14:textId="64110C6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13.6</w:t>
            </w:r>
          </w:p>
        </w:tc>
        <w:tc>
          <w:tcPr>
            <w:tcW w:w="810" w:type="dxa"/>
            <w:shd w:val="clear" w:color="auto" w:fill="E7E6E6" w:themeFill="background2"/>
            <w:noWrap/>
            <w:vAlign w:val="center"/>
          </w:tcPr>
          <w:p w14:paraId="12FE6F0B" w14:textId="308DC47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28</w:t>
            </w:r>
          </w:p>
        </w:tc>
        <w:tc>
          <w:tcPr>
            <w:tcW w:w="810" w:type="dxa"/>
            <w:shd w:val="clear" w:color="auto" w:fill="E7E6E6" w:themeFill="background2"/>
            <w:vAlign w:val="center"/>
          </w:tcPr>
          <w:p w14:paraId="56C0A7A0" w14:textId="739A303F"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4.1</w:t>
            </w:r>
          </w:p>
        </w:tc>
        <w:tc>
          <w:tcPr>
            <w:tcW w:w="810" w:type="dxa"/>
            <w:shd w:val="clear" w:color="auto" w:fill="auto"/>
            <w:noWrap/>
            <w:vAlign w:val="center"/>
          </w:tcPr>
          <w:p w14:paraId="45F6AAF9" w14:textId="1F90DE8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38</w:t>
            </w:r>
          </w:p>
        </w:tc>
        <w:tc>
          <w:tcPr>
            <w:tcW w:w="810" w:type="dxa"/>
            <w:tcBorders>
              <w:right w:val="single" w:sz="12" w:space="0" w:color="auto"/>
            </w:tcBorders>
            <w:vAlign w:val="center"/>
          </w:tcPr>
          <w:p w14:paraId="1D6944C6" w14:textId="5FF2D78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5.5</w:t>
            </w:r>
          </w:p>
        </w:tc>
      </w:tr>
      <w:tr w:rsidR="00C8606B" w:rsidRPr="00C856C1" w14:paraId="3C60419F" w14:textId="08249CB7"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4F9E0710" w14:textId="0574B0AE"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55-64 years</w:t>
            </w:r>
          </w:p>
        </w:tc>
        <w:tc>
          <w:tcPr>
            <w:tcW w:w="825" w:type="dxa"/>
            <w:tcBorders>
              <w:left w:val="single" w:sz="12" w:space="0" w:color="auto"/>
            </w:tcBorders>
            <w:shd w:val="clear" w:color="auto" w:fill="E7E6E6" w:themeFill="background2"/>
            <w:vAlign w:val="center"/>
          </w:tcPr>
          <w:p w14:paraId="7C81DDE8" w14:textId="7468042C"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373</w:t>
            </w:r>
          </w:p>
        </w:tc>
        <w:tc>
          <w:tcPr>
            <w:tcW w:w="810" w:type="dxa"/>
            <w:shd w:val="clear" w:color="auto" w:fill="E7E6E6" w:themeFill="background2"/>
            <w:vAlign w:val="center"/>
          </w:tcPr>
          <w:p w14:paraId="028D0BEC" w14:textId="03BAFDB6"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61.1</w:t>
            </w:r>
          </w:p>
        </w:tc>
        <w:tc>
          <w:tcPr>
            <w:tcW w:w="810" w:type="dxa"/>
            <w:shd w:val="clear" w:color="auto" w:fill="auto"/>
            <w:vAlign w:val="center"/>
          </w:tcPr>
          <w:p w14:paraId="1D2AF91B" w14:textId="16BF39F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216</w:t>
            </w:r>
          </w:p>
        </w:tc>
        <w:tc>
          <w:tcPr>
            <w:tcW w:w="810" w:type="dxa"/>
            <w:vAlign w:val="center"/>
          </w:tcPr>
          <w:p w14:paraId="11015B90" w14:textId="11F6BB4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35.4</w:t>
            </w:r>
          </w:p>
        </w:tc>
        <w:tc>
          <w:tcPr>
            <w:tcW w:w="810" w:type="dxa"/>
            <w:shd w:val="clear" w:color="auto" w:fill="E7E6E6" w:themeFill="background2"/>
            <w:vAlign w:val="center"/>
          </w:tcPr>
          <w:p w14:paraId="14A342F9" w14:textId="2257629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78</w:t>
            </w:r>
          </w:p>
        </w:tc>
        <w:tc>
          <w:tcPr>
            <w:tcW w:w="810" w:type="dxa"/>
            <w:tcBorders>
              <w:right w:val="single" w:sz="4" w:space="0" w:color="auto"/>
            </w:tcBorders>
            <w:shd w:val="clear" w:color="auto" w:fill="E7E6E6" w:themeFill="background2"/>
            <w:vAlign w:val="center"/>
          </w:tcPr>
          <w:p w14:paraId="730C47C6" w14:textId="742E257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12.8</w:t>
            </w:r>
          </w:p>
        </w:tc>
        <w:tc>
          <w:tcPr>
            <w:tcW w:w="810" w:type="dxa"/>
            <w:tcBorders>
              <w:left w:val="single" w:sz="12" w:space="0" w:color="auto"/>
            </w:tcBorders>
            <w:shd w:val="clear" w:color="auto" w:fill="auto"/>
            <w:noWrap/>
            <w:vAlign w:val="center"/>
          </w:tcPr>
          <w:p w14:paraId="564D0CD8" w14:textId="7112AD1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44</w:t>
            </w:r>
          </w:p>
        </w:tc>
        <w:tc>
          <w:tcPr>
            <w:tcW w:w="810" w:type="dxa"/>
            <w:vAlign w:val="center"/>
          </w:tcPr>
          <w:p w14:paraId="4FCCF690" w14:textId="7124ACC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7.2</w:t>
            </w:r>
          </w:p>
        </w:tc>
        <w:tc>
          <w:tcPr>
            <w:tcW w:w="810" w:type="dxa"/>
            <w:shd w:val="clear" w:color="auto" w:fill="E7E6E6" w:themeFill="background2"/>
            <w:noWrap/>
            <w:vAlign w:val="center"/>
          </w:tcPr>
          <w:p w14:paraId="64F291C2" w14:textId="230AE5F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w:t>
            </w:r>
          </w:p>
        </w:tc>
        <w:tc>
          <w:tcPr>
            <w:tcW w:w="810" w:type="dxa"/>
            <w:shd w:val="clear" w:color="auto" w:fill="E7E6E6" w:themeFill="background2"/>
            <w:vAlign w:val="center"/>
          </w:tcPr>
          <w:p w14:paraId="5FDD2220" w14:textId="3068E1EF"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1.6</w:t>
            </w:r>
          </w:p>
        </w:tc>
        <w:tc>
          <w:tcPr>
            <w:tcW w:w="810" w:type="dxa"/>
            <w:shd w:val="clear" w:color="auto" w:fill="auto"/>
            <w:noWrap/>
            <w:vAlign w:val="center"/>
          </w:tcPr>
          <w:p w14:paraId="48CEB0C5" w14:textId="2B59966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20</w:t>
            </w:r>
          </w:p>
        </w:tc>
        <w:tc>
          <w:tcPr>
            <w:tcW w:w="810" w:type="dxa"/>
            <w:tcBorders>
              <w:right w:val="single" w:sz="12" w:space="0" w:color="auto"/>
            </w:tcBorders>
            <w:vAlign w:val="center"/>
          </w:tcPr>
          <w:p w14:paraId="52D09C46" w14:textId="7104EA5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3.3</w:t>
            </w:r>
          </w:p>
        </w:tc>
      </w:tr>
      <w:tr w:rsidR="00C8606B" w:rsidRPr="00C856C1" w14:paraId="59FF4A07" w14:textId="3B130127"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53C23240" w14:textId="68AAA90C"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65-74 years</w:t>
            </w:r>
          </w:p>
        </w:tc>
        <w:tc>
          <w:tcPr>
            <w:tcW w:w="825" w:type="dxa"/>
            <w:tcBorders>
              <w:left w:val="single" w:sz="12" w:space="0" w:color="auto"/>
            </w:tcBorders>
            <w:shd w:val="clear" w:color="auto" w:fill="E7E6E6" w:themeFill="background2"/>
            <w:vAlign w:val="center"/>
          </w:tcPr>
          <w:p w14:paraId="5C0E91A6" w14:textId="22787294"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203</w:t>
            </w:r>
          </w:p>
        </w:tc>
        <w:tc>
          <w:tcPr>
            <w:tcW w:w="810" w:type="dxa"/>
            <w:shd w:val="clear" w:color="auto" w:fill="E7E6E6" w:themeFill="background2"/>
            <w:vAlign w:val="center"/>
          </w:tcPr>
          <w:p w14:paraId="74E519AD" w14:textId="30A6A6E4"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49.8</w:t>
            </w:r>
          </w:p>
        </w:tc>
        <w:tc>
          <w:tcPr>
            <w:tcW w:w="810" w:type="dxa"/>
            <w:shd w:val="clear" w:color="auto" w:fill="auto"/>
            <w:vAlign w:val="center"/>
          </w:tcPr>
          <w:p w14:paraId="35F66353" w14:textId="711B585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141</w:t>
            </w:r>
          </w:p>
        </w:tc>
        <w:tc>
          <w:tcPr>
            <w:tcW w:w="810" w:type="dxa"/>
            <w:vAlign w:val="center"/>
          </w:tcPr>
          <w:p w14:paraId="4DA486D4" w14:textId="2368593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34.6</w:t>
            </w:r>
          </w:p>
        </w:tc>
        <w:tc>
          <w:tcPr>
            <w:tcW w:w="810" w:type="dxa"/>
            <w:shd w:val="clear" w:color="auto" w:fill="E7E6E6" w:themeFill="background2"/>
            <w:vAlign w:val="center"/>
          </w:tcPr>
          <w:p w14:paraId="484D2EB5" w14:textId="307D9B1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26</w:t>
            </w:r>
          </w:p>
        </w:tc>
        <w:tc>
          <w:tcPr>
            <w:tcW w:w="810" w:type="dxa"/>
            <w:tcBorders>
              <w:right w:val="single" w:sz="4" w:space="0" w:color="auto"/>
            </w:tcBorders>
            <w:shd w:val="clear" w:color="auto" w:fill="E7E6E6" w:themeFill="background2"/>
            <w:vAlign w:val="center"/>
          </w:tcPr>
          <w:p w14:paraId="2A57A57C" w14:textId="2B47729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6.4</w:t>
            </w:r>
          </w:p>
        </w:tc>
        <w:tc>
          <w:tcPr>
            <w:tcW w:w="810" w:type="dxa"/>
            <w:tcBorders>
              <w:left w:val="single" w:sz="12" w:space="0" w:color="auto"/>
            </w:tcBorders>
            <w:shd w:val="clear" w:color="auto" w:fill="auto"/>
            <w:noWrap/>
            <w:vAlign w:val="center"/>
          </w:tcPr>
          <w:p w14:paraId="5405C180" w14:textId="0A1928B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20</w:t>
            </w:r>
          </w:p>
        </w:tc>
        <w:tc>
          <w:tcPr>
            <w:tcW w:w="810" w:type="dxa"/>
            <w:vAlign w:val="center"/>
          </w:tcPr>
          <w:p w14:paraId="18FD689D" w14:textId="12E8E12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4.9</w:t>
            </w:r>
          </w:p>
        </w:tc>
        <w:tc>
          <w:tcPr>
            <w:tcW w:w="810" w:type="dxa"/>
            <w:shd w:val="clear" w:color="auto" w:fill="E7E6E6" w:themeFill="background2"/>
            <w:noWrap/>
            <w:vAlign w:val="center"/>
          </w:tcPr>
          <w:p w14:paraId="7BDD2CFA" w14:textId="75BCCFC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11</w:t>
            </w:r>
          </w:p>
        </w:tc>
        <w:tc>
          <w:tcPr>
            <w:tcW w:w="810" w:type="dxa"/>
            <w:shd w:val="clear" w:color="auto" w:fill="E7E6E6" w:themeFill="background2"/>
            <w:vAlign w:val="center"/>
          </w:tcPr>
          <w:p w14:paraId="770C63E1" w14:textId="030A4781"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2.7</w:t>
            </w:r>
          </w:p>
        </w:tc>
        <w:tc>
          <w:tcPr>
            <w:tcW w:w="810" w:type="dxa"/>
            <w:shd w:val="clear" w:color="auto" w:fill="auto"/>
            <w:noWrap/>
            <w:vAlign w:val="center"/>
          </w:tcPr>
          <w:p w14:paraId="6F137F15" w14:textId="24ED64A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w:t>
            </w:r>
          </w:p>
        </w:tc>
        <w:tc>
          <w:tcPr>
            <w:tcW w:w="810" w:type="dxa"/>
            <w:tcBorders>
              <w:right w:val="single" w:sz="12" w:space="0" w:color="auto"/>
            </w:tcBorders>
            <w:vAlign w:val="center"/>
          </w:tcPr>
          <w:p w14:paraId="58386B4E" w14:textId="660A9CB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5AF65425" w14:textId="60CCC74F"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31C7E30F" w14:textId="76242725"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75-84 years</w:t>
            </w:r>
          </w:p>
        </w:tc>
        <w:tc>
          <w:tcPr>
            <w:tcW w:w="825" w:type="dxa"/>
            <w:tcBorders>
              <w:left w:val="single" w:sz="12" w:space="0" w:color="auto"/>
            </w:tcBorders>
            <w:shd w:val="clear" w:color="auto" w:fill="E7E6E6" w:themeFill="background2"/>
            <w:vAlign w:val="center"/>
          </w:tcPr>
          <w:p w14:paraId="5C5E7B3B" w14:textId="0BEE6AA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65</w:t>
            </w:r>
          </w:p>
        </w:tc>
        <w:tc>
          <w:tcPr>
            <w:tcW w:w="810" w:type="dxa"/>
            <w:shd w:val="clear" w:color="auto" w:fill="E7E6E6" w:themeFill="background2"/>
            <w:vAlign w:val="center"/>
          </w:tcPr>
          <w:p w14:paraId="5132446B" w14:textId="09BF2A2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36.3</w:t>
            </w:r>
          </w:p>
        </w:tc>
        <w:tc>
          <w:tcPr>
            <w:tcW w:w="810" w:type="dxa"/>
            <w:shd w:val="clear" w:color="auto" w:fill="auto"/>
            <w:vAlign w:val="center"/>
          </w:tcPr>
          <w:p w14:paraId="2FAA7CE6" w14:textId="057A3A8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44</w:t>
            </w:r>
          </w:p>
        </w:tc>
        <w:tc>
          <w:tcPr>
            <w:tcW w:w="810" w:type="dxa"/>
            <w:vAlign w:val="center"/>
          </w:tcPr>
          <w:p w14:paraId="01EF33DB" w14:textId="4181282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24.5</w:t>
            </w:r>
          </w:p>
        </w:tc>
        <w:tc>
          <w:tcPr>
            <w:tcW w:w="810" w:type="dxa"/>
            <w:shd w:val="clear" w:color="auto" w:fill="E7E6E6" w:themeFill="background2"/>
            <w:vAlign w:val="center"/>
          </w:tcPr>
          <w:p w14:paraId="3A863DB3" w14:textId="32FE1CF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tcBorders>
              <w:right w:val="single" w:sz="4" w:space="0" w:color="auto"/>
            </w:tcBorders>
            <w:shd w:val="clear" w:color="auto" w:fill="E7E6E6" w:themeFill="background2"/>
            <w:vAlign w:val="center"/>
          </w:tcPr>
          <w:p w14:paraId="2E477C5F" w14:textId="07E5ADA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4AF9D411" w14:textId="2A07F1D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vAlign w:val="center"/>
          </w:tcPr>
          <w:p w14:paraId="28BA7E30" w14:textId="42314C2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6D497A6C" w14:textId="05C729E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61BA4C9C" w14:textId="252EE5E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noWrap/>
            <w:vAlign w:val="center"/>
          </w:tcPr>
          <w:p w14:paraId="36EA70CE" w14:textId="08BE460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57DBB3FC" w14:textId="5B5724E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5257ECD2" w14:textId="496D8674"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3706E9F5" w14:textId="63FEA4F5"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85+ years</w:t>
            </w:r>
          </w:p>
        </w:tc>
        <w:tc>
          <w:tcPr>
            <w:tcW w:w="825" w:type="dxa"/>
            <w:tcBorders>
              <w:left w:val="single" w:sz="12" w:space="0" w:color="auto"/>
            </w:tcBorders>
            <w:shd w:val="clear" w:color="auto" w:fill="E7E6E6" w:themeFill="background2"/>
            <w:vAlign w:val="center"/>
          </w:tcPr>
          <w:p w14:paraId="1F4A1FAB" w14:textId="4FBDCEB3"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24</w:t>
            </w:r>
          </w:p>
        </w:tc>
        <w:tc>
          <w:tcPr>
            <w:tcW w:w="810" w:type="dxa"/>
            <w:shd w:val="clear" w:color="auto" w:fill="E7E6E6" w:themeFill="background2"/>
            <w:vAlign w:val="center"/>
          </w:tcPr>
          <w:p w14:paraId="57816E6B" w14:textId="4D58B80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48.5</w:t>
            </w:r>
          </w:p>
        </w:tc>
        <w:tc>
          <w:tcPr>
            <w:tcW w:w="810" w:type="dxa"/>
            <w:shd w:val="clear" w:color="auto" w:fill="auto"/>
            <w:vAlign w:val="center"/>
          </w:tcPr>
          <w:p w14:paraId="79AD976B" w14:textId="0A0F00E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w:t>
            </w:r>
          </w:p>
        </w:tc>
        <w:tc>
          <w:tcPr>
            <w:tcW w:w="810" w:type="dxa"/>
            <w:vAlign w:val="center"/>
          </w:tcPr>
          <w:p w14:paraId="641F65B9" w14:textId="0D75026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24.3</w:t>
            </w:r>
          </w:p>
        </w:tc>
        <w:tc>
          <w:tcPr>
            <w:tcW w:w="810" w:type="dxa"/>
            <w:shd w:val="clear" w:color="auto" w:fill="E7E6E6" w:themeFill="background2"/>
            <w:vAlign w:val="center"/>
          </w:tcPr>
          <w:p w14:paraId="1396DBD6" w14:textId="1D2097E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tcBorders>
              <w:right w:val="single" w:sz="4" w:space="0" w:color="auto"/>
            </w:tcBorders>
            <w:shd w:val="clear" w:color="auto" w:fill="E7E6E6" w:themeFill="background2"/>
            <w:vAlign w:val="center"/>
          </w:tcPr>
          <w:p w14:paraId="18047DD7" w14:textId="0250AE9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1D7C4CE1" w14:textId="362B4F9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vAlign w:val="center"/>
          </w:tcPr>
          <w:p w14:paraId="15CDA9F8" w14:textId="6474791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449E06B1" w14:textId="41FE291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56071A8E" w14:textId="30938791"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color w:val="000000"/>
                <w:sz w:val="18"/>
                <w:szCs w:val="18"/>
              </w:rPr>
              <w:t>N/A</w:t>
            </w:r>
          </w:p>
        </w:tc>
        <w:tc>
          <w:tcPr>
            <w:tcW w:w="810" w:type="dxa"/>
            <w:shd w:val="clear" w:color="auto" w:fill="auto"/>
            <w:noWrap/>
            <w:vAlign w:val="center"/>
          </w:tcPr>
          <w:p w14:paraId="7D737B8E" w14:textId="26D9C25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3C30F31A" w14:textId="64C8851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231FD87F" w14:textId="7193B48E" w:rsidTr="004C5879">
        <w:trPr>
          <w:trHeight w:val="80"/>
          <w:jc w:val="center"/>
        </w:trPr>
        <w:tc>
          <w:tcPr>
            <w:tcW w:w="1590" w:type="dxa"/>
            <w:tcBorders>
              <w:left w:val="single" w:sz="12" w:space="0" w:color="auto"/>
              <w:right w:val="single" w:sz="12" w:space="0" w:color="auto"/>
            </w:tcBorders>
            <w:shd w:val="clear" w:color="auto" w:fill="auto"/>
            <w:noWrap/>
            <w:vAlign w:val="center"/>
            <w:hideMark/>
          </w:tcPr>
          <w:p w14:paraId="12252668" w14:textId="77777777" w:rsidR="00C8606B" w:rsidRPr="00A04C23" w:rsidRDefault="00C8606B" w:rsidP="00C8606B">
            <w:pPr>
              <w:spacing w:after="0" w:line="240" w:lineRule="auto"/>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Female</w:t>
            </w:r>
          </w:p>
        </w:tc>
        <w:tc>
          <w:tcPr>
            <w:tcW w:w="825" w:type="dxa"/>
            <w:tcBorders>
              <w:left w:val="single" w:sz="12" w:space="0" w:color="auto"/>
            </w:tcBorders>
            <w:shd w:val="clear" w:color="auto" w:fill="E7E6E6" w:themeFill="background2"/>
            <w:vAlign w:val="center"/>
          </w:tcPr>
          <w:p w14:paraId="363F2FC2" w14:textId="63DD200E"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2532</w:t>
            </w:r>
          </w:p>
        </w:tc>
        <w:tc>
          <w:tcPr>
            <w:tcW w:w="810" w:type="dxa"/>
            <w:shd w:val="clear" w:color="auto" w:fill="E7E6E6" w:themeFill="background2"/>
            <w:vAlign w:val="center"/>
          </w:tcPr>
          <w:p w14:paraId="124138B7" w14:textId="32F046F1"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43.9</w:t>
            </w:r>
          </w:p>
        </w:tc>
        <w:tc>
          <w:tcPr>
            <w:tcW w:w="810" w:type="dxa"/>
            <w:shd w:val="clear" w:color="auto" w:fill="auto"/>
            <w:vAlign w:val="center"/>
          </w:tcPr>
          <w:p w14:paraId="3118065C" w14:textId="183C12F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1365</w:t>
            </w:r>
          </w:p>
        </w:tc>
        <w:tc>
          <w:tcPr>
            <w:tcW w:w="810" w:type="dxa"/>
            <w:vAlign w:val="center"/>
          </w:tcPr>
          <w:p w14:paraId="24B867D1" w14:textId="0794C09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22.4</w:t>
            </w:r>
          </w:p>
        </w:tc>
        <w:tc>
          <w:tcPr>
            <w:tcW w:w="810" w:type="dxa"/>
            <w:shd w:val="clear" w:color="auto" w:fill="E7E6E6" w:themeFill="background2"/>
            <w:vAlign w:val="center"/>
          </w:tcPr>
          <w:p w14:paraId="01B8CBF2" w14:textId="63C57C5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330</w:t>
            </w:r>
          </w:p>
        </w:tc>
        <w:tc>
          <w:tcPr>
            <w:tcW w:w="810" w:type="dxa"/>
            <w:tcBorders>
              <w:right w:val="single" w:sz="4" w:space="0" w:color="auto"/>
            </w:tcBorders>
            <w:shd w:val="clear" w:color="auto" w:fill="E7E6E6" w:themeFill="background2"/>
            <w:vAlign w:val="center"/>
          </w:tcPr>
          <w:p w14:paraId="131D35B4" w14:textId="5768EA4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6.0</w:t>
            </w:r>
          </w:p>
        </w:tc>
        <w:tc>
          <w:tcPr>
            <w:tcW w:w="810" w:type="dxa"/>
            <w:tcBorders>
              <w:left w:val="single" w:sz="12" w:space="0" w:color="auto"/>
            </w:tcBorders>
            <w:shd w:val="clear" w:color="auto" w:fill="auto"/>
            <w:noWrap/>
            <w:vAlign w:val="center"/>
          </w:tcPr>
          <w:p w14:paraId="2974B232" w14:textId="4A6C142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446</w:t>
            </w:r>
          </w:p>
        </w:tc>
        <w:tc>
          <w:tcPr>
            <w:tcW w:w="810" w:type="dxa"/>
            <w:vAlign w:val="center"/>
          </w:tcPr>
          <w:p w14:paraId="6F8E9E39" w14:textId="2074698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8.6</w:t>
            </w:r>
          </w:p>
        </w:tc>
        <w:tc>
          <w:tcPr>
            <w:tcW w:w="810" w:type="dxa"/>
            <w:shd w:val="clear" w:color="auto" w:fill="E7E6E6" w:themeFill="background2"/>
            <w:noWrap/>
            <w:vAlign w:val="center"/>
          </w:tcPr>
          <w:p w14:paraId="7CE4F33E" w14:textId="731D562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88</w:t>
            </w:r>
          </w:p>
        </w:tc>
        <w:tc>
          <w:tcPr>
            <w:tcW w:w="810" w:type="dxa"/>
            <w:shd w:val="clear" w:color="auto" w:fill="E7E6E6" w:themeFill="background2"/>
            <w:vAlign w:val="center"/>
          </w:tcPr>
          <w:p w14:paraId="3A5649EE" w14:textId="65E067A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1.7</w:t>
            </w:r>
          </w:p>
        </w:tc>
        <w:tc>
          <w:tcPr>
            <w:tcW w:w="810" w:type="dxa"/>
            <w:shd w:val="clear" w:color="auto" w:fill="auto"/>
            <w:vAlign w:val="center"/>
          </w:tcPr>
          <w:p w14:paraId="76548283" w14:textId="5BC77AE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79</w:t>
            </w:r>
          </w:p>
        </w:tc>
        <w:tc>
          <w:tcPr>
            <w:tcW w:w="810" w:type="dxa"/>
            <w:tcBorders>
              <w:right w:val="single" w:sz="12" w:space="0" w:color="auto"/>
            </w:tcBorders>
            <w:vAlign w:val="center"/>
          </w:tcPr>
          <w:p w14:paraId="1EC776EB" w14:textId="0440247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p>
        </w:tc>
      </w:tr>
      <w:tr w:rsidR="00C8606B" w:rsidRPr="00C856C1" w14:paraId="0A1F9C7D" w14:textId="11F9B6A6"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17C15230" w14:textId="3B0B4836"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&lt;1 year</w:t>
            </w:r>
          </w:p>
        </w:tc>
        <w:tc>
          <w:tcPr>
            <w:tcW w:w="825" w:type="dxa"/>
            <w:tcBorders>
              <w:left w:val="single" w:sz="12" w:space="0" w:color="auto"/>
            </w:tcBorders>
            <w:shd w:val="clear" w:color="auto" w:fill="E7E6E6" w:themeFill="background2"/>
            <w:vAlign w:val="center"/>
          </w:tcPr>
          <w:p w14:paraId="6E7AAAF1" w14:textId="593B6929"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w:t>
            </w:r>
          </w:p>
        </w:tc>
        <w:tc>
          <w:tcPr>
            <w:tcW w:w="810" w:type="dxa"/>
            <w:shd w:val="clear" w:color="auto" w:fill="E7E6E6" w:themeFill="background2"/>
            <w:vAlign w:val="center"/>
          </w:tcPr>
          <w:p w14:paraId="3339092A" w14:textId="05F9347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N/A</w:t>
            </w:r>
          </w:p>
        </w:tc>
        <w:tc>
          <w:tcPr>
            <w:tcW w:w="810" w:type="dxa"/>
            <w:shd w:val="clear" w:color="auto" w:fill="auto"/>
            <w:vAlign w:val="center"/>
          </w:tcPr>
          <w:p w14:paraId="72FCBF88" w14:textId="02531BE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578EAFDA" w14:textId="7459A59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shd w:val="clear" w:color="auto" w:fill="E7E6E6" w:themeFill="background2"/>
            <w:vAlign w:val="center"/>
          </w:tcPr>
          <w:p w14:paraId="654CB878" w14:textId="6A80BCE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4" w:space="0" w:color="auto"/>
            </w:tcBorders>
            <w:shd w:val="clear" w:color="auto" w:fill="E7E6E6" w:themeFill="background2"/>
            <w:vAlign w:val="center"/>
          </w:tcPr>
          <w:p w14:paraId="78773798" w14:textId="08057F6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4B4DBB5E" w14:textId="685AB96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67DFAF3C" w14:textId="5E3F88A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0019F4F2" w14:textId="3D9BC7F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26D24DB5" w14:textId="4EB3F74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auto"/>
            <w:vAlign w:val="center"/>
          </w:tcPr>
          <w:p w14:paraId="7ED69BB0" w14:textId="6902914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1258187C" w14:textId="0DA4F34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082B1043" w14:textId="51838FA0"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79C317BC" w14:textId="3ADE0719"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1-4 years</w:t>
            </w:r>
          </w:p>
        </w:tc>
        <w:tc>
          <w:tcPr>
            <w:tcW w:w="825" w:type="dxa"/>
            <w:tcBorders>
              <w:left w:val="single" w:sz="12" w:space="0" w:color="auto"/>
            </w:tcBorders>
            <w:shd w:val="clear" w:color="auto" w:fill="E7E6E6" w:themeFill="background2"/>
            <w:vAlign w:val="center"/>
          </w:tcPr>
          <w:p w14:paraId="4C728D91" w14:textId="67740F1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27</w:t>
            </w:r>
          </w:p>
        </w:tc>
        <w:tc>
          <w:tcPr>
            <w:tcW w:w="810" w:type="dxa"/>
            <w:shd w:val="clear" w:color="auto" w:fill="E7E6E6" w:themeFill="background2"/>
            <w:vAlign w:val="center"/>
          </w:tcPr>
          <w:p w14:paraId="52C214D2" w14:textId="6B8225AD"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10.4</w:t>
            </w:r>
          </w:p>
        </w:tc>
        <w:tc>
          <w:tcPr>
            <w:tcW w:w="810" w:type="dxa"/>
            <w:shd w:val="clear" w:color="auto" w:fill="auto"/>
            <w:vAlign w:val="center"/>
          </w:tcPr>
          <w:p w14:paraId="61ADE0B2" w14:textId="62C5E6E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w:t>
            </w:r>
          </w:p>
        </w:tc>
        <w:tc>
          <w:tcPr>
            <w:tcW w:w="810" w:type="dxa"/>
            <w:vAlign w:val="center"/>
          </w:tcPr>
          <w:p w14:paraId="65C069B9" w14:textId="361CB1A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shd w:val="clear" w:color="auto" w:fill="E7E6E6" w:themeFill="background2"/>
            <w:vAlign w:val="center"/>
          </w:tcPr>
          <w:p w14:paraId="6691F184" w14:textId="4C68BEA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4" w:space="0" w:color="auto"/>
            </w:tcBorders>
            <w:shd w:val="clear" w:color="auto" w:fill="E7E6E6" w:themeFill="background2"/>
            <w:vAlign w:val="center"/>
          </w:tcPr>
          <w:p w14:paraId="68124408" w14:textId="493C262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07EB4187" w14:textId="0D19795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76E27D94" w14:textId="796352C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673D9316" w14:textId="4E7ED47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17A7EDA1" w14:textId="6755664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auto"/>
            <w:vAlign w:val="center"/>
          </w:tcPr>
          <w:p w14:paraId="404091ED" w14:textId="22BD9AA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7566CB73" w14:textId="24AA63E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082E9853" w14:textId="40D122C2"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771B81AD" w14:textId="72C32EDC"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5-14 years</w:t>
            </w:r>
          </w:p>
        </w:tc>
        <w:tc>
          <w:tcPr>
            <w:tcW w:w="825" w:type="dxa"/>
            <w:tcBorders>
              <w:left w:val="single" w:sz="12" w:space="0" w:color="auto"/>
            </w:tcBorders>
            <w:shd w:val="clear" w:color="auto" w:fill="E7E6E6" w:themeFill="background2"/>
            <w:vAlign w:val="center"/>
          </w:tcPr>
          <w:p w14:paraId="754AB18C" w14:textId="554ED398"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17</w:t>
            </w:r>
          </w:p>
        </w:tc>
        <w:tc>
          <w:tcPr>
            <w:tcW w:w="810" w:type="dxa"/>
            <w:shd w:val="clear" w:color="auto" w:fill="E7E6E6" w:themeFill="background2"/>
            <w:vAlign w:val="center"/>
          </w:tcPr>
          <w:p w14:paraId="418DD2D8" w14:textId="5C79E32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2.5</w:t>
            </w:r>
          </w:p>
        </w:tc>
        <w:tc>
          <w:tcPr>
            <w:tcW w:w="810" w:type="dxa"/>
            <w:shd w:val="clear" w:color="auto" w:fill="auto"/>
            <w:vAlign w:val="center"/>
          </w:tcPr>
          <w:p w14:paraId="4D8A30AF" w14:textId="50E8D26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w:t>
            </w:r>
          </w:p>
        </w:tc>
        <w:tc>
          <w:tcPr>
            <w:tcW w:w="810" w:type="dxa"/>
            <w:vAlign w:val="center"/>
          </w:tcPr>
          <w:p w14:paraId="4771D351" w14:textId="65D57DD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0.9</w:t>
            </w:r>
          </w:p>
        </w:tc>
        <w:tc>
          <w:tcPr>
            <w:tcW w:w="810" w:type="dxa"/>
            <w:shd w:val="clear" w:color="auto" w:fill="E7E6E6" w:themeFill="background2"/>
            <w:vAlign w:val="center"/>
          </w:tcPr>
          <w:p w14:paraId="497A87E9" w14:textId="6DDC187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tcBorders>
              <w:right w:val="single" w:sz="4" w:space="0" w:color="auto"/>
            </w:tcBorders>
            <w:shd w:val="clear" w:color="auto" w:fill="E7E6E6" w:themeFill="background2"/>
            <w:vAlign w:val="center"/>
          </w:tcPr>
          <w:p w14:paraId="778DE367" w14:textId="10B1BB0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7CBCC36B" w14:textId="3D217D8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7ED33049" w14:textId="00BEEBC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70A1CE8A" w14:textId="63D15D4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4E2C979C" w14:textId="4AB8BB2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auto"/>
            <w:noWrap/>
            <w:vAlign w:val="center"/>
          </w:tcPr>
          <w:p w14:paraId="0A7D68EA" w14:textId="3D9EA35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76791877" w14:textId="187B4EE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26913552" w14:textId="5781A770"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7E966E48" w14:textId="44E99386"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15-24 years</w:t>
            </w:r>
          </w:p>
        </w:tc>
        <w:tc>
          <w:tcPr>
            <w:tcW w:w="825" w:type="dxa"/>
            <w:tcBorders>
              <w:left w:val="single" w:sz="12" w:space="0" w:color="auto"/>
            </w:tcBorders>
            <w:shd w:val="clear" w:color="auto" w:fill="E7E6E6" w:themeFill="background2"/>
            <w:vAlign w:val="center"/>
          </w:tcPr>
          <w:p w14:paraId="6C11C0F5" w14:textId="13FC9E5E"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221</w:t>
            </w:r>
          </w:p>
        </w:tc>
        <w:tc>
          <w:tcPr>
            <w:tcW w:w="810" w:type="dxa"/>
            <w:shd w:val="clear" w:color="auto" w:fill="E7E6E6" w:themeFill="background2"/>
            <w:vAlign w:val="center"/>
          </w:tcPr>
          <w:p w14:paraId="0BCF5BA6" w14:textId="01DC1CFE"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31.1</w:t>
            </w:r>
          </w:p>
        </w:tc>
        <w:tc>
          <w:tcPr>
            <w:tcW w:w="810" w:type="dxa"/>
            <w:shd w:val="clear" w:color="auto" w:fill="auto"/>
            <w:vAlign w:val="center"/>
          </w:tcPr>
          <w:p w14:paraId="00245A23" w14:textId="3B953CE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49</w:t>
            </w:r>
          </w:p>
        </w:tc>
        <w:tc>
          <w:tcPr>
            <w:tcW w:w="810" w:type="dxa"/>
            <w:vAlign w:val="center"/>
          </w:tcPr>
          <w:p w14:paraId="3554C818" w14:textId="5F45B92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6.9</w:t>
            </w:r>
          </w:p>
        </w:tc>
        <w:tc>
          <w:tcPr>
            <w:tcW w:w="810" w:type="dxa"/>
            <w:shd w:val="clear" w:color="auto" w:fill="E7E6E6" w:themeFill="background2"/>
            <w:vAlign w:val="center"/>
          </w:tcPr>
          <w:p w14:paraId="0DA2B02F" w14:textId="336F995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16</w:t>
            </w:r>
          </w:p>
        </w:tc>
        <w:tc>
          <w:tcPr>
            <w:tcW w:w="810" w:type="dxa"/>
            <w:tcBorders>
              <w:right w:val="single" w:sz="4" w:space="0" w:color="auto"/>
            </w:tcBorders>
            <w:shd w:val="clear" w:color="auto" w:fill="E7E6E6" w:themeFill="background2"/>
            <w:vAlign w:val="center"/>
          </w:tcPr>
          <w:p w14:paraId="2955CF0F" w14:textId="57C07A8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2.3</w:t>
            </w:r>
          </w:p>
        </w:tc>
        <w:tc>
          <w:tcPr>
            <w:tcW w:w="810" w:type="dxa"/>
            <w:tcBorders>
              <w:left w:val="single" w:sz="12" w:space="0" w:color="auto"/>
            </w:tcBorders>
            <w:shd w:val="clear" w:color="auto" w:fill="auto"/>
            <w:noWrap/>
            <w:vAlign w:val="center"/>
          </w:tcPr>
          <w:p w14:paraId="354DA8C8" w14:textId="6FB2E77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77</w:t>
            </w:r>
          </w:p>
        </w:tc>
        <w:tc>
          <w:tcPr>
            <w:tcW w:w="810" w:type="dxa"/>
            <w:vAlign w:val="center"/>
          </w:tcPr>
          <w:p w14:paraId="4E5C8F4C" w14:textId="04A2EFF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10.8</w:t>
            </w:r>
          </w:p>
        </w:tc>
        <w:tc>
          <w:tcPr>
            <w:tcW w:w="810" w:type="dxa"/>
            <w:shd w:val="clear" w:color="auto" w:fill="E7E6E6" w:themeFill="background2"/>
            <w:noWrap/>
            <w:vAlign w:val="center"/>
          </w:tcPr>
          <w:p w14:paraId="7F50E137" w14:textId="59C1439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8</w:t>
            </w:r>
          </w:p>
        </w:tc>
        <w:tc>
          <w:tcPr>
            <w:tcW w:w="810" w:type="dxa"/>
            <w:shd w:val="clear" w:color="auto" w:fill="E7E6E6" w:themeFill="background2"/>
            <w:vAlign w:val="center"/>
          </w:tcPr>
          <w:p w14:paraId="4E37CAB1" w14:textId="7808E36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1.1</w:t>
            </w:r>
          </w:p>
        </w:tc>
        <w:tc>
          <w:tcPr>
            <w:tcW w:w="810" w:type="dxa"/>
            <w:shd w:val="clear" w:color="auto" w:fill="auto"/>
            <w:noWrap/>
            <w:vAlign w:val="center"/>
          </w:tcPr>
          <w:p w14:paraId="5CDD0838" w14:textId="4198D4A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w:t>
            </w:r>
          </w:p>
        </w:tc>
        <w:tc>
          <w:tcPr>
            <w:tcW w:w="810" w:type="dxa"/>
            <w:tcBorders>
              <w:right w:val="single" w:sz="12" w:space="0" w:color="auto"/>
            </w:tcBorders>
            <w:vAlign w:val="center"/>
          </w:tcPr>
          <w:p w14:paraId="5B1F9F7D" w14:textId="61D71D1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w:t>
            </w:r>
          </w:p>
        </w:tc>
      </w:tr>
      <w:tr w:rsidR="00C8606B" w:rsidRPr="00C856C1" w14:paraId="582FC325" w14:textId="6207DA34"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2BB750A0" w14:textId="4FCD6135"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25-34 years</w:t>
            </w:r>
          </w:p>
        </w:tc>
        <w:tc>
          <w:tcPr>
            <w:tcW w:w="825" w:type="dxa"/>
            <w:tcBorders>
              <w:left w:val="single" w:sz="12" w:space="0" w:color="auto"/>
            </w:tcBorders>
            <w:shd w:val="clear" w:color="auto" w:fill="E7E6E6" w:themeFill="background2"/>
            <w:vAlign w:val="center"/>
          </w:tcPr>
          <w:p w14:paraId="329CC8B1" w14:textId="5D138C91"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431</w:t>
            </w:r>
          </w:p>
        </w:tc>
        <w:tc>
          <w:tcPr>
            <w:tcW w:w="810" w:type="dxa"/>
            <w:shd w:val="clear" w:color="auto" w:fill="E7E6E6" w:themeFill="background2"/>
            <w:vAlign w:val="center"/>
          </w:tcPr>
          <w:p w14:paraId="4EF6896D" w14:textId="0F128CFE"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58.0</w:t>
            </w:r>
          </w:p>
        </w:tc>
        <w:tc>
          <w:tcPr>
            <w:tcW w:w="810" w:type="dxa"/>
            <w:shd w:val="clear" w:color="auto" w:fill="auto"/>
            <w:vAlign w:val="center"/>
          </w:tcPr>
          <w:p w14:paraId="43CBFB7A" w14:textId="6FDC64D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130</w:t>
            </w:r>
          </w:p>
        </w:tc>
        <w:tc>
          <w:tcPr>
            <w:tcW w:w="810" w:type="dxa"/>
            <w:vAlign w:val="center"/>
          </w:tcPr>
          <w:p w14:paraId="0E918506" w14:textId="655BBB9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17.5</w:t>
            </w:r>
          </w:p>
        </w:tc>
        <w:tc>
          <w:tcPr>
            <w:tcW w:w="810" w:type="dxa"/>
            <w:shd w:val="clear" w:color="auto" w:fill="E7E6E6" w:themeFill="background2"/>
            <w:vAlign w:val="center"/>
          </w:tcPr>
          <w:p w14:paraId="037B549C" w14:textId="1E5B69A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57</w:t>
            </w:r>
          </w:p>
        </w:tc>
        <w:tc>
          <w:tcPr>
            <w:tcW w:w="810" w:type="dxa"/>
            <w:tcBorders>
              <w:right w:val="single" w:sz="4" w:space="0" w:color="auto"/>
            </w:tcBorders>
            <w:shd w:val="clear" w:color="auto" w:fill="E7E6E6" w:themeFill="background2"/>
            <w:vAlign w:val="center"/>
          </w:tcPr>
          <w:p w14:paraId="6A23BF95" w14:textId="16A23F4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7.7</w:t>
            </w:r>
          </w:p>
        </w:tc>
        <w:tc>
          <w:tcPr>
            <w:tcW w:w="810" w:type="dxa"/>
            <w:tcBorders>
              <w:left w:val="single" w:sz="12" w:space="0" w:color="auto"/>
            </w:tcBorders>
            <w:shd w:val="clear" w:color="auto" w:fill="auto"/>
            <w:noWrap/>
            <w:vAlign w:val="center"/>
          </w:tcPr>
          <w:p w14:paraId="2D699D9E" w14:textId="104BDB7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213</w:t>
            </w:r>
          </w:p>
        </w:tc>
        <w:tc>
          <w:tcPr>
            <w:tcW w:w="810" w:type="dxa"/>
            <w:vAlign w:val="center"/>
          </w:tcPr>
          <w:p w14:paraId="18A1244E" w14:textId="412740E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28.7</w:t>
            </w:r>
          </w:p>
        </w:tc>
        <w:tc>
          <w:tcPr>
            <w:tcW w:w="810" w:type="dxa"/>
            <w:shd w:val="clear" w:color="auto" w:fill="E7E6E6" w:themeFill="background2"/>
            <w:noWrap/>
            <w:vAlign w:val="center"/>
          </w:tcPr>
          <w:p w14:paraId="47D09209" w14:textId="017262B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44</w:t>
            </w:r>
          </w:p>
        </w:tc>
        <w:tc>
          <w:tcPr>
            <w:tcW w:w="810" w:type="dxa"/>
            <w:shd w:val="clear" w:color="auto" w:fill="E7E6E6" w:themeFill="background2"/>
            <w:vAlign w:val="center"/>
          </w:tcPr>
          <w:p w14:paraId="20C92E2A" w14:textId="5ED0CAE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5.9</w:t>
            </w:r>
          </w:p>
        </w:tc>
        <w:tc>
          <w:tcPr>
            <w:tcW w:w="810" w:type="dxa"/>
            <w:shd w:val="clear" w:color="auto" w:fill="auto"/>
            <w:noWrap/>
            <w:vAlign w:val="center"/>
          </w:tcPr>
          <w:p w14:paraId="277F42BB" w14:textId="37F3385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27</w:t>
            </w:r>
          </w:p>
        </w:tc>
        <w:tc>
          <w:tcPr>
            <w:tcW w:w="810" w:type="dxa"/>
            <w:tcBorders>
              <w:right w:val="single" w:sz="12" w:space="0" w:color="auto"/>
            </w:tcBorders>
            <w:vAlign w:val="center"/>
          </w:tcPr>
          <w:p w14:paraId="2CE6E9C6" w14:textId="3A531F6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3.6</w:t>
            </w:r>
          </w:p>
        </w:tc>
      </w:tr>
      <w:tr w:rsidR="00C8606B" w:rsidRPr="00C856C1" w14:paraId="3620B301" w14:textId="6E921948"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3B5E39A9" w14:textId="15170CD1"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35-44 years</w:t>
            </w:r>
          </w:p>
        </w:tc>
        <w:tc>
          <w:tcPr>
            <w:tcW w:w="825" w:type="dxa"/>
            <w:tcBorders>
              <w:left w:val="single" w:sz="12" w:space="0" w:color="auto"/>
            </w:tcBorders>
            <w:shd w:val="clear" w:color="auto" w:fill="E7E6E6" w:themeFill="background2"/>
            <w:vAlign w:val="center"/>
          </w:tcPr>
          <w:p w14:paraId="28D6CC5B" w14:textId="7F3668E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351</w:t>
            </w:r>
          </w:p>
        </w:tc>
        <w:tc>
          <w:tcPr>
            <w:tcW w:w="810" w:type="dxa"/>
            <w:shd w:val="clear" w:color="auto" w:fill="E7E6E6" w:themeFill="background2"/>
            <w:vAlign w:val="center"/>
          </w:tcPr>
          <w:p w14:paraId="071CD3B0" w14:textId="316E43B7"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49.4</w:t>
            </w:r>
          </w:p>
        </w:tc>
        <w:tc>
          <w:tcPr>
            <w:tcW w:w="810" w:type="dxa"/>
            <w:shd w:val="clear" w:color="auto" w:fill="auto"/>
            <w:vAlign w:val="center"/>
          </w:tcPr>
          <w:p w14:paraId="536A8F3B" w14:textId="54CFD47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141</w:t>
            </w:r>
          </w:p>
        </w:tc>
        <w:tc>
          <w:tcPr>
            <w:tcW w:w="810" w:type="dxa"/>
            <w:vAlign w:val="center"/>
          </w:tcPr>
          <w:p w14:paraId="0ED479FB" w14:textId="151CC49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19.8</w:t>
            </w:r>
          </w:p>
        </w:tc>
        <w:tc>
          <w:tcPr>
            <w:tcW w:w="810" w:type="dxa"/>
            <w:shd w:val="clear" w:color="auto" w:fill="E7E6E6" w:themeFill="background2"/>
            <w:vAlign w:val="center"/>
          </w:tcPr>
          <w:p w14:paraId="3A05B1E9" w14:textId="3E809B4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93</w:t>
            </w:r>
          </w:p>
        </w:tc>
        <w:tc>
          <w:tcPr>
            <w:tcW w:w="810" w:type="dxa"/>
            <w:tcBorders>
              <w:right w:val="single" w:sz="4" w:space="0" w:color="auto"/>
            </w:tcBorders>
            <w:shd w:val="clear" w:color="auto" w:fill="E7E6E6" w:themeFill="background2"/>
            <w:vAlign w:val="center"/>
          </w:tcPr>
          <w:p w14:paraId="6D420EAA" w14:textId="1C7E53A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13.1</w:t>
            </w:r>
          </w:p>
        </w:tc>
        <w:tc>
          <w:tcPr>
            <w:tcW w:w="810" w:type="dxa"/>
            <w:tcBorders>
              <w:left w:val="single" w:sz="12" w:space="0" w:color="auto"/>
            </w:tcBorders>
            <w:shd w:val="clear" w:color="auto" w:fill="auto"/>
            <w:noWrap/>
            <w:vAlign w:val="center"/>
          </w:tcPr>
          <w:p w14:paraId="07870B91" w14:textId="206D908B"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92</w:t>
            </w:r>
          </w:p>
        </w:tc>
        <w:tc>
          <w:tcPr>
            <w:tcW w:w="810" w:type="dxa"/>
            <w:vAlign w:val="center"/>
          </w:tcPr>
          <w:p w14:paraId="3FBE6B1A" w14:textId="4163A8F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12.9</w:t>
            </w:r>
          </w:p>
        </w:tc>
        <w:tc>
          <w:tcPr>
            <w:tcW w:w="810" w:type="dxa"/>
            <w:shd w:val="clear" w:color="auto" w:fill="E7E6E6" w:themeFill="background2"/>
            <w:noWrap/>
            <w:vAlign w:val="center"/>
          </w:tcPr>
          <w:p w14:paraId="62D37DEF" w14:textId="14338BA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16</w:t>
            </w:r>
          </w:p>
        </w:tc>
        <w:tc>
          <w:tcPr>
            <w:tcW w:w="810" w:type="dxa"/>
            <w:shd w:val="clear" w:color="auto" w:fill="E7E6E6" w:themeFill="background2"/>
            <w:vAlign w:val="center"/>
          </w:tcPr>
          <w:p w14:paraId="5E826A5B" w14:textId="35CEB67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2.3</w:t>
            </w:r>
          </w:p>
        </w:tc>
        <w:tc>
          <w:tcPr>
            <w:tcW w:w="810" w:type="dxa"/>
            <w:shd w:val="clear" w:color="auto" w:fill="auto"/>
            <w:noWrap/>
            <w:vAlign w:val="center"/>
          </w:tcPr>
          <w:p w14:paraId="669325DE" w14:textId="0EA0B77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21</w:t>
            </w:r>
          </w:p>
        </w:tc>
        <w:tc>
          <w:tcPr>
            <w:tcW w:w="810" w:type="dxa"/>
            <w:tcBorders>
              <w:right w:val="single" w:sz="12" w:space="0" w:color="auto"/>
            </w:tcBorders>
            <w:vAlign w:val="center"/>
          </w:tcPr>
          <w:p w14:paraId="5A4B0925" w14:textId="113482C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3.0</w:t>
            </w:r>
          </w:p>
        </w:tc>
      </w:tr>
      <w:tr w:rsidR="00C8606B" w:rsidRPr="00C856C1" w14:paraId="130CF65C" w14:textId="4BCF21A8"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1F8002C9" w14:textId="30536A3F"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45-54 years</w:t>
            </w:r>
          </w:p>
        </w:tc>
        <w:tc>
          <w:tcPr>
            <w:tcW w:w="825" w:type="dxa"/>
            <w:tcBorders>
              <w:left w:val="single" w:sz="12" w:space="0" w:color="auto"/>
            </w:tcBorders>
            <w:shd w:val="clear" w:color="auto" w:fill="E7E6E6" w:themeFill="background2"/>
            <w:vAlign w:val="center"/>
          </w:tcPr>
          <w:p w14:paraId="0CF78F32" w14:textId="27B4FE20"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427</w:t>
            </w:r>
          </w:p>
        </w:tc>
        <w:tc>
          <w:tcPr>
            <w:tcW w:w="810" w:type="dxa"/>
            <w:shd w:val="clear" w:color="auto" w:fill="E7E6E6" w:themeFill="background2"/>
            <w:vAlign w:val="center"/>
          </w:tcPr>
          <w:p w14:paraId="0CE2E4B4" w14:textId="5C149802"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58.8</w:t>
            </w:r>
          </w:p>
        </w:tc>
        <w:tc>
          <w:tcPr>
            <w:tcW w:w="810" w:type="dxa"/>
            <w:shd w:val="clear" w:color="auto" w:fill="auto"/>
            <w:vAlign w:val="center"/>
          </w:tcPr>
          <w:p w14:paraId="103D3128" w14:textId="47625E4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259</w:t>
            </w:r>
          </w:p>
        </w:tc>
        <w:tc>
          <w:tcPr>
            <w:tcW w:w="810" w:type="dxa"/>
            <w:vAlign w:val="center"/>
          </w:tcPr>
          <w:p w14:paraId="3FCB1B2B" w14:textId="2D6FC13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35.7</w:t>
            </w:r>
          </w:p>
        </w:tc>
        <w:tc>
          <w:tcPr>
            <w:tcW w:w="810" w:type="dxa"/>
            <w:shd w:val="clear" w:color="auto" w:fill="E7E6E6" w:themeFill="background2"/>
            <w:vAlign w:val="center"/>
          </w:tcPr>
          <w:p w14:paraId="169383A8" w14:textId="43D9872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72</w:t>
            </w:r>
          </w:p>
        </w:tc>
        <w:tc>
          <w:tcPr>
            <w:tcW w:w="810" w:type="dxa"/>
            <w:tcBorders>
              <w:right w:val="single" w:sz="4" w:space="0" w:color="auto"/>
            </w:tcBorders>
            <w:shd w:val="clear" w:color="auto" w:fill="E7E6E6" w:themeFill="background2"/>
            <w:vAlign w:val="center"/>
          </w:tcPr>
          <w:p w14:paraId="2C4C2E03" w14:textId="5E9A508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9.9</w:t>
            </w:r>
          </w:p>
        </w:tc>
        <w:tc>
          <w:tcPr>
            <w:tcW w:w="810" w:type="dxa"/>
            <w:tcBorders>
              <w:left w:val="single" w:sz="12" w:space="0" w:color="auto"/>
            </w:tcBorders>
            <w:shd w:val="clear" w:color="auto" w:fill="auto"/>
            <w:noWrap/>
            <w:vAlign w:val="center"/>
          </w:tcPr>
          <w:p w14:paraId="342E7962" w14:textId="3B8388D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44</w:t>
            </w:r>
          </w:p>
        </w:tc>
        <w:tc>
          <w:tcPr>
            <w:tcW w:w="810" w:type="dxa"/>
            <w:vAlign w:val="center"/>
          </w:tcPr>
          <w:p w14:paraId="6028494C" w14:textId="2116549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6.1</w:t>
            </w:r>
          </w:p>
        </w:tc>
        <w:tc>
          <w:tcPr>
            <w:tcW w:w="810" w:type="dxa"/>
            <w:shd w:val="clear" w:color="auto" w:fill="E7E6E6" w:themeFill="background2"/>
            <w:noWrap/>
            <w:vAlign w:val="center"/>
          </w:tcPr>
          <w:p w14:paraId="75F364AA" w14:textId="5A1582E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16</w:t>
            </w:r>
          </w:p>
        </w:tc>
        <w:tc>
          <w:tcPr>
            <w:tcW w:w="810" w:type="dxa"/>
            <w:shd w:val="clear" w:color="auto" w:fill="E7E6E6" w:themeFill="background2"/>
            <w:vAlign w:val="center"/>
          </w:tcPr>
          <w:p w14:paraId="79725A75" w14:textId="1E20D8B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w:t>
            </w:r>
          </w:p>
        </w:tc>
        <w:tc>
          <w:tcPr>
            <w:tcW w:w="810" w:type="dxa"/>
            <w:shd w:val="clear" w:color="auto" w:fill="auto"/>
            <w:noWrap/>
            <w:vAlign w:val="center"/>
          </w:tcPr>
          <w:p w14:paraId="1569B337" w14:textId="1C85A08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12</w:t>
            </w:r>
          </w:p>
        </w:tc>
        <w:tc>
          <w:tcPr>
            <w:tcW w:w="810" w:type="dxa"/>
            <w:tcBorders>
              <w:right w:val="single" w:sz="12" w:space="0" w:color="auto"/>
            </w:tcBorders>
            <w:vAlign w:val="center"/>
          </w:tcPr>
          <w:p w14:paraId="2E7B7082" w14:textId="6C66582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1.7</w:t>
            </w:r>
          </w:p>
        </w:tc>
      </w:tr>
      <w:tr w:rsidR="00C8606B" w:rsidRPr="00C856C1" w14:paraId="0B60B5F2" w14:textId="2FEE3082"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7353F5CB" w14:textId="0B1FAED5"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55-64 years</w:t>
            </w:r>
          </w:p>
        </w:tc>
        <w:tc>
          <w:tcPr>
            <w:tcW w:w="825" w:type="dxa"/>
            <w:tcBorders>
              <w:left w:val="single" w:sz="12" w:space="0" w:color="auto"/>
            </w:tcBorders>
            <w:shd w:val="clear" w:color="auto" w:fill="E7E6E6" w:themeFill="background2"/>
            <w:vAlign w:val="center"/>
          </w:tcPr>
          <w:p w14:paraId="77096CCC" w14:textId="4B18F089"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528</w:t>
            </w:r>
          </w:p>
        </w:tc>
        <w:tc>
          <w:tcPr>
            <w:tcW w:w="810" w:type="dxa"/>
            <w:shd w:val="clear" w:color="auto" w:fill="E7E6E6" w:themeFill="background2"/>
            <w:vAlign w:val="center"/>
          </w:tcPr>
          <w:p w14:paraId="1A927F90" w14:textId="5D37BF4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78.2</w:t>
            </w:r>
          </w:p>
        </w:tc>
        <w:tc>
          <w:tcPr>
            <w:tcW w:w="810" w:type="dxa"/>
            <w:shd w:val="clear" w:color="auto" w:fill="auto"/>
            <w:vAlign w:val="center"/>
          </w:tcPr>
          <w:p w14:paraId="3F9FB848" w14:textId="49AD7B5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380</w:t>
            </w:r>
          </w:p>
        </w:tc>
        <w:tc>
          <w:tcPr>
            <w:tcW w:w="810" w:type="dxa"/>
            <w:vAlign w:val="center"/>
          </w:tcPr>
          <w:p w14:paraId="7A9ECA13" w14:textId="0D83F59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56.3</w:t>
            </w:r>
          </w:p>
        </w:tc>
        <w:tc>
          <w:tcPr>
            <w:tcW w:w="810" w:type="dxa"/>
            <w:shd w:val="clear" w:color="auto" w:fill="E7E6E6" w:themeFill="background2"/>
            <w:vAlign w:val="center"/>
          </w:tcPr>
          <w:p w14:paraId="6D6D8AD4" w14:textId="67B26DD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62</w:t>
            </w:r>
          </w:p>
        </w:tc>
        <w:tc>
          <w:tcPr>
            <w:tcW w:w="810" w:type="dxa"/>
            <w:tcBorders>
              <w:right w:val="single" w:sz="4" w:space="0" w:color="auto"/>
            </w:tcBorders>
            <w:shd w:val="clear" w:color="auto" w:fill="E7E6E6" w:themeFill="background2"/>
            <w:vAlign w:val="center"/>
          </w:tcPr>
          <w:p w14:paraId="4060D2A4" w14:textId="20EF36E3"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9.2</w:t>
            </w:r>
          </w:p>
        </w:tc>
        <w:tc>
          <w:tcPr>
            <w:tcW w:w="810" w:type="dxa"/>
            <w:tcBorders>
              <w:left w:val="single" w:sz="12" w:space="0" w:color="auto"/>
            </w:tcBorders>
            <w:shd w:val="clear" w:color="auto" w:fill="auto"/>
            <w:noWrap/>
            <w:vAlign w:val="center"/>
          </w:tcPr>
          <w:p w14:paraId="1E73DDB4" w14:textId="627A2B4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15</w:t>
            </w:r>
          </w:p>
        </w:tc>
        <w:tc>
          <w:tcPr>
            <w:tcW w:w="810" w:type="dxa"/>
            <w:vAlign w:val="center"/>
          </w:tcPr>
          <w:p w14:paraId="434F271E" w14:textId="66DC5AC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2.2</w:t>
            </w:r>
          </w:p>
        </w:tc>
        <w:tc>
          <w:tcPr>
            <w:tcW w:w="810" w:type="dxa"/>
            <w:shd w:val="clear" w:color="auto" w:fill="E7E6E6" w:themeFill="background2"/>
            <w:noWrap/>
            <w:vAlign w:val="center"/>
          </w:tcPr>
          <w:p w14:paraId="5E0D1170" w14:textId="17F228B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shd w:val="clear" w:color="auto" w:fill="E7E6E6" w:themeFill="background2"/>
            <w:vAlign w:val="center"/>
          </w:tcPr>
          <w:p w14:paraId="6B95B8E5" w14:textId="49075F4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auto"/>
            <w:noWrap/>
            <w:vAlign w:val="center"/>
          </w:tcPr>
          <w:p w14:paraId="3662E7BB" w14:textId="360847A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6</w:t>
            </w:r>
          </w:p>
        </w:tc>
        <w:tc>
          <w:tcPr>
            <w:tcW w:w="810" w:type="dxa"/>
            <w:tcBorders>
              <w:right w:val="single" w:sz="12" w:space="0" w:color="auto"/>
            </w:tcBorders>
            <w:vAlign w:val="center"/>
          </w:tcPr>
          <w:p w14:paraId="729713E3" w14:textId="74C5BBA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0.9</w:t>
            </w:r>
          </w:p>
        </w:tc>
      </w:tr>
      <w:tr w:rsidR="00C8606B" w:rsidRPr="00C856C1" w14:paraId="71B01558" w14:textId="0C8CBE1D"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1830C38F" w14:textId="5982E0D8"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65-74 years</w:t>
            </w:r>
          </w:p>
        </w:tc>
        <w:tc>
          <w:tcPr>
            <w:tcW w:w="825" w:type="dxa"/>
            <w:tcBorders>
              <w:left w:val="single" w:sz="12" w:space="0" w:color="auto"/>
            </w:tcBorders>
            <w:shd w:val="clear" w:color="auto" w:fill="E7E6E6" w:themeFill="background2"/>
            <w:vAlign w:val="center"/>
          </w:tcPr>
          <w:p w14:paraId="21CAF2BC" w14:textId="3F83A5EF"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350</w:t>
            </w:r>
          </w:p>
        </w:tc>
        <w:tc>
          <w:tcPr>
            <w:tcW w:w="810" w:type="dxa"/>
            <w:shd w:val="clear" w:color="auto" w:fill="E7E6E6" w:themeFill="background2"/>
            <w:vAlign w:val="center"/>
          </w:tcPr>
          <w:p w14:paraId="5370135D" w14:textId="5E7A2339"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71.8</w:t>
            </w:r>
          </w:p>
        </w:tc>
        <w:tc>
          <w:tcPr>
            <w:tcW w:w="810" w:type="dxa"/>
            <w:shd w:val="clear" w:color="auto" w:fill="auto"/>
            <w:vAlign w:val="center"/>
          </w:tcPr>
          <w:p w14:paraId="01CEC91A" w14:textId="2AEBD14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268</w:t>
            </w:r>
          </w:p>
        </w:tc>
        <w:tc>
          <w:tcPr>
            <w:tcW w:w="810" w:type="dxa"/>
            <w:vAlign w:val="center"/>
          </w:tcPr>
          <w:p w14:paraId="7F30EB13" w14:textId="0D10AFB0"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55.0</w:t>
            </w:r>
          </w:p>
        </w:tc>
        <w:tc>
          <w:tcPr>
            <w:tcW w:w="810" w:type="dxa"/>
            <w:shd w:val="clear" w:color="auto" w:fill="E7E6E6" w:themeFill="background2"/>
            <w:vAlign w:val="center"/>
          </w:tcPr>
          <w:p w14:paraId="7505A3C3" w14:textId="6B8969D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25</w:t>
            </w:r>
          </w:p>
        </w:tc>
        <w:tc>
          <w:tcPr>
            <w:tcW w:w="810" w:type="dxa"/>
            <w:tcBorders>
              <w:right w:val="single" w:sz="4" w:space="0" w:color="auto"/>
            </w:tcBorders>
            <w:shd w:val="clear" w:color="auto" w:fill="E7E6E6" w:themeFill="background2"/>
            <w:vAlign w:val="center"/>
          </w:tcPr>
          <w:p w14:paraId="3B73BB30" w14:textId="0A8C31D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5.1</w:t>
            </w:r>
          </w:p>
        </w:tc>
        <w:tc>
          <w:tcPr>
            <w:tcW w:w="810" w:type="dxa"/>
            <w:tcBorders>
              <w:left w:val="single" w:sz="12" w:space="0" w:color="auto"/>
            </w:tcBorders>
            <w:shd w:val="clear" w:color="auto" w:fill="auto"/>
            <w:noWrap/>
            <w:vAlign w:val="center"/>
          </w:tcPr>
          <w:p w14:paraId="74686E51" w14:textId="25E9CAD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vAlign w:val="center"/>
          </w:tcPr>
          <w:p w14:paraId="663A3289" w14:textId="7D1AD66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655D21B8" w14:textId="5A6FAF0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470BE3A7" w14:textId="195E8A8F"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auto"/>
            <w:noWrap/>
            <w:vAlign w:val="center"/>
          </w:tcPr>
          <w:p w14:paraId="40E37945" w14:textId="44A9F599"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w:t>
            </w:r>
          </w:p>
        </w:tc>
        <w:tc>
          <w:tcPr>
            <w:tcW w:w="810" w:type="dxa"/>
            <w:tcBorders>
              <w:right w:val="single" w:sz="12" w:space="0" w:color="auto"/>
            </w:tcBorders>
            <w:vAlign w:val="center"/>
          </w:tcPr>
          <w:p w14:paraId="257D652D" w14:textId="4DDBFEF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37EB7442" w14:textId="7ADF6501"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0B2FC38A" w14:textId="0CF8928B"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75-84 years</w:t>
            </w:r>
          </w:p>
        </w:tc>
        <w:tc>
          <w:tcPr>
            <w:tcW w:w="825" w:type="dxa"/>
            <w:tcBorders>
              <w:left w:val="single" w:sz="12" w:space="0" w:color="auto"/>
            </w:tcBorders>
            <w:shd w:val="clear" w:color="auto" w:fill="E7E6E6" w:themeFill="background2"/>
            <w:vAlign w:val="center"/>
          </w:tcPr>
          <w:p w14:paraId="426D2E45" w14:textId="172AC823"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136</w:t>
            </w:r>
          </w:p>
        </w:tc>
        <w:tc>
          <w:tcPr>
            <w:tcW w:w="810" w:type="dxa"/>
            <w:shd w:val="clear" w:color="auto" w:fill="E7E6E6" w:themeFill="background2"/>
            <w:vAlign w:val="center"/>
          </w:tcPr>
          <w:p w14:paraId="5D3CF5EE" w14:textId="180C23C1"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56.9</w:t>
            </w:r>
          </w:p>
        </w:tc>
        <w:tc>
          <w:tcPr>
            <w:tcW w:w="810" w:type="dxa"/>
            <w:shd w:val="clear" w:color="auto" w:fill="auto"/>
            <w:vAlign w:val="center"/>
          </w:tcPr>
          <w:p w14:paraId="7194DC30" w14:textId="2807697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103</w:t>
            </w:r>
          </w:p>
        </w:tc>
        <w:tc>
          <w:tcPr>
            <w:tcW w:w="810" w:type="dxa"/>
            <w:vAlign w:val="center"/>
          </w:tcPr>
          <w:p w14:paraId="172FF551" w14:textId="1A6C5F0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43.1</w:t>
            </w:r>
          </w:p>
        </w:tc>
        <w:tc>
          <w:tcPr>
            <w:tcW w:w="810" w:type="dxa"/>
            <w:shd w:val="clear" w:color="auto" w:fill="E7E6E6" w:themeFill="background2"/>
            <w:vAlign w:val="center"/>
          </w:tcPr>
          <w:p w14:paraId="76D01672" w14:textId="0D3B6FF8"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tcBorders>
              <w:right w:val="single" w:sz="4" w:space="0" w:color="auto"/>
            </w:tcBorders>
            <w:shd w:val="clear" w:color="auto" w:fill="E7E6E6" w:themeFill="background2"/>
            <w:vAlign w:val="center"/>
          </w:tcPr>
          <w:p w14:paraId="0E9DCB17" w14:textId="793DBC1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tcBorders>
            <w:shd w:val="clear" w:color="auto" w:fill="auto"/>
            <w:noWrap/>
            <w:vAlign w:val="center"/>
          </w:tcPr>
          <w:p w14:paraId="27F9FABE" w14:textId="392AC8C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vAlign w:val="center"/>
          </w:tcPr>
          <w:p w14:paraId="7733C414" w14:textId="73D7858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E7E6E6" w:themeFill="background2"/>
            <w:noWrap/>
            <w:vAlign w:val="center"/>
          </w:tcPr>
          <w:p w14:paraId="3C151115" w14:textId="7B6232AE"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shd w:val="clear" w:color="auto" w:fill="E7E6E6" w:themeFill="background2"/>
            <w:vAlign w:val="center"/>
          </w:tcPr>
          <w:p w14:paraId="03B88046" w14:textId="36BEA4AA"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shd w:val="clear" w:color="auto" w:fill="auto"/>
            <w:noWrap/>
            <w:vAlign w:val="center"/>
          </w:tcPr>
          <w:p w14:paraId="0F3D261A" w14:textId="739FB86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0</w:t>
            </w:r>
          </w:p>
        </w:tc>
        <w:tc>
          <w:tcPr>
            <w:tcW w:w="810" w:type="dxa"/>
            <w:tcBorders>
              <w:right w:val="single" w:sz="12" w:space="0" w:color="auto"/>
            </w:tcBorders>
            <w:vAlign w:val="center"/>
          </w:tcPr>
          <w:p w14:paraId="3557C42D" w14:textId="6A441AC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8606B" w:rsidRPr="00C856C1" w14:paraId="049166DE" w14:textId="21710ADC" w:rsidTr="004C5879">
        <w:trPr>
          <w:trHeight w:val="20"/>
          <w:jc w:val="center"/>
        </w:trPr>
        <w:tc>
          <w:tcPr>
            <w:tcW w:w="1590" w:type="dxa"/>
            <w:tcBorders>
              <w:left w:val="single" w:sz="12" w:space="0" w:color="auto"/>
              <w:right w:val="single" w:sz="12" w:space="0" w:color="auto"/>
            </w:tcBorders>
            <w:shd w:val="clear" w:color="auto" w:fill="auto"/>
            <w:noWrap/>
            <w:vAlign w:val="center"/>
            <w:hideMark/>
          </w:tcPr>
          <w:p w14:paraId="5ED7E662" w14:textId="371A8A54" w:rsidR="00C8606B" w:rsidRPr="00A04C23" w:rsidRDefault="00C8606B" w:rsidP="00C8606B">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lastRenderedPageBreak/>
              <w:t>85+ years</w:t>
            </w:r>
          </w:p>
        </w:tc>
        <w:tc>
          <w:tcPr>
            <w:tcW w:w="825" w:type="dxa"/>
            <w:tcBorders>
              <w:left w:val="single" w:sz="12" w:space="0" w:color="auto"/>
              <w:bottom w:val="single" w:sz="4" w:space="0" w:color="auto"/>
            </w:tcBorders>
            <w:shd w:val="clear" w:color="auto" w:fill="E7E6E6" w:themeFill="background2"/>
            <w:vAlign w:val="center"/>
          </w:tcPr>
          <w:p w14:paraId="1BAE38B6" w14:textId="1A717995"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41</w:t>
            </w:r>
          </w:p>
        </w:tc>
        <w:tc>
          <w:tcPr>
            <w:tcW w:w="810" w:type="dxa"/>
            <w:tcBorders>
              <w:bottom w:val="single" w:sz="4" w:space="0" w:color="auto"/>
            </w:tcBorders>
            <w:shd w:val="clear" w:color="auto" w:fill="E7E6E6" w:themeFill="background2"/>
            <w:vAlign w:val="center"/>
          </w:tcPr>
          <w:p w14:paraId="3243F32B" w14:textId="7D3FF65A" w:rsidR="00C8606B" w:rsidRPr="003E2AFA" w:rsidRDefault="00C8606B"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42.2</w:t>
            </w:r>
          </w:p>
        </w:tc>
        <w:tc>
          <w:tcPr>
            <w:tcW w:w="810" w:type="dxa"/>
            <w:tcBorders>
              <w:bottom w:val="single" w:sz="4" w:space="0" w:color="auto"/>
            </w:tcBorders>
            <w:shd w:val="clear" w:color="auto" w:fill="auto"/>
            <w:vAlign w:val="center"/>
          </w:tcPr>
          <w:p w14:paraId="05C2624E" w14:textId="09F938CC"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26</w:t>
            </w:r>
          </w:p>
        </w:tc>
        <w:tc>
          <w:tcPr>
            <w:tcW w:w="810" w:type="dxa"/>
            <w:tcBorders>
              <w:bottom w:val="single" w:sz="4" w:space="0" w:color="auto"/>
            </w:tcBorders>
            <w:vAlign w:val="center"/>
          </w:tcPr>
          <w:p w14:paraId="0E5B7E3C" w14:textId="00D6786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26.8</w:t>
            </w:r>
          </w:p>
        </w:tc>
        <w:tc>
          <w:tcPr>
            <w:tcW w:w="810" w:type="dxa"/>
            <w:tcBorders>
              <w:bottom w:val="single" w:sz="4" w:space="0" w:color="auto"/>
            </w:tcBorders>
            <w:shd w:val="clear" w:color="auto" w:fill="E7E6E6" w:themeFill="background2"/>
            <w:vAlign w:val="center"/>
          </w:tcPr>
          <w:p w14:paraId="0D42090E" w14:textId="268FAA77"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tcBorders>
              <w:bottom w:val="single" w:sz="4" w:space="0" w:color="auto"/>
              <w:right w:val="single" w:sz="4" w:space="0" w:color="auto"/>
            </w:tcBorders>
            <w:shd w:val="clear" w:color="auto" w:fill="E7E6E6" w:themeFill="background2"/>
            <w:vAlign w:val="center"/>
          </w:tcPr>
          <w:p w14:paraId="4345D14F" w14:textId="2C0B446D"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N/A</w:t>
            </w:r>
          </w:p>
        </w:tc>
        <w:tc>
          <w:tcPr>
            <w:tcW w:w="810" w:type="dxa"/>
            <w:tcBorders>
              <w:left w:val="single" w:sz="12" w:space="0" w:color="auto"/>
              <w:bottom w:val="single" w:sz="4" w:space="0" w:color="auto"/>
            </w:tcBorders>
            <w:shd w:val="clear" w:color="auto" w:fill="auto"/>
            <w:noWrap/>
            <w:vAlign w:val="center"/>
          </w:tcPr>
          <w:p w14:paraId="396212D6" w14:textId="641907E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3</w:t>
            </w:r>
          </w:p>
        </w:tc>
        <w:tc>
          <w:tcPr>
            <w:tcW w:w="810" w:type="dxa"/>
            <w:tcBorders>
              <w:bottom w:val="single" w:sz="4" w:space="0" w:color="auto"/>
            </w:tcBorders>
            <w:vAlign w:val="center"/>
          </w:tcPr>
          <w:p w14:paraId="57A07CB0" w14:textId="52E8BBE5"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tcBorders>
              <w:bottom w:val="single" w:sz="4" w:space="0" w:color="auto"/>
            </w:tcBorders>
            <w:shd w:val="clear" w:color="auto" w:fill="E7E6E6" w:themeFill="background2"/>
            <w:noWrap/>
            <w:vAlign w:val="center"/>
          </w:tcPr>
          <w:p w14:paraId="027970CA" w14:textId="7406C786"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w:t>
            </w:r>
          </w:p>
        </w:tc>
        <w:tc>
          <w:tcPr>
            <w:tcW w:w="810" w:type="dxa"/>
            <w:tcBorders>
              <w:bottom w:val="single" w:sz="4" w:space="0" w:color="auto"/>
            </w:tcBorders>
            <w:shd w:val="clear" w:color="auto" w:fill="E7E6E6" w:themeFill="background2"/>
            <w:vAlign w:val="center"/>
          </w:tcPr>
          <w:p w14:paraId="0415FD1B" w14:textId="3D86BCE1"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c>
          <w:tcPr>
            <w:tcW w:w="810" w:type="dxa"/>
            <w:tcBorders>
              <w:bottom w:val="single" w:sz="4" w:space="0" w:color="auto"/>
            </w:tcBorders>
            <w:shd w:val="clear" w:color="auto" w:fill="auto"/>
            <w:noWrap/>
            <w:vAlign w:val="center"/>
          </w:tcPr>
          <w:p w14:paraId="07E8AF15" w14:textId="443EED74"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w:t>
            </w:r>
          </w:p>
        </w:tc>
        <w:tc>
          <w:tcPr>
            <w:tcW w:w="810" w:type="dxa"/>
            <w:tcBorders>
              <w:bottom w:val="single" w:sz="4" w:space="0" w:color="auto"/>
              <w:right w:val="single" w:sz="12" w:space="0" w:color="auto"/>
            </w:tcBorders>
            <w:vAlign w:val="center"/>
          </w:tcPr>
          <w:p w14:paraId="3F572D8A" w14:textId="0A7A8E52" w:rsidR="00C8606B" w:rsidRPr="003E2AFA" w:rsidRDefault="00C8606B"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color w:val="000000"/>
                <w:sz w:val="18"/>
                <w:szCs w:val="18"/>
              </w:rPr>
              <w:t>N/A</w:t>
            </w:r>
          </w:p>
        </w:tc>
      </w:tr>
      <w:tr w:rsidR="00C11D4B" w:rsidRPr="00C856C1" w14:paraId="6529E5B2" w14:textId="71B04BC3" w:rsidTr="004C5879">
        <w:trPr>
          <w:trHeight w:val="20"/>
          <w:jc w:val="center"/>
        </w:trPr>
        <w:tc>
          <w:tcPr>
            <w:tcW w:w="1590" w:type="dxa"/>
            <w:tcBorders>
              <w:left w:val="single" w:sz="12" w:space="0" w:color="auto"/>
              <w:right w:val="single" w:sz="12" w:space="0" w:color="auto"/>
            </w:tcBorders>
            <w:shd w:val="clear" w:color="auto" w:fill="DEEAF6" w:themeFill="accent1" w:themeFillTint="33"/>
            <w:noWrap/>
            <w:vAlign w:val="center"/>
          </w:tcPr>
          <w:p w14:paraId="5923F987" w14:textId="491870BF" w:rsidR="00C11D4B" w:rsidRPr="00A04C23" w:rsidRDefault="00C11D4B" w:rsidP="005169FB">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w:t>
            </w:r>
            <w:r w:rsidRPr="00A04C23">
              <w:rPr>
                <w:rFonts w:ascii="Times New Roman" w:eastAsia="Times New Roman" w:hAnsi="Times New Roman" w:cs="Times New Roman"/>
                <w:b/>
                <w:color w:val="000000"/>
                <w:sz w:val="18"/>
                <w:szCs w:val="18"/>
              </w:rPr>
              <w:t>ace</w:t>
            </w:r>
          </w:p>
        </w:tc>
        <w:tc>
          <w:tcPr>
            <w:tcW w:w="9735" w:type="dxa"/>
            <w:gridSpan w:val="12"/>
            <w:tcBorders>
              <w:right w:val="single" w:sz="12" w:space="0" w:color="auto"/>
            </w:tcBorders>
            <w:shd w:val="clear" w:color="auto" w:fill="DEEAF6" w:themeFill="accent1" w:themeFillTint="33"/>
            <w:vAlign w:val="center"/>
          </w:tcPr>
          <w:p w14:paraId="1357702E" w14:textId="08DCAD04" w:rsidR="00C11D4B" w:rsidRPr="003E2AFA" w:rsidRDefault="00C11D4B" w:rsidP="004C5879">
            <w:pPr>
              <w:spacing w:after="0" w:line="240" w:lineRule="auto"/>
              <w:jc w:val="center"/>
              <w:rPr>
                <w:rFonts w:ascii="Times New Roman" w:eastAsia="Times New Roman" w:hAnsi="Times New Roman" w:cs="Times New Roman"/>
                <w:color w:val="000000"/>
                <w:sz w:val="18"/>
                <w:szCs w:val="18"/>
              </w:rPr>
            </w:pPr>
          </w:p>
        </w:tc>
      </w:tr>
      <w:tr w:rsidR="008B25D5" w:rsidRPr="00C856C1" w14:paraId="3B5BF805" w14:textId="1C773D66" w:rsidTr="004C5879">
        <w:trPr>
          <w:trHeight w:val="287"/>
          <w:jc w:val="center"/>
        </w:trPr>
        <w:tc>
          <w:tcPr>
            <w:tcW w:w="1590" w:type="dxa"/>
            <w:tcBorders>
              <w:left w:val="single" w:sz="12" w:space="0" w:color="auto"/>
              <w:bottom w:val="single" w:sz="4" w:space="0" w:color="auto"/>
              <w:right w:val="single" w:sz="12" w:space="0" w:color="auto"/>
            </w:tcBorders>
            <w:shd w:val="clear" w:color="auto" w:fill="auto"/>
            <w:noWrap/>
            <w:vAlign w:val="center"/>
            <w:hideMark/>
          </w:tcPr>
          <w:p w14:paraId="135DCBD0" w14:textId="77777777" w:rsidR="008B25D5" w:rsidRPr="00A04C23" w:rsidRDefault="008B25D5" w:rsidP="008B25D5">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White</w:t>
            </w:r>
          </w:p>
        </w:tc>
        <w:tc>
          <w:tcPr>
            <w:tcW w:w="825" w:type="dxa"/>
            <w:tcBorders>
              <w:left w:val="single" w:sz="12" w:space="0" w:color="auto"/>
              <w:bottom w:val="single" w:sz="4" w:space="0" w:color="auto"/>
            </w:tcBorders>
            <w:shd w:val="clear" w:color="auto" w:fill="E7E6E6" w:themeFill="background2"/>
            <w:vAlign w:val="center"/>
          </w:tcPr>
          <w:p w14:paraId="10609E7E" w14:textId="54138FC8"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3819</w:t>
            </w:r>
          </w:p>
        </w:tc>
        <w:tc>
          <w:tcPr>
            <w:tcW w:w="810" w:type="dxa"/>
            <w:tcBorders>
              <w:bottom w:val="single" w:sz="4" w:space="0" w:color="auto"/>
            </w:tcBorders>
            <w:shd w:val="clear" w:color="auto" w:fill="E7E6E6" w:themeFill="background2"/>
            <w:vAlign w:val="center"/>
          </w:tcPr>
          <w:p w14:paraId="457D45BB" w14:textId="7852BB9E"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65.1</w:t>
            </w:r>
          </w:p>
        </w:tc>
        <w:tc>
          <w:tcPr>
            <w:tcW w:w="810" w:type="dxa"/>
            <w:tcBorders>
              <w:bottom w:val="single" w:sz="4" w:space="0" w:color="auto"/>
            </w:tcBorders>
            <w:shd w:val="clear" w:color="auto" w:fill="auto"/>
            <w:vAlign w:val="center"/>
          </w:tcPr>
          <w:p w14:paraId="65ACF687" w14:textId="53380DC9"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1842</w:t>
            </w:r>
          </w:p>
        </w:tc>
        <w:tc>
          <w:tcPr>
            <w:tcW w:w="810" w:type="dxa"/>
            <w:tcBorders>
              <w:bottom w:val="single" w:sz="4" w:space="0" w:color="auto"/>
            </w:tcBorders>
            <w:vAlign w:val="center"/>
          </w:tcPr>
          <w:p w14:paraId="6DF11EEB" w14:textId="459CBD73"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28.5</w:t>
            </w:r>
          </w:p>
        </w:tc>
        <w:tc>
          <w:tcPr>
            <w:tcW w:w="810" w:type="dxa"/>
            <w:tcBorders>
              <w:bottom w:val="single" w:sz="4" w:space="0" w:color="auto"/>
            </w:tcBorders>
            <w:shd w:val="clear" w:color="auto" w:fill="E7E6E6" w:themeFill="background2"/>
            <w:vAlign w:val="center"/>
          </w:tcPr>
          <w:p w14:paraId="377A8012" w14:textId="4CF4FA26"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757</w:t>
            </w:r>
          </w:p>
        </w:tc>
        <w:tc>
          <w:tcPr>
            <w:tcW w:w="810" w:type="dxa"/>
            <w:tcBorders>
              <w:bottom w:val="single" w:sz="4" w:space="0" w:color="auto"/>
              <w:right w:val="single" w:sz="4" w:space="0" w:color="auto"/>
            </w:tcBorders>
            <w:shd w:val="clear" w:color="auto" w:fill="E7E6E6" w:themeFill="background2"/>
            <w:vAlign w:val="center"/>
          </w:tcPr>
          <w:p w14:paraId="1B69B463" w14:textId="034B53A4"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14.0</w:t>
            </w:r>
          </w:p>
        </w:tc>
        <w:tc>
          <w:tcPr>
            <w:tcW w:w="810" w:type="dxa"/>
            <w:tcBorders>
              <w:left w:val="single" w:sz="12" w:space="0" w:color="auto"/>
              <w:bottom w:val="single" w:sz="4" w:space="0" w:color="auto"/>
            </w:tcBorders>
            <w:shd w:val="clear" w:color="auto" w:fill="auto"/>
            <w:noWrap/>
            <w:vAlign w:val="center"/>
          </w:tcPr>
          <w:p w14:paraId="71900302" w14:textId="5993828C"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110</w:t>
            </w:r>
            <w:r w:rsidR="006A3DFF" w:rsidRPr="003E2AFA">
              <w:rPr>
                <w:rFonts w:ascii="Times New Roman" w:eastAsia="Times New Roman" w:hAnsi="Times New Roman" w:cs="Times New Roman"/>
                <w:color w:val="000000"/>
                <w:sz w:val="18"/>
                <w:szCs w:val="18"/>
              </w:rPr>
              <w:t>2</w:t>
            </w:r>
          </w:p>
        </w:tc>
        <w:tc>
          <w:tcPr>
            <w:tcW w:w="810" w:type="dxa"/>
            <w:tcBorders>
              <w:bottom w:val="single" w:sz="4" w:space="0" w:color="auto"/>
            </w:tcBorders>
            <w:vAlign w:val="center"/>
          </w:tcPr>
          <w:p w14:paraId="17A507A9" w14:textId="6BAA1315"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21.</w:t>
            </w:r>
            <w:r w:rsidR="00B1576D" w:rsidRPr="003E2AFA">
              <w:rPr>
                <w:rFonts w:ascii="Times New Roman" w:eastAsia="Times New Roman" w:hAnsi="Times New Roman" w:cs="Times New Roman"/>
                <w:color w:val="000000"/>
                <w:sz w:val="18"/>
                <w:szCs w:val="18"/>
              </w:rPr>
              <w:t>8</w:t>
            </w:r>
          </w:p>
        </w:tc>
        <w:tc>
          <w:tcPr>
            <w:tcW w:w="810" w:type="dxa"/>
            <w:tcBorders>
              <w:bottom w:val="single" w:sz="4" w:space="0" w:color="auto"/>
            </w:tcBorders>
            <w:shd w:val="clear" w:color="auto" w:fill="E7E6E6" w:themeFill="background2"/>
            <w:noWrap/>
            <w:vAlign w:val="center"/>
          </w:tcPr>
          <w:p w14:paraId="3CD06714" w14:textId="6D0A2C63"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25</w:t>
            </w:r>
            <w:r w:rsidR="00E64C10" w:rsidRPr="003E2AFA">
              <w:rPr>
                <w:rFonts w:ascii="Times New Roman" w:eastAsia="Times New Roman" w:hAnsi="Times New Roman" w:cs="Times New Roman"/>
                <w:color w:val="000000"/>
                <w:sz w:val="18"/>
                <w:szCs w:val="18"/>
              </w:rPr>
              <w:t>8</w:t>
            </w:r>
          </w:p>
        </w:tc>
        <w:tc>
          <w:tcPr>
            <w:tcW w:w="810" w:type="dxa"/>
            <w:tcBorders>
              <w:bottom w:val="single" w:sz="4" w:space="0" w:color="auto"/>
            </w:tcBorders>
            <w:shd w:val="clear" w:color="auto" w:fill="E7E6E6" w:themeFill="background2"/>
            <w:vAlign w:val="center"/>
          </w:tcPr>
          <w:p w14:paraId="44F25388" w14:textId="50718DD6"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eastAsia="Times New Roman" w:hAnsi="Times New Roman" w:cs="Times New Roman"/>
                <w:color w:val="000000"/>
                <w:sz w:val="18"/>
                <w:szCs w:val="18"/>
              </w:rPr>
              <w:t>5.1</w:t>
            </w:r>
          </w:p>
        </w:tc>
        <w:tc>
          <w:tcPr>
            <w:tcW w:w="810" w:type="dxa"/>
            <w:tcBorders>
              <w:bottom w:val="single" w:sz="4" w:space="0" w:color="auto"/>
            </w:tcBorders>
            <w:shd w:val="clear" w:color="auto" w:fill="auto"/>
            <w:vAlign w:val="center"/>
          </w:tcPr>
          <w:p w14:paraId="220F2DC7" w14:textId="696DA26E"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25</w:t>
            </w:r>
            <w:r w:rsidR="006D42CE" w:rsidRPr="003E2AFA">
              <w:rPr>
                <w:rFonts w:ascii="Times New Roman" w:eastAsia="Times New Roman" w:hAnsi="Times New Roman" w:cs="Times New Roman"/>
                <w:color w:val="000000"/>
                <w:sz w:val="18"/>
                <w:szCs w:val="18"/>
              </w:rPr>
              <w:t>8</w:t>
            </w:r>
          </w:p>
        </w:tc>
        <w:tc>
          <w:tcPr>
            <w:tcW w:w="810" w:type="dxa"/>
            <w:tcBorders>
              <w:bottom w:val="single" w:sz="4" w:space="0" w:color="auto"/>
              <w:right w:val="single" w:sz="12" w:space="0" w:color="auto"/>
            </w:tcBorders>
            <w:vAlign w:val="center"/>
          </w:tcPr>
          <w:p w14:paraId="02BE6678" w14:textId="3F8BF1F3"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eastAsia="Times New Roman" w:hAnsi="Times New Roman" w:cs="Times New Roman"/>
                <w:color w:val="000000"/>
                <w:sz w:val="18"/>
                <w:szCs w:val="18"/>
              </w:rPr>
              <w:t>5.</w:t>
            </w:r>
            <w:r w:rsidR="006D42CE" w:rsidRPr="003E2AFA">
              <w:rPr>
                <w:rFonts w:ascii="Times New Roman" w:eastAsia="Times New Roman" w:hAnsi="Times New Roman" w:cs="Times New Roman"/>
                <w:color w:val="000000"/>
                <w:sz w:val="18"/>
                <w:szCs w:val="18"/>
              </w:rPr>
              <w:t>1</w:t>
            </w:r>
          </w:p>
        </w:tc>
      </w:tr>
      <w:tr w:rsidR="008B25D5" w:rsidRPr="00C856C1" w14:paraId="08A288F7" w14:textId="03FC1A4F" w:rsidTr="004C5879">
        <w:trPr>
          <w:trHeight w:val="53"/>
          <w:jc w:val="center"/>
        </w:trPr>
        <w:tc>
          <w:tcPr>
            <w:tcW w:w="1590" w:type="dxa"/>
            <w:tcBorders>
              <w:left w:val="single" w:sz="12" w:space="0" w:color="auto"/>
              <w:bottom w:val="single" w:sz="12" w:space="0" w:color="auto"/>
              <w:right w:val="single" w:sz="12" w:space="0" w:color="auto"/>
            </w:tcBorders>
            <w:shd w:val="clear" w:color="auto" w:fill="auto"/>
            <w:noWrap/>
            <w:vAlign w:val="center"/>
            <w:hideMark/>
          </w:tcPr>
          <w:p w14:paraId="2E84A4BC" w14:textId="77777777" w:rsidR="008B25D5" w:rsidRPr="00A04C23" w:rsidRDefault="008B25D5" w:rsidP="008B25D5">
            <w:pPr>
              <w:spacing w:after="0" w:line="240" w:lineRule="auto"/>
              <w:jc w:val="right"/>
              <w:rPr>
                <w:rFonts w:ascii="Times New Roman" w:eastAsia="Times New Roman" w:hAnsi="Times New Roman" w:cs="Times New Roman"/>
                <w:b/>
                <w:color w:val="000000"/>
                <w:sz w:val="18"/>
                <w:szCs w:val="18"/>
              </w:rPr>
            </w:pPr>
            <w:r w:rsidRPr="00A04C23">
              <w:rPr>
                <w:rFonts w:ascii="Times New Roman" w:eastAsia="Times New Roman" w:hAnsi="Times New Roman" w:cs="Times New Roman"/>
                <w:b/>
                <w:color w:val="000000"/>
                <w:sz w:val="18"/>
                <w:szCs w:val="18"/>
              </w:rPr>
              <w:t>Black</w:t>
            </w:r>
          </w:p>
        </w:tc>
        <w:tc>
          <w:tcPr>
            <w:tcW w:w="825" w:type="dxa"/>
            <w:tcBorders>
              <w:left w:val="single" w:sz="12" w:space="0" w:color="auto"/>
              <w:bottom w:val="single" w:sz="12" w:space="0" w:color="auto"/>
            </w:tcBorders>
            <w:shd w:val="clear" w:color="auto" w:fill="E7E6E6" w:themeFill="background2"/>
            <w:noWrap/>
            <w:vAlign w:val="center"/>
          </w:tcPr>
          <w:p w14:paraId="31B07CB1" w14:textId="7AE394CB"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898</w:t>
            </w:r>
          </w:p>
        </w:tc>
        <w:tc>
          <w:tcPr>
            <w:tcW w:w="810" w:type="dxa"/>
            <w:tcBorders>
              <w:bottom w:val="single" w:sz="12" w:space="0" w:color="auto"/>
            </w:tcBorders>
            <w:shd w:val="clear" w:color="auto" w:fill="E7E6E6" w:themeFill="background2"/>
            <w:vAlign w:val="center"/>
          </w:tcPr>
          <w:p w14:paraId="0C96DFF9" w14:textId="57597FC8"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hAnsi="Times New Roman" w:cs="Times New Roman"/>
                <w:sz w:val="18"/>
                <w:szCs w:val="18"/>
              </w:rPr>
              <w:t>26.4</w:t>
            </w:r>
          </w:p>
        </w:tc>
        <w:tc>
          <w:tcPr>
            <w:tcW w:w="810" w:type="dxa"/>
            <w:tcBorders>
              <w:bottom w:val="single" w:sz="12" w:space="0" w:color="auto"/>
            </w:tcBorders>
            <w:shd w:val="clear" w:color="auto" w:fill="auto"/>
            <w:noWrap/>
            <w:vAlign w:val="center"/>
          </w:tcPr>
          <w:p w14:paraId="5AAC5536" w14:textId="1D3EBB67"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402</w:t>
            </w:r>
          </w:p>
        </w:tc>
        <w:tc>
          <w:tcPr>
            <w:tcW w:w="810" w:type="dxa"/>
            <w:tcBorders>
              <w:bottom w:val="single" w:sz="12" w:space="0" w:color="auto"/>
            </w:tcBorders>
            <w:vAlign w:val="center"/>
          </w:tcPr>
          <w:p w14:paraId="50313D21" w14:textId="70E52045"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11.8</w:t>
            </w:r>
          </w:p>
        </w:tc>
        <w:tc>
          <w:tcPr>
            <w:tcW w:w="810" w:type="dxa"/>
            <w:tcBorders>
              <w:bottom w:val="single" w:sz="12" w:space="0" w:color="auto"/>
            </w:tcBorders>
            <w:shd w:val="clear" w:color="auto" w:fill="E7E6E6" w:themeFill="background2"/>
            <w:noWrap/>
            <w:vAlign w:val="center"/>
          </w:tcPr>
          <w:p w14:paraId="204DDA53" w14:textId="12E2C7C5"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139</w:t>
            </w:r>
          </w:p>
        </w:tc>
        <w:tc>
          <w:tcPr>
            <w:tcW w:w="810" w:type="dxa"/>
            <w:tcBorders>
              <w:bottom w:val="single" w:sz="12" w:space="0" w:color="auto"/>
              <w:right w:val="single" w:sz="4" w:space="0" w:color="auto"/>
            </w:tcBorders>
            <w:shd w:val="clear" w:color="auto" w:fill="E7E6E6" w:themeFill="background2"/>
            <w:vAlign w:val="center"/>
          </w:tcPr>
          <w:p w14:paraId="3F281835" w14:textId="78054977"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hAnsi="Times New Roman" w:cs="Times New Roman"/>
                <w:sz w:val="18"/>
                <w:szCs w:val="18"/>
              </w:rPr>
              <w:t>4.1</w:t>
            </w:r>
          </w:p>
        </w:tc>
        <w:tc>
          <w:tcPr>
            <w:tcW w:w="810" w:type="dxa"/>
            <w:tcBorders>
              <w:left w:val="single" w:sz="12" w:space="0" w:color="auto"/>
              <w:bottom w:val="single" w:sz="12" w:space="0" w:color="auto"/>
            </w:tcBorders>
            <w:shd w:val="clear" w:color="auto" w:fill="auto"/>
            <w:noWrap/>
            <w:vAlign w:val="center"/>
          </w:tcPr>
          <w:p w14:paraId="65BD7698" w14:textId="399A2DD3"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15</w:t>
            </w:r>
            <w:r w:rsidR="006A3DFF" w:rsidRPr="003E2AFA">
              <w:rPr>
                <w:rFonts w:ascii="Times New Roman" w:eastAsia="Times New Roman" w:hAnsi="Times New Roman" w:cs="Times New Roman"/>
                <w:color w:val="000000"/>
                <w:sz w:val="18"/>
                <w:szCs w:val="18"/>
              </w:rPr>
              <w:t>8</w:t>
            </w:r>
          </w:p>
        </w:tc>
        <w:tc>
          <w:tcPr>
            <w:tcW w:w="810" w:type="dxa"/>
            <w:tcBorders>
              <w:bottom w:val="single" w:sz="12" w:space="0" w:color="auto"/>
            </w:tcBorders>
            <w:vAlign w:val="center"/>
          </w:tcPr>
          <w:p w14:paraId="07B1C299" w14:textId="42E63002"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4.6</w:t>
            </w:r>
          </w:p>
        </w:tc>
        <w:tc>
          <w:tcPr>
            <w:tcW w:w="810" w:type="dxa"/>
            <w:tcBorders>
              <w:bottom w:val="single" w:sz="12" w:space="0" w:color="auto"/>
            </w:tcBorders>
            <w:shd w:val="clear" w:color="auto" w:fill="E7E6E6" w:themeFill="background2"/>
            <w:noWrap/>
            <w:vAlign w:val="center"/>
          </w:tcPr>
          <w:p w14:paraId="307B9A42" w14:textId="393C61E8" w:rsidR="008B25D5" w:rsidRPr="003E2AFA" w:rsidRDefault="008B25D5"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45</w:t>
            </w:r>
          </w:p>
        </w:tc>
        <w:tc>
          <w:tcPr>
            <w:tcW w:w="810" w:type="dxa"/>
            <w:tcBorders>
              <w:bottom w:val="single" w:sz="12" w:space="0" w:color="auto"/>
            </w:tcBorders>
            <w:shd w:val="clear" w:color="auto" w:fill="E7E6E6" w:themeFill="background2"/>
            <w:vAlign w:val="center"/>
          </w:tcPr>
          <w:p w14:paraId="35441F1D" w14:textId="0807B8D8"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eastAsia="Times New Roman" w:hAnsi="Times New Roman" w:cs="Times New Roman"/>
                <w:color w:val="000000"/>
                <w:sz w:val="18"/>
                <w:szCs w:val="18"/>
              </w:rPr>
              <w:t>1.3</w:t>
            </w:r>
          </w:p>
        </w:tc>
        <w:tc>
          <w:tcPr>
            <w:tcW w:w="810" w:type="dxa"/>
            <w:tcBorders>
              <w:bottom w:val="single" w:sz="12" w:space="0" w:color="auto"/>
            </w:tcBorders>
            <w:shd w:val="clear" w:color="auto" w:fill="auto"/>
            <w:noWrap/>
            <w:vAlign w:val="center"/>
          </w:tcPr>
          <w:p w14:paraId="10D9A52E" w14:textId="29AE0759" w:rsidR="008B25D5" w:rsidRPr="003E2AFA" w:rsidRDefault="006D42CE" w:rsidP="004C5879">
            <w:pPr>
              <w:spacing w:after="0" w:line="240" w:lineRule="auto"/>
              <w:jc w:val="center"/>
              <w:rPr>
                <w:rFonts w:ascii="Times New Roman" w:eastAsia="Times New Roman" w:hAnsi="Times New Roman" w:cs="Times New Roman"/>
                <w:color w:val="000000"/>
                <w:sz w:val="18"/>
                <w:szCs w:val="18"/>
                <w:highlight w:val="yellow"/>
              </w:rPr>
            </w:pPr>
            <w:r w:rsidRPr="003E2AFA">
              <w:rPr>
                <w:rFonts w:ascii="Times New Roman" w:eastAsia="Times New Roman" w:hAnsi="Times New Roman" w:cs="Times New Roman"/>
                <w:color w:val="000000"/>
                <w:sz w:val="18"/>
                <w:szCs w:val="18"/>
              </w:rPr>
              <w:t>51</w:t>
            </w:r>
          </w:p>
        </w:tc>
        <w:tc>
          <w:tcPr>
            <w:tcW w:w="810" w:type="dxa"/>
            <w:tcBorders>
              <w:bottom w:val="single" w:sz="12" w:space="0" w:color="auto"/>
              <w:right w:val="single" w:sz="12" w:space="0" w:color="auto"/>
            </w:tcBorders>
            <w:vAlign w:val="center"/>
          </w:tcPr>
          <w:p w14:paraId="25178333" w14:textId="4E6C79A2" w:rsidR="008B25D5" w:rsidRPr="003E2AFA" w:rsidRDefault="008B25D5" w:rsidP="004C5879">
            <w:pPr>
              <w:spacing w:after="0" w:line="240" w:lineRule="auto"/>
              <w:jc w:val="center"/>
              <w:rPr>
                <w:rFonts w:ascii="Times New Roman" w:eastAsia="Times New Roman" w:hAnsi="Times New Roman" w:cs="Times New Roman"/>
                <w:color w:val="000000"/>
                <w:sz w:val="18"/>
                <w:szCs w:val="18"/>
              </w:rPr>
            </w:pPr>
            <w:r w:rsidRPr="003E2AFA">
              <w:rPr>
                <w:rFonts w:ascii="Times New Roman" w:eastAsia="Times New Roman" w:hAnsi="Times New Roman" w:cs="Times New Roman"/>
                <w:color w:val="000000"/>
                <w:sz w:val="18"/>
                <w:szCs w:val="18"/>
              </w:rPr>
              <w:t>1.</w:t>
            </w:r>
            <w:r w:rsidR="006D42CE" w:rsidRPr="003E2AFA">
              <w:rPr>
                <w:rFonts w:ascii="Times New Roman" w:eastAsia="Times New Roman" w:hAnsi="Times New Roman" w:cs="Times New Roman"/>
                <w:color w:val="000000"/>
                <w:sz w:val="18"/>
                <w:szCs w:val="18"/>
              </w:rPr>
              <w:t>5</w:t>
            </w:r>
          </w:p>
        </w:tc>
      </w:tr>
      <w:bookmarkEnd w:id="8"/>
    </w:tbl>
    <w:p w14:paraId="594CBD7B" w14:textId="27A6B202" w:rsidR="004E1862" w:rsidRPr="00C856C1" w:rsidRDefault="004E1862" w:rsidP="001D6957">
      <w:pPr>
        <w:jc w:val="center"/>
        <w:rPr>
          <w:rFonts w:ascii="Times New Roman" w:hAnsi="Times New Roman" w:cs="Times New Roman"/>
          <w:sz w:val="20"/>
          <w:szCs w:val="20"/>
        </w:rPr>
      </w:pPr>
    </w:p>
    <w:tbl>
      <w:tblP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794"/>
        <w:gridCol w:w="804"/>
        <w:gridCol w:w="805"/>
        <w:gridCol w:w="807"/>
        <w:gridCol w:w="805"/>
        <w:gridCol w:w="806"/>
        <w:gridCol w:w="1611"/>
        <w:gridCol w:w="805"/>
        <w:gridCol w:w="806"/>
        <w:gridCol w:w="806"/>
        <w:gridCol w:w="846"/>
        <w:gridCol w:w="770"/>
        <w:gridCol w:w="760"/>
        <w:gridCol w:w="1620"/>
      </w:tblGrid>
      <w:tr w:rsidR="00612E78" w:rsidRPr="00B32FBB" w14:paraId="4379C233" w14:textId="77777777" w:rsidTr="00C27CD1">
        <w:trPr>
          <w:trHeight w:val="20"/>
          <w:jc w:val="center"/>
        </w:trPr>
        <w:tc>
          <w:tcPr>
            <w:tcW w:w="14385" w:type="dxa"/>
            <w:gridSpan w:val="15"/>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0B73213B" w14:textId="2C703425" w:rsidR="00612E78" w:rsidRPr="00AA2BB3" w:rsidRDefault="00612E78" w:rsidP="00AA2BB3">
            <w:pPr>
              <w:pStyle w:val="Heading1"/>
              <w:spacing w:before="0"/>
              <w:jc w:val="center"/>
              <w:rPr>
                <w:rFonts w:eastAsia="Times New Roman"/>
                <w:b/>
                <w:sz w:val="28"/>
                <w:szCs w:val="28"/>
              </w:rPr>
            </w:pPr>
            <w:bookmarkStart w:id="12" w:name="_Toc19283916"/>
            <w:bookmarkStart w:id="13" w:name="_Hlk10032487"/>
            <w:r w:rsidRPr="00AA2BB3">
              <w:rPr>
                <w:rFonts w:eastAsia="Times New Roman"/>
                <w:b/>
                <w:sz w:val="28"/>
                <w:szCs w:val="28"/>
              </w:rPr>
              <w:t>Opioid Related Overdose Morbidity and Mortality, by County — Georgia Residents, 201</w:t>
            </w:r>
            <w:r w:rsidR="00A71355" w:rsidRPr="00AA2BB3">
              <w:rPr>
                <w:rFonts w:eastAsia="Times New Roman"/>
                <w:b/>
                <w:sz w:val="28"/>
                <w:szCs w:val="28"/>
              </w:rPr>
              <w:t>8</w:t>
            </w:r>
            <w:bookmarkEnd w:id="12"/>
          </w:p>
          <w:p w14:paraId="5ACE9D6A" w14:textId="77777777" w:rsidR="00612E78" w:rsidRPr="00E57C00" w:rsidRDefault="00612E78" w:rsidP="00AA2BB3">
            <w:pPr>
              <w:pStyle w:val="Heading1"/>
              <w:spacing w:before="0"/>
              <w:jc w:val="center"/>
              <w:rPr>
                <w:rFonts w:eastAsia="Times New Roman"/>
              </w:rPr>
            </w:pPr>
            <w:bookmarkStart w:id="14" w:name="_Toc19283917"/>
            <w:r w:rsidRPr="00AA2BB3">
              <w:rPr>
                <w:rFonts w:eastAsia="Times New Roman"/>
                <w:b/>
                <w:color w:val="000000"/>
                <w:sz w:val="28"/>
                <w:szCs w:val="28"/>
              </w:rPr>
              <w:t>(for emergency department (ED) visits, inpatient hospitalizations, and deaths)</w:t>
            </w:r>
            <w:bookmarkEnd w:id="14"/>
          </w:p>
        </w:tc>
      </w:tr>
      <w:tr w:rsidR="00612E78" w:rsidRPr="00B32FBB" w14:paraId="4E61E5DC" w14:textId="77777777" w:rsidTr="00AA2B87">
        <w:trPr>
          <w:trHeight w:val="20"/>
          <w:jc w:val="center"/>
        </w:trPr>
        <w:tc>
          <w:tcPr>
            <w:tcW w:w="14385" w:type="dxa"/>
            <w:gridSpan w:val="15"/>
            <w:tcBorders>
              <w:top w:val="single" w:sz="4" w:space="0" w:color="auto"/>
              <w:left w:val="single" w:sz="12" w:space="0" w:color="auto"/>
              <w:bottom w:val="single" w:sz="12" w:space="0" w:color="auto"/>
              <w:right w:val="single" w:sz="12" w:space="0" w:color="auto"/>
            </w:tcBorders>
            <w:shd w:val="clear" w:color="auto" w:fill="9CC2E5" w:themeFill="accent1" w:themeFillTint="99"/>
            <w:vAlign w:val="center"/>
          </w:tcPr>
          <w:p w14:paraId="311BFE70" w14:textId="77777777" w:rsidR="00612E78" w:rsidRPr="00E57C00" w:rsidRDefault="00612E78" w:rsidP="00E57C00">
            <w:pPr>
              <w:spacing w:after="0" w:line="240" w:lineRule="auto"/>
              <w:jc w:val="center"/>
              <w:rPr>
                <w:rFonts w:ascii="Times New Roman" w:eastAsia="Times New Roman" w:hAnsi="Times New Roman" w:cs="Times New Roman"/>
                <w:b/>
                <w:color w:val="000000"/>
                <w:sz w:val="18"/>
                <w:szCs w:val="18"/>
              </w:rPr>
            </w:pPr>
            <w:r w:rsidRPr="00E57C00">
              <w:rPr>
                <w:rFonts w:ascii="Times New Roman" w:eastAsia="Times New Roman" w:hAnsi="Times New Roman" w:cs="Times New Roman"/>
                <w:b/>
                <w:color w:val="000000"/>
                <w:sz w:val="18"/>
                <w:szCs w:val="18"/>
              </w:rPr>
              <w:t>Number and rate per 100,000 population (rate is age-adjusted except when age categories are presented)</w:t>
            </w:r>
          </w:p>
          <w:p w14:paraId="19FCD559" w14:textId="7E32BE40" w:rsidR="00612E78" w:rsidRPr="00E57C00" w:rsidRDefault="00612E78" w:rsidP="00E57C00">
            <w:pPr>
              <w:spacing w:after="0" w:line="240" w:lineRule="auto"/>
              <w:jc w:val="center"/>
              <w:rPr>
                <w:rFonts w:ascii="Times New Roman" w:eastAsia="Times New Roman" w:hAnsi="Times New Roman" w:cs="Times New Roman"/>
                <w:b/>
                <w:color w:val="000000"/>
                <w:sz w:val="18"/>
                <w:szCs w:val="18"/>
              </w:rPr>
            </w:pPr>
            <w:r w:rsidRPr="00E57C00">
              <w:rPr>
                <w:rFonts w:ascii="Times New Roman" w:eastAsia="Times New Roman" w:hAnsi="Times New Roman" w:cs="Times New Roman"/>
                <w:b/>
                <w:color w:val="000000"/>
                <w:sz w:val="18"/>
                <w:szCs w:val="18"/>
              </w:rPr>
              <w:t>Any opioid may include prescription and/or illicit opioids</w:t>
            </w:r>
            <w:r w:rsidR="00F76396">
              <w:rPr>
                <w:rFonts w:ascii="Times New Roman" w:eastAsia="Times New Roman" w:hAnsi="Times New Roman" w:cs="Times New Roman"/>
                <w:b/>
                <w:color w:val="000000"/>
                <w:sz w:val="18"/>
                <w:szCs w:val="18"/>
              </w:rPr>
              <w:t xml:space="preserve">; </w:t>
            </w:r>
            <w:r w:rsidRPr="00E57C00">
              <w:rPr>
                <w:rFonts w:ascii="Times New Roman" w:eastAsia="Times New Roman" w:hAnsi="Times New Roman" w:cs="Times New Roman"/>
                <w:b/>
                <w:color w:val="000000"/>
                <w:sz w:val="18"/>
                <w:szCs w:val="18"/>
              </w:rPr>
              <w:t>categories are not mutually exclusive</w:t>
            </w:r>
          </w:p>
          <w:p w14:paraId="22D745C3" w14:textId="77777777" w:rsidR="00612E78" w:rsidRDefault="00612E78" w:rsidP="00E57C00">
            <w:pPr>
              <w:spacing w:after="0" w:line="240" w:lineRule="auto"/>
              <w:jc w:val="center"/>
              <w:rPr>
                <w:rFonts w:ascii="Times New Roman" w:eastAsia="Times New Roman" w:hAnsi="Times New Roman" w:cs="Times New Roman"/>
                <w:b/>
                <w:color w:val="000000"/>
                <w:sz w:val="18"/>
                <w:szCs w:val="18"/>
              </w:rPr>
            </w:pPr>
            <w:r w:rsidRPr="00E57C00">
              <w:rPr>
                <w:rFonts w:ascii="Times New Roman" w:eastAsia="Times New Roman" w:hAnsi="Times New Roman" w:cs="Times New Roman"/>
                <w:b/>
                <w:color w:val="000000"/>
                <w:sz w:val="18"/>
                <w:szCs w:val="18"/>
              </w:rPr>
              <w:t>Rate for deaths by county of injury is not provided due to a lack of information on the number of people at risk in the denominator</w:t>
            </w:r>
          </w:p>
          <w:p w14:paraId="139175D3" w14:textId="5C0E1A1D" w:rsidR="00102210" w:rsidRPr="00E57C00" w:rsidRDefault="00102210" w:rsidP="00E57C00">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20"/>
              </w:rPr>
              <w:t>Rates for counts under 5 may be unstable</w:t>
            </w:r>
            <w:r w:rsidR="00646523">
              <w:rPr>
                <w:rFonts w:ascii="Times New Roman" w:eastAsia="Times New Roman" w:hAnsi="Times New Roman" w:cs="Times New Roman"/>
                <w:b/>
                <w:color w:val="000000"/>
                <w:sz w:val="18"/>
                <w:szCs w:val="20"/>
              </w:rPr>
              <w:t xml:space="preserve"> and are not presented</w:t>
            </w:r>
          </w:p>
        </w:tc>
      </w:tr>
      <w:tr w:rsidR="00AA2B87" w:rsidRPr="00B32FBB" w14:paraId="7FD64609" w14:textId="77777777" w:rsidTr="00AA2B87">
        <w:trPr>
          <w:trHeight w:val="20"/>
          <w:jc w:val="center"/>
        </w:trPr>
        <w:tc>
          <w:tcPr>
            <w:tcW w:w="15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CBC0A55"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p>
        </w:tc>
        <w:tc>
          <w:tcPr>
            <w:tcW w:w="6432" w:type="dxa"/>
            <w:gridSpan w:val="7"/>
            <w:tcBorders>
              <w:top w:val="single" w:sz="12" w:space="0" w:color="auto"/>
              <w:left w:val="single" w:sz="12" w:space="0" w:color="auto"/>
              <w:bottom w:val="single" w:sz="8" w:space="0" w:color="auto"/>
              <w:right w:val="single" w:sz="12" w:space="0" w:color="auto"/>
            </w:tcBorders>
            <w:shd w:val="clear" w:color="auto" w:fill="E7E6E6"/>
            <w:vAlign w:val="center"/>
          </w:tcPr>
          <w:p w14:paraId="74E51772"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Any Opioid</w:t>
            </w:r>
          </w:p>
        </w:tc>
        <w:tc>
          <w:tcPr>
            <w:tcW w:w="6413" w:type="dxa"/>
            <w:gridSpan w:val="7"/>
            <w:tcBorders>
              <w:top w:val="single" w:sz="12" w:space="0" w:color="auto"/>
              <w:left w:val="single" w:sz="12" w:space="0" w:color="auto"/>
              <w:bottom w:val="single" w:sz="8" w:space="0" w:color="auto"/>
              <w:right w:val="single" w:sz="12" w:space="0" w:color="auto"/>
            </w:tcBorders>
            <w:shd w:val="clear" w:color="auto" w:fill="FFFFFF"/>
            <w:vAlign w:val="center"/>
          </w:tcPr>
          <w:p w14:paraId="13C175F0"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Heroin</w:t>
            </w:r>
          </w:p>
        </w:tc>
      </w:tr>
      <w:tr w:rsidR="00AA2B87" w:rsidRPr="00B32FBB" w14:paraId="2131BF53" w14:textId="77777777" w:rsidTr="00D25CB6">
        <w:trPr>
          <w:trHeight w:val="686"/>
          <w:jc w:val="center"/>
        </w:trPr>
        <w:tc>
          <w:tcPr>
            <w:tcW w:w="1540" w:type="dxa"/>
            <w:vMerge/>
            <w:tcBorders>
              <w:left w:val="single" w:sz="12" w:space="0" w:color="auto"/>
              <w:bottom w:val="single" w:sz="12" w:space="0" w:color="auto"/>
              <w:right w:val="single" w:sz="12" w:space="0" w:color="auto"/>
            </w:tcBorders>
            <w:shd w:val="clear" w:color="auto" w:fill="auto"/>
            <w:vAlign w:val="center"/>
          </w:tcPr>
          <w:p w14:paraId="5A49BCE8"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p>
        </w:tc>
        <w:tc>
          <w:tcPr>
            <w:tcW w:w="1598" w:type="dxa"/>
            <w:gridSpan w:val="2"/>
            <w:tcBorders>
              <w:top w:val="single" w:sz="8" w:space="0" w:color="auto"/>
              <w:left w:val="single" w:sz="12" w:space="0" w:color="auto"/>
              <w:bottom w:val="single" w:sz="8" w:space="0" w:color="auto"/>
              <w:right w:val="single" w:sz="8" w:space="0" w:color="auto"/>
            </w:tcBorders>
            <w:shd w:val="clear" w:color="auto" w:fill="E7E6E6"/>
            <w:vAlign w:val="center"/>
          </w:tcPr>
          <w:p w14:paraId="59E0F103"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ED Visits</w:t>
            </w:r>
          </w:p>
        </w:tc>
        <w:tc>
          <w:tcPr>
            <w:tcW w:w="16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8AED0A"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Hospitalizations</w:t>
            </w:r>
          </w:p>
        </w:tc>
        <w:tc>
          <w:tcPr>
            <w:tcW w:w="1611" w:type="dxa"/>
            <w:gridSpan w:val="2"/>
            <w:tcBorders>
              <w:top w:val="single" w:sz="8" w:space="0" w:color="auto"/>
              <w:left w:val="single" w:sz="8" w:space="0" w:color="auto"/>
              <w:bottom w:val="single" w:sz="8" w:space="0" w:color="auto"/>
              <w:right w:val="single" w:sz="8" w:space="0" w:color="auto"/>
            </w:tcBorders>
            <w:shd w:val="clear" w:color="auto" w:fill="E7E6E6"/>
            <w:vAlign w:val="center"/>
          </w:tcPr>
          <w:p w14:paraId="5DB45027"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Deaths by County of Residence</w:t>
            </w:r>
          </w:p>
        </w:tc>
        <w:tc>
          <w:tcPr>
            <w:tcW w:w="1611" w:type="dxa"/>
            <w:tcBorders>
              <w:top w:val="single" w:sz="8" w:space="0" w:color="auto"/>
              <w:left w:val="single" w:sz="8" w:space="0" w:color="auto"/>
              <w:bottom w:val="single" w:sz="8" w:space="0" w:color="auto"/>
              <w:right w:val="single" w:sz="12" w:space="0" w:color="auto"/>
            </w:tcBorders>
            <w:vAlign w:val="center"/>
          </w:tcPr>
          <w:p w14:paraId="6973D8DC"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Deaths by County of Injury</w:t>
            </w:r>
          </w:p>
        </w:tc>
        <w:tc>
          <w:tcPr>
            <w:tcW w:w="161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1C5350F5"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ED Visits</w:t>
            </w:r>
          </w:p>
        </w:tc>
        <w:tc>
          <w:tcPr>
            <w:tcW w:w="1652" w:type="dxa"/>
            <w:gridSpan w:val="2"/>
            <w:tcBorders>
              <w:top w:val="single" w:sz="8" w:space="0" w:color="auto"/>
              <w:left w:val="single" w:sz="8" w:space="0" w:color="auto"/>
              <w:bottom w:val="single" w:sz="8" w:space="0" w:color="auto"/>
              <w:right w:val="single" w:sz="8" w:space="0" w:color="auto"/>
            </w:tcBorders>
            <w:shd w:val="clear" w:color="auto" w:fill="E7E6E6"/>
            <w:vAlign w:val="center"/>
          </w:tcPr>
          <w:p w14:paraId="43558319"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Hospitalizations</w:t>
            </w:r>
          </w:p>
        </w:tc>
        <w:tc>
          <w:tcPr>
            <w:tcW w:w="1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93237C"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Deaths by County of Residence</w:t>
            </w:r>
          </w:p>
        </w:tc>
        <w:tc>
          <w:tcPr>
            <w:tcW w:w="1620" w:type="dxa"/>
            <w:tcBorders>
              <w:top w:val="single" w:sz="8" w:space="0" w:color="auto"/>
              <w:left w:val="single" w:sz="8" w:space="0" w:color="auto"/>
              <w:bottom w:val="single" w:sz="8" w:space="0" w:color="auto"/>
              <w:right w:val="single" w:sz="12" w:space="0" w:color="auto"/>
            </w:tcBorders>
            <w:shd w:val="clear" w:color="auto" w:fill="E7E6E6"/>
            <w:vAlign w:val="center"/>
          </w:tcPr>
          <w:p w14:paraId="21C517E0"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Deaths by County of Injury</w:t>
            </w:r>
          </w:p>
        </w:tc>
      </w:tr>
      <w:tr w:rsidR="00AA2B87" w:rsidRPr="00B32FBB" w14:paraId="46963E5B" w14:textId="77777777" w:rsidTr="00D25CB6">
        <w:trPr>
          <w:trHeight w:val="20"/>
          <w:jc w:val="center"/>
        </w:trPr>
        <w:tc>
          <w:tcPr>
            <w:tcW w:w="1540" w:type="dxa"/>
            <w:tcBorders>
              <w:left w:val="single" w:sz="12" w:space="0" w:color="auto"/>
              <w:bottom w:val="single" w:sz="12" w:space="0" w:color="auto"/>
              <w:right w:val="single" w:sz="12" w:space="0" w:color="auto"/>
            </w:tcBorders>
            <w:shd w:val="clear" w:color="auto" w:fill="auto"/>
            <w:vAlign w:val="center"/>
            <w:hideMark/>
          </w:tcPr>
          <w:p w14:paraId="0C85898E"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p>
        </w:tc>
        <w:tc>
          <w:tcPr>
            <w:tcW w:w="794" w:type="dxa"/>
            <w:tcBorders>
              <w:top w:val="single" w:sz="8" w:space="0" w:color="auto"/>
              <w:left w:val="single" w:sz="12" w:space="0" w:color="auto"/>
              <w:bottom w:val="single" w:sz="12" w:space="0" w:color="auto"/>
              <w:right w:val="single" w:sz="8" w:space="0" w:color="auto"/>
            </w:tcBorders>
            <w:shd w:val="clear" w:color="auto" w:fill="E7E6E6"/>
            <w:vAlign w:val="center"/>
            <w:hideMark/>
          </w:tcPr>
          <w:p w14:paraId="79FABB1D"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c>
          <w:tcPr>
            <w:tcW w:w="804" w:type="dxa"/>
            <w:tcBorders>
              <w:top w:val="single" w:sz="8" w:space="0" w:color="auto"/>
              <w:left w:val="single" w:sz="8" w:space="0" w:color="auto"/>
              <w:bottom w:val="single" w:sz="12" w:space="0" w:color="auto"/>
              <w:right w:val="single" w:sz="8" w:space="0" w:color="auto"/>
            </w:tcBorders>
            <w:shd w:val="clear" w:color="auto" w:fill="E7E6E6"/>
            <w:vAlign w:val="center"/>
          </w:tcPr>
          <w:p w14:paraId="22E94006"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Rate</w:t>
            </w:r>
          </w:p>
        </w:tc>
        <w:tc>
          <w:tcPr>
            <w:tcW w:w="80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949DCA6"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c>
          <w:tcPr>
            <w:tcW w:w="807" w:type="dxa"/>
            <w:tcBorders>
              <w:top w:val="single" w:sz="8" w:space="0" w:color="auto"/>
              <w:left w:val="single" w:sz="8" w:space="0" w:color="auto"/>
              <w:bottom w:val="single" w:sz="12" w:space="0" w:color="auto"/>
              <w:right w:val="single" w:sz="8" w:space="0" w:color="auto"/>
            </w:tcBorders>
            <w:vAlign w:val="center"/>
          </w:tcPr>
          <w:p w14:paraId="51A2CE88"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Rate</w:t>
            </w:r>
          </w:p>
        </w:tc>
        <w:tc>
          <w:tcPr>
            <w:tcW w:w="805" w:type="dxa"/>
            <w:tcBorders>
              <w:top w:val="single" w:sz="8" w:space="0" w:color="auto"/>
              <w:left w:val="single" w:sz="8" w:space="0" w:color="auto"/>
              <w:bottom w:val="single" w:sz="12" w:space="0" w:color="auto"/>
              <w:right w:val="single" w:sz="8" w:space="0" w:color="auto"/>
            </w:tcBorders>
            <w:shd w:val="clear" w:color="auto" w:fill="E7E6E6"/>
            <w:vAlign w:val="center"/>
            <w:hideMark/>
          </w:tcPr>
          <w:p w14:paraId="6DDA0567"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c>
          <w:tcPr>
            <w:tcW w:w="806" w:type="dxa"/>
            <w:tcBorders>
              <w:top w:val="single" w:sz="8" w:space="0" w:color="auto"/>
              <w:left w:val="single" w:sz="8" w:space="0" w:color="auto"/>
              <w:bottom w:val="single" w:sz="2" w:space="0" w:color="auto"/>
              <w:right w:val="single" w:sz="8" w:space="0" w:color="auto"/>
            </w:tcBorders>
            <w:shd w:val="clear" w:color="auto" w:fill="E7E6E6"/>
            <w:vAlign w:val="center"/>
          </w:tcPr>
          <w:p w14:paraId="600E43FE"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Rate</w:t>
            </w:r>
          </w:p>
        </w:tc>
        <w:tc>
          <w:tcPr>
            <w:tcW w:w="1611" w:type="dxa"/>
            <w:tcBorders>
              <w:top w:val="single" w:sz="8" w:space="0" w:color="auto"/>
              <w:left w:val="single" w:sz="8" w:space="0" w:color="auto"/>
              <w:bottom w:val="single" w:sz="12" w:space="0" w:color="auto"/>
              <w:right w:val="single" w:sz="12" w:space="0" w:color="auto"/>
            </w:tcBorders>
            <w:vAlign w:val="center"/>
          </w:tcPr>
          <w:p w14:paraId="1E533F9E"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c>
          <w:tcPr>
            <w:tcW w:w="805"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7ABC49CA"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c>
          <w:tcPr>
            <w:tcW w:w="806" w:type="dxa"/>
            <w:tcBorders>
              <w:top w:val="single" w:sz="8" w:space="0" w:color="auto"/>
              <w:left w:val="single" w:sz="8" w:space="0" w:color="auto"/>
              <w:bottom w:val="single" w:sz="12" w:space="0" w:color="auto"/>
              <w:right w:val="single" w:sz="8" w:space="0" w:color="auto"/>
            </w:tcBorders>
            <w:vAlign w:val="center"/>
          </w:tcPr>
          <w:p w14:paraId="2467CFD5"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Rate</w:t>
            </w:r>
          </w:p>
        </w:tc>
        <w:tc>
          <w:tcPr>
            <w:tcW w:w="806" w:type="dxa"/>
            <w:tcBorders>
              <w:top w:val="single" w:sz="8" w:space="0" w:color="auto"/>
              <w:left w:val="single" w:sz="8" w:space="0" w:color="auto"/>
              <w:bottom w:val="single" w:sz="12" w:space="0" w:color="auto"/>
              <w:right w:val="single" w:sz="8" w:space="0" w:color="auto"/>
            </w:tcBorders>
            <w:shd w:val="clear" w:color="auto" w:fill="E7E6E6"/>
            <w:vAlign w:val="center"/>
            <w:hideMark/>
          </w:tcPr>
          <w:p w14:paraId="3D9CE530"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c>
          <w:tcPr>
            <w:tcW w:w="846" w:type="dxa"/>
            <w:tcBorders>
              <w:top w:val="single" w:sz="8" w:space="0" w:color="auto"/>
              <w:left w:val="single" w:sz="8" w:space="0" w:color="auto"/>
              <w:bottom w:val="single" w:sz="12" w:space="0" w:color="auto"/>
              <w:right w:val="single" w:sz="8" w:space="0" w:color="auto"/>
            </w:tcBorders>
            <w:shd w:val="clear" w:color="auto" w:fill="E7E6E6"/>
            <w:vAlign w:val="center"/>
          </w:tcPr>
          <w:p w14:paraId="47112EDD"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Rate</w:t>
            </w:r>
          </w:p>
        </w:tc>
        <w:tc>
          <w:tcPr>
            <w:tcW w:w="77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793FB89C"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c>
          <w:tcPr>
            <w:tcW w:w="760" w:type="dxa"/>
            <w:tcBorders>
              <w:top w:val="single" w:sz="8" w:space="0" w:color="auto"/>
              <w:left w:val="single" w:sz="8" w:space="0" w:color="auto"/>
              <w:bottom w:val="single" w:sz="12" w:space="0" w:color="auto"/>
              <w:right w:val="single" w:sz="8" w:space="0" w:color="auto"/>
            </w:tcBorders>
            <w:vAlign w:val="center"/>
          </w:tcPr>
          <w:p w14:paraId="1C9A4132"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Rate</w:t>
            </w:r>
          </w:p>
        </w:tc>
        <w:tc>
          <w:tcPr>
            <w:tcW w:w="1620" w:type="dxa"/>
            <w:tcBorders>
              <w:top w:val="single" w:sz="8" w:space="0" w:color="auto"/>
              <w:left w:val="single" w:sz="8" w:space="0" w:color="auto"/>
              <w:bottom w:val="single" w:sz="12" w:space="0" w:color="auto"/>
              <w:right w:val="single" w:sz="12" w:space="0" w:color="auto"/>
            </w:tcBorders>
            <w:shd w:val="clear" w:color="auto" w:fill="E7E6E6"/>
            <w:vAlign w:val="center"/>
          </w:tcPr>
          <w:p w14:paraId="64C3CCD7" w14:textId="77777777" w:rsidR="00612E78" w:rsidRPr="00E57C00" w:rsidRDefault="00612E78" w:rsidP="00E57C00">
            <w:pPr>
              <w:spacing w:after="0" w:line="240" w:lineRule="auto"/>
              <w:jc w:val="center"/>
              <w:rPr>
                <w:rFonts w:ascii="Times New Roman" w:eastAsia="Times New Roman" w:hAnsi="Times New Roman" w:cs="Times New Roman"/>
                <w:b/>
                <w:color w:val="000000"/>
                <w:sz w:val="20"/>
                <w:szCs w:val="20"/>
              </w:rPr>
            </w:pPr>
            <w:r w:rsidRPr="00E57C00">
              <w:rPr>
                <w:rFonts w:ascii="Times New Roman" w:eastAsia="Times New Roman" w:hAnsi="Times New Roman" w:cs="Times New Roman"/>
                <w:b/>
                <w:color w:val="000000"/>
                <w:sz w:val="20"/>
                <w:szCs w:val="20"/>
              </w:rPr>
              <w:t>No.</w:t>
            </w:r>
          </w:p>
        </w:tc>
      </w:tr>
      <w:tr w:rsidR="002E6479" w:rsidRPr="00B32FBB" w14:paraId="0C958FFA" w14:textId="77777777" w:rsidTr="004C5879">
        <w:trPr>
          <w:trHeight w:val="20"/>
          <w:jc w:val="center"/>
        </w:trPr>
        <w:tc>
          <w:tcPr>
            <w:tcW w:w="1540" w:type="dxa"/>
            <w:tcBorders>
              <w:top w:val="single" w:sz="12" w:space="0" w:color="auto"/>
              <w:left w:val="single" w:sz="12" w:space="0" w:color="auto"/>
              <w:right w:val="single" w:sz="12" w:space="0" w:color="auto"/>
            </w:tcBorders>
            <w:shd w:val="clear" w:color="000000" w:fill="FFFFFF"/>
            <w:vAlign w:val="center"/>
            <w:hideMark/>
          </w:tcPr>
          <w:p w14:paraId="0CE2F244" w14:textId="77777777" w:rsidR="002E6479" w:rsidRPr="00E57C00" w:rsidRDefault="002E6479" w:rsidP="002E6479">
            <w:pPr>
              <w:spacing w:after="0" w:line="240" w:lineRule="auto"/>
              <w:rPr>
                <w:rFonts w:ascii="Times New Roman" w:eastAsia="Times New Roman" w:hAnsi="Times New Roman" w:cs="Times New Roman"/>
                <w:b/>
                <w:color w:val="000000"/>
                <w:sz w:val="18"/>
                <w:szCs w:val="18"/>
              </w:rPr>
            </w:pPr>
            <w:r w:rsidRPr="00E57C00">
              <w:rPr>
                <w:rFonts w:ascii="Times New Roman" w:eastAsia="Times New Roman" w:hAnsi="Times New Roman" w:cs="Times New Roman"/>
                <w:b/>
                <w:color w:val="000000"/>
                <w:sz w:val="18"/>
                <w:szCs w:val="18"/>
              </w:rPr>
              <w:t>Total</w:t>
            </w:r>
          </w:p>
        </w:tc>
        <w:tc>
          <w:tcPr>
            <w:tcW w:w="794" w:type="dxa"/>
            <w:tcBorders>
              <w:top w:val="single" w:sz="12" w:space="0" w:color="auto"/>
              <w:left w:val="single" w:sz="12" w:space="0" w:color="auto"/>
            </w:tcBorders>
            <w:shd w:val="clear" w:color="auto" w:fill="E7E6E6"/>
            <w:vAlign w:val="center"/>
          </w:tcPr>
          <w:p w14:paraId="7974DFEF" w14:textId="0628A74B" w:rsidR="002E6479" w:rsidRPr="00C71A0C" w:rsidRDefault="002E6479" w:rsidP="004C5879">
            <w:pPr>
              <w:spacing w:after="0" w:line="240" w:lineRule="auto"/>
              <w:jc w:val="center"/>
              <w:rPr>
                <w:rFonts w:ascii="Times New Roman" w:eastAsia="Times New Roman" w:hAnsi="Times New Roman" w:cs="Times New Roman"/>
                <w:color w:val="000000"/>
                <w:sz w:val="18"/>
                <w:szCs w:val="18"/>
              </w:rPr>
            </w:pPr>
            <w:r w:rsidRPr="00C71A0C">
              <w:rPr>
                <w:rFonts w:ascii="Times New Roman" w:hAnsi="Times New Roman" w:cs="Times New Roman"/>
                <w:color w:val="000000"/>
                <w:sz w:val="18"/>
                <w:szCs w:val="18"/>
              </w:rPr>
              <w:t>4985</w:t>
            </w:r>
          </w:p>
        </w:tc>
        <w:tc>
          <w:tcPr>
            <w:tcW w:w="804" w:type="dxa"/>
            <w:tcBorders>
              <w:top w:val="single" w:sz="12" w:space="0" w:color="auto"/>
            </w:tcBorders>
            <w:shd w:val="clear" w:color="auto" w:fill="E7E6E6"/>
            <w:vAlign w:val="center"/>
          </w:tcPr>
          <w:p w14:paraId="13BFCDBC" w14:textId="0FBDAF5B" w:rsidR="002E6479" w:rsidRPr="00C71A0C" w:rsidRDefault="002E6479" w:rsidP="004C5879">
            <w:pPr>
              <w:spacing w:after="0" w:line="240" w:lineRule="auto"/>
              <w:jc w:val="center"/>
              <w:rPr>
                <w:rFonts w:ascii="Times New Roman" w:eastAsia="Times New Roman" w:hAnsi="Times New Roman" w:cs="Times New Roman"/>
                <w:color w:val="000000"/>
                <w:sz w:val="18"/>
                <w:szCs w:val="18"/>
              </w:rPr>
            </w:pPr>
            <w:r w:rsidRPr="00C71A0C">
              <w:rPr>
                <w:rFonts w:ascii="Times New Roman" w:hAnsi="Times New Roman" w:cs="Times New Roman"/>
                <w:color w:val="000000"/>
                <w:sz w:val="18"/>
                <w:szCs w:val="18"/>
              </w:rPr>
              <w:t>45.6</w:t>
            </w:r>
          </w:p>
        </w:tc>
        <w:tc>
          <w:tcPr>
            <w:tcW w:w="805" w:type="dxa"/>
            <w:tcBorders>
              <w:top w:val="single" w:sz="12" w:space="0" w:color="auto"/>
              <w:left w:val="single" w:sz="8" w:space="0" w:color="auto"/>
            </w:tcBorders>
            <w:shd w:val="clear" w:color="auto" w:fill="auto"/>
            <w:vAlign w:val="center"/>
          </w:tcPr>
          <w:p w14:paraId="40446D27" w14:textId="2AB3B82F"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2353</w:t>
            </w:r>
          </w:p>
        </w:tc>
        <w:tc>
          <w:tcPr>
            <w:tcW w:w="807" w:type="dxa"/>
            <w:tcBorders>
              <w:top w:val="single" w:sz="12" w:space="0" w:color="auto"/>
            </w:tcBorders>
            <w:vAlign w:val="center"/>
          </w:tcPr>
          <w:p w14:paraId="1C1C526D" w14:textId="605DEF66"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20.7</w:t>
            </w:r>
          </w:p>
        </w:tc>
        <w:tc>
          <w:tcPr>
            <w:tcW w:w="805" w:type="dxa"/>
            <w:tcBorders>
              <w:top w:val="single" w:sz="12" w:space="0" w:color="auto"/>
              <w:left w:val="single" w:sz="8" w:space="0" w:color="auto"/>
            </w:tcBorders>
            <w:shd w:val="clear" w:color="auto" w:fill="E7E6E6"/>
            <w:vAlign w:val="center"/>
          </w:tcPr>
          <w:p w14:paraId="0592F099" w14:textId="4E1C98AA"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910</w:t>
            </w:r>
          </w:p>
        </w:tc>
        <w:tc>
          <w:tcPr>
            <w:tcW w:w="806" w:type="dxa"/>
            <w:tcBorders>
              <w:top w:val="single" w:sz="12" w:space="0" w:color="auto"/>
              <w:right w:val="single" w:sz="4" w:space="0" w:color="auto"/>
            </w:tcBorders>
            <w:shd w:val="clear" w:color="auto" w:fill="E7E6E6"/>
            <w:vAlign w:val="center"/>
          </w:tcPr>
          <w:p w14:paraId="7124DE9E" w14:textId="00F91F2A"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8.7</w:t>
            </w:r>
          </w:p>
        </w:tc>
        <w:tc>
          <w:tcPr>
            <w:tcW w:w="1611" w:type="dxa"/>
            <w:tcBorders>
              <w:top w:val="single" w:sz="12" w:space="0" w:color="auto"/>
              <w:bottom w:val="nil"/>
              <w:right w:val="single" w:sz="4" w:space="0" w:color="auto"/>
            </w:tcBorders>
            <w:shd w:val="clear" w:color="000000" w:fill="FFFFFF"/>
            <w:vAlign w:val="center"/>
          </w:tcPr>
          <w:p w14:paraId="2E7D46B7" w14:textId="7F6A4180" w:rsidR="002E6479" w:rsidRPr="00C71A0C" w:rsidRDefault="00E41C0F"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eastAsia="Times New Roman" w:hAnsi="Times New Roman" w:cs="Times New Roman"/>
                <w:color w:val="000000"/>
                <w:sz w:val="18"/>
                <w:szCs w:val="18"/>
              </w:rPr>
              <w:t>757</w:t>
            </w:r>
          </w:p>
        </w:tc>
        <w:tc>
          <w:tcPr>
            <w:tcW w:w="805" w:type="dxa"/>
            <w:tcBorders>
              <w:top w:val="single" w:sz="12" w:space="0" w:color="auto"/>
              <w:left w:val="single" w:sz="12" w:space="0" w:color="auto"/>
            </w:tcBorders>
            <w:shd w:val="clear" w:color="000000" w:fill="FFFFFF"/>
            <w:vAlign w:val="center"/>
          </w:tcPr>
          <w:p w14:paraId="170EA2F0" w14:textId="3E29E7B1"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1353</w:t>
            </w:r>
          </w:p>
        </w:tc>
        <w:tc>
          <w:tcPr>
            <w:tcW w:w="806" w:type="dxa"/>
            <w:tcBorders>
              <w:top w:val="single" w:sz="12" w:space="0" w:color="auto"/>
            </w:tcBorders>
            <w:shd w:val="clear" w:color="000000" w:fill="FFFFFF"/>
            <w:vAlign w:val="center"/>
          </w:tcPr>
          <w:p w14:paraId="278D9D77" w14:textId="66372B16"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13.1</w:t>
            </w:r>
          </w:p>
        </w:tc>
        <w:tc>
          <w:tcPr>
            <w:tcW w:w="806" w:type="dxa"/>
            <w:tcBorders>
              <w:top w:val="single" w:sz="12" w:space="0" w:color="auto"/>
              <w:left w:val="single" w:sz="8" w:space="0" w:color="auto"/>
            </w:tcBorders>
            <w:shd w:val="clear" w:color="auto" w:fill="E7E6E6"/>
            <w:vAlign w:val="center"/>
          </w:tcPr>
          <w:p w14:paraId="7EDEB49F" w14:textId="6AB121D8"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325</w:t>
            </w:r>
          </w:p>
        </w:tc>
        <w:tc>
          <w:tcPr>
            <w:tcW w:w="846" w:type="dxa"/>
            <w:tcBorders>
              <w:top w:val="single" w:sz="12" w:space="0" w:color="auto"/>
            </w:tcBorders>
            <w:shd w:val="clear" w:color="auto" w:fill="E7E6E6"/>
            <w:vAlign w:val="center"/>
          </w:tcPr>
          <w:p w14:paraId="40C42229" w14:textId="5EC3B5A4"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3.2</w:t>
            </w:r>
          </w:p>
        </w:tc>
        <w:tc>
          <w:tcPr>
            <w:tcW w:w="770" w:type="dxa"/>
            <w:tcBorders>
              <w:top w:val="single" w:sz="12" w:space="0" w:color="auto"/>
              <w:left w:val="single" w:sz="8" w:space="0" w:color="auto"/>
            </w:tcBorders>
            <w:shd w:val="clear" w:color="auto" w:fill="auto"/>
            <w:noWrap/>
            <w:vAlign w:val="center"/>
          </w:tcPr>
          <w:p w14:paraId="3F5F5609" w14:textId="754A4F3F"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314</w:t>
            </w:r>
          </w:p>
        </w:tc>
        <w:tc>
          <w:tcPr>
            <w:tcW w:w="760" w:type="dxa"/>
            <w:tcBorders>
              <w:top w:val="single" w:sz="12" w:space="0" w:color="auto"/>
              <w:right w:val="single" w:sz="4" w:space="0" w:color="auto"/>
            </w:tcBorders>
            <w:shd w:val="clear" w:color="auto" w:fill="auto"/>
            <w:vAlign w:val="center"/>
          </w:tcPr>
          <w:p w14:paraId="47747AA0" w14:textId="2B29DDCB"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hAnsi="Times New Roman" w:cs="Times New Roman"/>
                <w:sz w:val="18"/>
                <w:szCs w:val="18"/>
              </w:rPr>
              <w:t>3.1</w:t>
            </w:r>
          </w:p>
        </w:tc>
        <w:tc>
          <w:tcPr>
            <w:tcW w:w="1620" w:type="dxa"/>
            <w:tcBorders>
              <w:top w:val="single" w:sz="12" w:space="0" w:color="auto"/>
              <w:right w:val="single" w:sz="12" w:space="0" w:color="auto"/>
            </w:tcBorders>
            <w:shd w:val="clear" w:color="auto" w:fill="E7E6E6"/>
            <w:vAlign w:val="center"/>
          </w:tcPr>
          <w:p w14:paraId="5A91206B" w14:textId="0D07FC78" w:rsidR="002E6479" w:rsidRPr="00C71A0C" w:rsidRDefault="002E6479" w:rsidP="004C5879">
            <w:pPr>
              <w:spacing w:after="0" w:line="240" w:lineRule="auto"/>
              <w:jc w:val="center"/>
              <w:rPr>
                <w:rFonts w:ascii="Times New Roman" w:eastAsia="Times New Roman" w:hAnsi="Times New Roman" w:cs="Times New Roman"/>
                <w:color w:val="000000"/>
                <w:sz w:val="18"/>
                <w:szCs w:val="18"/>
                <w:highlight w:val="yellow"/>
              </w:rPr>
            </w:pPr>
            <w:r w:rsidRPr="00C71A0C">
              <w:rPr>
                <w:rFonts w:ascii="Times New Roman" w:eastAsia="Times New Roman" w:hAnsi="Times New Roman" w:cs="Times New Roman"/>
                <w:color w:val="000000"/>
                <w:sz w:val="18"/>
                <w:szCs w:val="18"/>
              </w:rPr>
              <w:t>2</w:t>
            </w:r>
            <w:r w:rsidR="00E41C0F" w:rsidRPr="00C71A0C">
              <w:rPr>
                <w:rFonts w:ascii="Times New Roman" w:eastAsia="Times New Roman" w:hAnsi="Times New Roman" w:cs="Times New Roman"/>
                <w:color w:val="000000"/>
                <w:sz w:val="18"/>
                <w:szCs w:val="18"/>
              </w:rPr>
              <w:t>80</w:t>
            </w:r>
          </w:p>
        </w:tc>
      </w:tr>
      <w:tr w:rsidR="00AA2B87" w:rsidRPr="00B32FBB" w14:paraId="6EFC6D0B" w14:textId="77777777" w:rsidTr="00AA2B87">
        <w:trPr>
          <w:trHeight w:val="20"/>
          <w:jc w:val="center"/>
        </w:trPr>
        <w:tc>
          <w:tcPr>
            <w:tcW w:w="1540" w:type="dxa"/>
            <w:tcBorders>
              <w:left w:val="single" w:sz="12" w:space="0" w:color="auto"/>
              <w:right w:val="single" w:sz="12" w:space="0" w:color="auto"/>
            </w:tcBorders>
            <w:shd w:val="clear" w:color="auto" w:fill="DEEAF6"/>
            <w:noWrap/>
            <w:vAlign w:val="center"/>
          </w:tcPr>
          <w:p w14:paraId="60C11AE6" w14:textId="629FBB2C" w:rsidR="00612E78" w:rsidRPr="00E57C00" w:rsidRDefault="00612E78" w:rsidP="00E57C00">
            <w:pPr>
              <w:keepNext/>
              <w:keepLines/>
              <w:spacing w:before="40" w:after="0"/>
              <w:outlineLvl w:val="2"/>
              <w:rPr>
                <w:rFonts w:ascii="Times New Roman" w:eastAsia="Times New Roman" w:hAnsi="Times New Roman" w:cs="Times New Roman"/>
                <w:b/>
                <w:color w:val="1F4D78"/>
                <w:sz w:val="24"/>
                <w:szCs w:val="24"/>
              </w:rPr>
            </w:pPr>
            <w:bookmarkStart w:id="15" w:name="_Toc19283918"/>
            <w:r w:rsidRPr="00E57C00">
              <w:rPr>
                <w:rFonts w:ascii="Times New Roman" w:eastAsia="Times New Roman" w:hAnsi="Times New Roman" w:cs="Times New Roman"/>
                <w:b/>
                <w:sz w:val="20"/>
                <w:szCs w:val="24"/>
              </w:rPr>
              <w:t>County</w:t>
            </w:r>
            <w:bookmarkEnd w:id="15"/>
          </w:p>
        </w:tc>
        <w:tc>
          <w:tcPr>
            <w:tcW w:w="12845" w:type="dxa"/>
            <w:gridSpan w:val="14"/>
            <w:tcBorders>
              <w:left w:val="single" w:sz="12" w:space="0" w:color="auto"/>
              <w:right w:val="single" w:sz="12" w:space="0" w:color="auto"/>
            </w:tcBorders>
            <w:shd w:val="clear" w:color="auto" w:fill="DEEAF6"/>
            <w:vAlign w:val="center"/>
          </w:tcPr>
          <w:p w14:paraId="6B31C26B" w14:textId="77777777" w:rsidR="00612E78" w:rsidRPr="00E57C00" w:rsidRDefault="00612E78" w:rsidP="00E57C00">
            <w:pPr>
              <w:keepNext/>
              <w:keepLines/>
              <w:spacing w:before="40" w:after="0"/>
              <w:jc w:val="center"/>
              <w:outlineLvl w:val="2"/>
              <w:rPr>
                <w:rFonts w:ascii="Times New Roman" w:eastAsia="Times New Roman" w:hAnsi="Times New Roman" w:cs="Times New Roman"/>
                <w:b/>
                <w:sz w:val="20"/>
                <w:szCs w:val="24"/>
              </w:rPr>
            </w:pPr>
          </w:p>
        </w:tc>
      </w:tr>
      <w:tr w:rsidR="00AA2B87" w:rsidRPr="00B32FBB" w14:paraId="696BC6C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4F027AB" w14:textId="77777777" w:rsidR="00612E78" w:rsidRPr="00E57C00" w:rsidRDefault="00612E78" w:rsidP="00E57C00">
            <w:pPr>
              <w:spacing w:after="0" w:line="240" w:lineRule="auto"/>
              <w:jc w:val="right"/>
              <w:rPr>
                <w:rFonts w:ascii="Times New Roman" w:eastAsia="Times New Roman" w:hAnsi="Times New Roman" w:cs="Times New Roman"/>
                <w:b/>
                <w:color w:val="000000"/>
                <w:sz w:val="18"/>
                <w:szCs w:val="18"/>
              </w:rPr>
            </w:pPr>
            <w:r w:rsidRPr="00E57C00">
              <w:rPr>
                <w:rFonts w:ascii="Times New Roman" w:eastAsia="Times New Roman" w:hAnsi="Times New Roman" w:cs="Times New Roman"/>
                <w:b/>
                <w:color w:val="000000"/>
                <w:sz w:val="18"/>
                <w:szCs w:val="18"/>
              </w:rPr>
              <w:t>Missing*</w:t>
            </w:r>
          </w:p>
        </w:tc>
        <w:tc>
          <w:tcPr>
            <w:tcW w:w="794" w:type="dxa"/>
            <w:tcBorders>
              <w:left w:val="single" w:sz="12" w:space="0" w:color="auto"/>
            </w:tcBorders>
            <w:shd w:val="clear" w:color="auto" w:fill="E7E6E6"/>
            <w:vAlign w:val="center"/>
          </w:tcPr>
          <w:p w14:paraId="6C2EC1E1" w14:textId="5F49BCE6" w:rsidR="00612E78" w:rsidRPr="002269E5" w:rsidRDefault="005F62F7" w:rsidP="004C5879">
            <w:pPr>
              <w:spacing w:after="0" w:line="240" w:lineRule="auto"/>
              <w:jc w:val="center"/>
              <w:rPr>
                <w:rFonts w:ascii="Times New Roman" w:eastAsia="Times New Roman" w:hAnsi="Times New Roman" w:cs="Times New Roman"/>
                <w:color w:val="000000"/>
                <w:sz w:val="18"/>
                <w:szCs w:val="18"/>
              </w:rPr>
            </w:pPr>
            <w:r w:rsidRPr="002269E5">
              <w:rPr>
                <w:rFonts w:ascii="Times New Roman" w:eastAsia="Times New Roman" w:hAnsi="Times New Roman" w:cs="Times New Roman"/>
                <w:color w:val="000000"/>
                <w:sz w:val="18"/>
                <w:szCs w:val="18"/>
              </w:rPr>
              <w:t>0</w:t>
            </w:r>
          </w:p>
        </w:tc>
        <w:tc>
          <w:tcPr>
            <w:tcW w:w="804" w:type="dxa"/>
            <w:shd w:val="clear" w:color="auto" w:fill="E7E6E6"/>
            <w:vAlign w:val="center"/>
          </w:tcPr>
          <w:p w14:paraId="58D0D11E" w14:textId="4116070C" w:rsidR="00612E78" w:rsidRPr="002269E5" w:rsidRDefault="005F62F7" w:rsidP="004C5879">
            <w:pPr>
              <w:spacing w:after="0" w:line="240" w:lineRule="auto"/>
              <w:jc w:val="center"/>
              <w:rPr>
                <w:rFonts w:ascii="Times New Roman" w:eastAsia="Times New Roman" w:hAnsi="Times New Roman" w:cs="Times New Roman"/>
                <w:color w:val="000000"/>
                <w:sz w:val="18"/>
                <w:szCs w:val="18"/>
              </w:rPr>
            </w:pPr>
            <w:r w:rsidRPr="002269E5">
              <w:rPr>
                <w:rFonts w:ascii="Times New Roman" w:eastAsia="Times New Roman" w:hAnsi="Times New Roman" w:cs="Times New Roman"/>
                <w:color w:val="000000"/>
                <w:sz w:val="18"/>
                <w:szCs w:val="18"/>
              </w:rPr>
              <w:t>N/A</w:t>
            </w:r>
          </w:p>
        </w:tc>
        <w:tc>
          <w:tcPr>
            <w:tcW w:w="805" w:type="dxa"/>
            <w:shd w:val="clear" w:color="auto" w:fill="auto"/>
            <w:vAlign w:val="center"/>
          </w:tcPr>
          <w:p w14:paraId="5DF359D1" w14:textId="65FCED64" w:rsidR="00612E78" w:rsidRPr="00041EDF" w:rsidRDefault="00924AAC" w:rsidP="004C5879">
            <w:pPr>
              <w:spacing w:after="0" w:line="240" w:lineRule="auto"/>
              <w:jc w:val="center"/>
              <w:rPr>
                <w:rFonts w:ascii="Times New Roman" w:eastAsia="Times New Roman" w:hAnsi="Times New Roman" w:cs="Times New Roman"/>
                <w:color w:val="000000"/>
                <w:sz w:val="18"/>
                <w:szCs w:val="18"/>
              </w:rPr>
            </w:pPr>
            <w:r w:rsidRPr="00041EDF">
              <w:rPr>
                <w:rFonts w:ascii="Times New Roman" w:eastAsia="Times New Roman" w:hAnsi="Times New Roman" w:cs="Times New Roman"/>
                <w:color w:val="000000"/>
                <w:sz w:val="18"/>
                <w:szCs w:val="18"/>
              </w:rPr>
              <w:t>0</w:t>
            </w:r>
          </w:p>
        </w:tc>
        <w:tc>
          <w:tcPr>
            <w:tcW w:w="807" w:type="dxa"/>
            <w:vAlign w:val="center"/>
          </w:tcPr>
          <w:p w14:paraId="5BC992AC" w14:textId="34E91120" w:rsidR="00612E78" w:rsidRPr="00041EDF" w:rsidRDefault="00924AAC" w:rsidP="004C5879">
            <w:pPr>
              <w:spacing w:after="0" w:line="240" w:lineRule="auto"/>
              <w:jc w:val="center"/>
              <w:rPr>
                <w:rFonts w:ascii="Times New Roman" w:eastAsia="Times New Roman" w:hAnsi="Times New Roman" w:cs="Times New Roman"/>
                <w:color w:val="000000"/>
                <w:sz w:val="18"/>
                <w:szCs w:val="18"/>
              </w:rPr>
            </w:pPr>
            <w:r w:rsidRPr="00041EDF">
              <w:rPr>
                <w:rFonts w:ascii="Times New Roman" w:eastAsia="Times New Roman" w:hAnsi="Times New Roman" w:cs="Times New Roman"/>
                <w:color w:val="000000"/>
                <w:sz w:val="18"/>
                <w:szCs w:val="18"/>
              </w:rPr>
              <w:t>N/A</w:t>
            </w:r>
          </w:p>
        </w:tc>
        <w:tc>
          <w:tcPr>
            <w:tcW w:w="805" w:type="dxa"/>
            <w:shd w:val="clear" w:color="auto" w:fill="E7E6E6"/>
            <w:vAlign w:val="center"/>
          </w:tcPr>
          <w:p w14:paraId="5F0CB1F7" w14:textId="14EAFB47" w:rsidR="00612E78" w:rsidRPr="00066BD5" w:rsidRDefault="00066BD5" w:rsidP="004C5879">
            <w:pPr>
              <w:spacing w:after="0" w:line="240" w:lineRule="auto"/>
              <w:jc w:val="center"/>
              <w:rPr>
                <w:rFonts w:ascii="Times New Roman" w:eastAsia="Times New Roman" w:hAnsi="Times New Roman" w:cs="Times New Roman"/>
                <w:sz w:val="18"/>
                <w:szCs w:val="18"/>
              </w:rPr>
            </w:pPr>
            <w:r w:rsidRPr="00066BD5">
              <w:rPr>
                <w:rFonts w:ascii="Times New Roman" w:eastAsia="Times New Roman" w:hAnsi="Times New Roman" w:cs="Times New Roman"/>
                <w:sz w:val="18"/>
                <w:szCs w:val="18"/>
              </w:rPr>
              <w:t>6</w:t>
            </w:r>
          </w:p>
        </w:tc>
        <w:tc>
          <w:tcPr>
            <w:tcW w:w="806" w:type="dxa"/>
            <w:tcBorders>
              <w:right w:val="single" w:sz="4" w:space="0" w:color="auto"/>
            </w:tcBorders>
            <w:shd w:val="clear" w:color="auto" w:fill="E7E6E6"/>
            <w:vAlign w:val="center"/>
          </w:tcPr>
          <w:p w14:paraId="051436A3" w14:textId="670435D4" w:rsidR="00612E78" w:rsidRPr="00066BD5" w:rsidRDefault="000056CE" w:rsidP="004C5879">
            <w:pPr>
              <w:spacing w:after="0" w:line="240" w:lineRule="auto"/>
              <w:jc w:val="center"/>
              <w:rPr>
                <w:rFonts w:ascii="Times New Roman" w:eastAsia="Times New Roman" w:hAnsi="Times New Roman" w:cs="Times New Roman"/>
                <w:sz w:val="18"/>
                <w:szCs w:val="18"/>
              </w:rPr>
            </w:pPr>
            <w:r w:rsidRPr="00066BD5">
              <w:rPr>
                <w:rFonts w:ascii="Times New Roman" w:eastAsia="Times New Roman" w:hAnsi="Times New Roman" w:cs="Times New Roman"/>
                <w:sz w:val="18"/>
                <w:szCs w:val="18"/>
              </w:rPr>
              <w:t>N/A</w:t>
            </w:r>
          </w:p>
        </w:tc>
        <w:tc>
          <w:tcPr>
            <w:tcW w:w="1611" w:type="dxa"/>
            <w:tcBorders>
              <w:right w:val="single" w:sz="4" w:space="0" w:color="auto"/>
            </w:tcBorders>
            <w:vAlign w:val="center"/>
          </w:tcPr>
          <w:p w14:paraId="7380BFE3" w14:textId="43B45C3A" w:rsidR="00612E78" w:rsidRPr="002269E5" w:rsidRDefault="00944661" w:rsidP="004C5879">
            <w:pPr>
              <w:spacing w:after="0" w:line="240" w:lineRule="auto"/>
              <w:jc w:val="center"/>
              <w:rPr>
                <w:rFonts w:ascii="Times New Roman" w:eastAsia="Calibri" w:hAnsi="Times New Roman" w:cs="Times New Roman"/>
                <w:color w:val="000000"/>
                <w:sz w:val="18"/>
                <w:szCs w:val="18"/>
                <w:highlight w:val="yellow"/>
              </w:rPr>
            </w:pPr>
            <w:r w:rsidRPr="00066BD5">
              <w:rPr>
                <w:rFonts w:ascii="Times New Roman" w:eastAsia="Calibri" w:hAnsi="Times New Roman" w:cs="Times New Roman"/>
                <w:color w:val="000000"/>
                <w:sz w:val="18"/>
                <w:szCs w:val="18"/>
              </w:rPr>
              <w:t>1</w:t>
            </w:r>
            <w:r w:rsidR="00066BD5" w:rsidRPr="00066BD5">
              <w:rPr>
                <w:rFonts w:ascii="Times New Roman" w:eastAsia="Calibri" w:hAnsi="Times New Roman" w:cs="Times New Roman"/>
                <w:color w:val="000000"/>
                <w:sz w:val="18"/>
                <w:szCs w:val="18"/>
              </w:rPr>
              <w:t>53</w:t>
            </w:r>
          </w:p>
        </w:tc>
        <w:tc>
          <w:tcPr>
            <w:tcW w:w="805" w:type="dxa"/>
            <w:tcBorders>
              <w:left w:val="single" w:sz="12" w:space="0" w:color="auto"/>
            </w:tcBorders>
            <w:shd w:val="clear" w:color="auto" w:fill="auto"/>
            <w:vAlign w:val="center"/>
          </w:tcPr>
          <w:p w14:paraId="2D4E5BE8" w14:textId="6C42C114" w:rsidR="00612E78" w:rsidRPr="00B51BDF" w:rsidRDefault="00924AAC" w:rsidP="004C5879">
            <w:pPr>
              <w:spacing w:after="0" w:line="240" w:lineRule="auto"/>
              <w:jc w:val="center"/>
              <w:rPr>
                <w:rFonts w:ascii="Times New Roman" w:eastAsia="Times New Roman" w:hAnsi="Times New Roman" w:cs="Times New Roman"/>
                <w:color w:val="000000"/>
                <w:sz w:val="18"/>
                <w:szCs w:val="18"/>
              </w:rPr>
            </w:pPr>
            <w:r w:rsidRPr="00B51BDF">
              <w:rPr>
                <w:rFonts w:ascii="Times New Roman" w:eastAsia="Times New Roman" w:hAnsi="Times New Roman" w:cs="Times New Roman"/>
                <w:color w:val="000000"/>
                <w:sz w:val="18"/>
                <w:szCs w:val="18"/>
              </w:rPr>
              <w:t>0</w:t>
            </w:r>
          </w:p>
        </w:tc>
        <w:tc>
          <w:tcPr>
            <w:tcW w:w="806" w:type="dxa"/>
            <w:vAlign w:val="center"/>
          </w:tcPr>
          <w:p w14:paraId="32289140" w14:textId="36DA60A0" w:rsidR="00612E78" w:rsidRPr="00B51BDF" w:rsidRDefault="00924AAC" w:rsidP="004C5879">
            <w:pPr>
              <w:spacing w:after="0" w:line="240" w:lineRule="auto"/>
              <w:jc w:val="center"/>
              <w:rPr>
                <w:rFonts w:ascii="Times New Roman" w:eastAsia="Times New Roman" w:hAnsi="Times New Roman" w:cs="Times New Roman"/>
                <w:color w:val="000000"/>
                <w:sz w:val="18"/>
                <w:szCs w:val="18"/>
              </w:rPr>
            </w:pPr>
            <w:r w:rsidRPr="00B51BDF">
              <w:rPr>
                <w:rFonts w:ascii="Times New Roman" w:eastAsia="Times New Roman" w:hAnsi="Times New Roman" w:cs="Times New Roman"/>
                <w:color w:val="000000"/>
                <w:sz w:val="18"/>
                <w:szCs w:val="18"/>
              </w:rPr>
              <w:t>N/A</w:t>
            </w:r>
          </w:p>
        </w:tc>
        <w:tc>
          <w:tcPr>
            <w:tcW w:w="806" w:type="dxa"/>
            <w:shd w:val="clear" w:color="auto" w:fill="E7E6E6"/>
            <w:vAlign w:val="center"/>
          </w:tcPr>
          <w:p w14:paraId="5959000B" w14:textId="5BFDC87A" w:rsidR="00612E78" w:rsidRPr="008B2E0C" w:rsidRDefault="00A02F75" w:rsidP="004C5879">
            <w:pPr>
              <w:spacing w:after="0" w:line="240" w:lineRule="auto"/>
              <w:jc w:val="center"/>
              <w:rPr>
                <w:rFonts w:ascii="Times New Roman" w:eastAsia="Times New Roman" w:hAnsi="Times New Roman" w:cs="Times New Roman"/>
                <w:color w:val="000000"/>
                <w:sz w:val="18"/>
                <w:szCs w:val="18"/>
              </w:rPr>
            </w:pPr>
            <w:r w:rsidRPr="008B2E0C">
              <w:rPr>
                <w:rFonts w:ascii="Times New Roman" w:eastAsia="Times New Roman" w:hAnsi="Times New Roman" w:cs="Times New Roman"/>
                <w:color w:val="000000"/>
                <w:sz w:val="18"/>
                <w:szCs w:val="18"/>
              </w:rPr>
              <w:t>0</w:t>
            </w:r>
          </w:p>
        </w:tc>
        <w:tc>
          <w:tcPr>
            <w:tcW w:w="846" w:type="dxa"/>
            <w:shd w:val="clear" w:color="auto" w:fill="E7E6E6"/>
            <w:vAlign w:val="center"/>
          </w:tcPr>
          <w:p w14:paraId="46637DE3" w14:textId="4D448AE5" w:rsidR="00612E78" w:rsidRPr="008B2E0C" w:rsidRDefault="00A02F75" w:rsidP="004C5879">
            <w:pPr>
              <w:spacing w:after="0" w:line="240" w:lineRule="auto"/>
              <w:jc w:val="center"/>
              <w:rPr>
                <w:rFonts w:ascii="Times New Roman" w:eastAsia="Times New Roman" w:hAnsi="Times New Roman" w:cs="Times New Roman"/>
                <w:color w:val="000000"/>
                <w:sz w:val="18"/>
                <w:szCs w:val="18"/>
              </w:rPr>
            </w:pPr>
            <w:r w:rsidRPr="008B2E0C">
              <w:rPr>
                <w:rFonts w:ascii="Times New Roman" w:eastAsia="Times New Roman" w:hAnsi="Times New Roman" w:cs="Times New Roman"/>
                <w:color w:val="000000"/>
                <w:sz w:val="18"/>
                <w:szCs w:val="18"/>
              </w:rPr>
              <w:t>N/A</w:t>
            </w:r>
          </w:p>
        </w:tc>
        <w:tc>
          <w:tcPr>
            <w:tcW w:w="770" w:type="dxa"/>
            <w:shd w:val="clear" w:color="auto" w:fill="auto"/>
            <w:noWrap/>
            <w:vAlign w:val="center"/>
          </w:tcPr>
          <w:p w14:paraId="71E149C6" w14:textId="745E8C98" w:rsidR="00612E78" w:rsidRPr="00CD631C" w:rsidRDefault="00184449"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eastAsia="Times New Roman" w:hAnsi="Times New Roman" w:cs="Times New Roman"/>
                <w:color w:val="000000"/>
                <w:sz w:val="18"/>
                <w:szCs w:val="18"/>
              </w:rPr>
              <w:t>0</w:t>
            </w:r>
          </w:p>
        </w:tc>
        <w:tc>
          <w:tcPr>
            <w:tcW w:w="760" w:type="dxa"/>
            <w:tcBorders>
              <w:right w:val="single" w:sz="4" w:space="0" w:color="auto"/>
            </w:tcBorders>
            <w:vAlign w:val="center"/>
          </w:tcPr>
          <w:p w14:paraId="6AD828BD" w14:textId="257E8825" w:rsidR="00612E78" w:rsidRPr="00CD631C" w:rsidRDefault="00184449"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eastAsia="Times New Roman" w:hAnsi="Times New Roman" w:cs="Times New Roman"/>
                <w:color w:val="000000"/>
                <w:sz w:val="18"/>
                <w:szCs w:val="18"/>
              </w:rPr>
              <w:t>N/A</w:t>
            </w:r>
          </w:p>
        </w:tc>
        <w:tc>
          <w:tcPr>
            <w:tcW w:w="1620" w:type="dxa"/>
            <w:tcBorders>
              <w:right w:val="single" w:sz="12" w:space="0" w:color="auto"/>
            </w:tcBorders>
            <w:shd w:val="clear" w:color="auto" w:fill="E7E6E6"/>
            <w:vAlign w:val="center"/>
          </w:tcPr>
          <w:p w14:paraId="019FC596" w14:textId="412078F2" w:rsidR="00612E78" w:rsidRPr="002269E5" w:rsidRDefault="00F76229" w:rsidP="004C5879">
            <w:pPr>
              <w:spacing w:after="0" w:line="240" w:lineRule="auto"/>
              <w:jc w:val="center"/>
              <w:rPr>
                <w:rFonts w:ascii="Times New Roman" w:eastAsia="Calibri" w:hAnsi="Times New Roman" w:cs="Times New Roman"/>
                <w:color w:val="000000"/>
                <w:sz w:val="18"/>
                <w:szCs w:val="18"/>
                <w:highlight w:val="yellow"/>
              </w:rPr>
            </w:pPr>
            <w:r w:rsidRPr="00CD631C">
              <w:rPr>
                <w:rFonts w:ascii="Times New Roman" w:eastAsia="Calibri" w:hAnsi="Times New Roman" w:cs="Times New Roman"/>
                <w:color w:val="000000"/>
                <w:sz w:val="18"/>
                <w:szCs w:val="18"/>
              </w:rPr>
              <w:t>3</w:t>
            </w:r>
            <w:r w:rsidR="00CD631C" w:rsidRPr="00CD631C">
              <w:rPr>
                <w:rFonts w:ascii="Times New Roman" w:eastAsia="Calibri" w:hAnsi="Times New Roman" w:cs="Times New Roman"/>
                <w:color w:val="000000"/>
                <w:sz w:val="18"/>
                <w:szCs w:val="18"/>
              </w:rPr>
              <w:t>4</w:t>
            </w:r>
          </w:p>
        </w:tc>
      </w:tr>
      <w:tr w:rsidR="00CD631C" w:rsidRPr="00B32FBB" w14:paraId="1691AEA8" w14:textId="77777777" w:rsidTr="004C5879">
        <w:trPr>
          <w:trHeight w:val="247"/>
          <w:jc w:val="center"/>
        </w:trPr>
        <w:tc>
          <w:tcPr>
            <w:tcW w:w="1540" w:type="dxa"/>
            <w:tcBorders>
              <w:left w:val="single" w:sz="12" w:space="0" w:color="auto"/>
              <w:right w:val="single" w:sz="12" w:space="0" w:color="auto"/>
            </w:tcBorders>
            <w:shd w:val="clear" w:color="auto" w:fill="auto"/>
            <w:noWrap/>
            <w:vAlign w:val="center"/>
            <w:hideMark/>
          </w:tcPr>
          <w:p w14:paraId="66B4F45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Appling</w:t>
            </w:r>
          </w:p>
        </w:tc>
        <w:tc>
          <w:tcPr>
            <w:tcW w:w="794" w:type="dxa"/>
            <w:tcBorders>
              <w:left w:val="single" w:sz="12" w:space="0" w:color="auto"/>
            </w:tcBorders>
            <w:shd w:val="clear" w:color="auto" w:fill="E7E6E6"/>
            <w:vAlign w:val="center"/>
          </w:tcPr>
          <w:p w14:paraId="470DA5AF" w14:textId="07C6FDB7" w:rsidR="00CD631C" w:rsidRPr="00CD631C" w:rsidRDefault="00CD631C" w:rsidP="004C5879">
            <w:pPr>
              <w:spacing w:after="0"/>
              <w:jc w:val="center"/>
              <w:rPr>
                <w:rFonts w:ascii="Times New Roman" w:hAnsi="Times New Roman" w:cs="Times New Roman"/>
                <w:sz w:val="18"/>
                <w:szCs w:val="18"/>
              </w:rPr>
            </w:pPr>
            <w:r w:rsidRPr="00CD631C">
              <w:rPr>
                <w:rFonts w:ascii="Times New Roman" w:hAnsi="Times New Roman" w:cs="Times New Roman"/>
                <w:sz w:val="18"/>
                <w:szCs w:val="18"/>
              </w:rPr>
              <w:t>11</w:t>
            </w:r>
          </w:p>
        </w:tc>
        <w:tc>
          <w:tcPr>
            <w:tcW w:w="804" w:type="dxa"/>
            <w:shd w:val="clear" w:color="auto" w:fill="E7E6E6"/>
            <w:vAlign w:val="center"/>
          </w:tcPr>
          <w:p w14:paraId="719A17BE" w14:textId="347E4F8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48.9</w:t>
            </w:r>
          </w:p>
        </w:tc>
        <w:tc>
          <w:tcPr>
            <w:tcW w:w="805" w:type="dxa"/>
            <w:shd w:val="clear" w:color="auto" w:fill="auto"/>
            <w:vAlign w:val="center"/>
          </w:tcPr>
          <w:p w14:paraId="3F8DC6D0" w14:textId="7C6BBCC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07" w:type="dxa"/>
            <w:vAlign w:val="center"/>
          </w:tcPr>
          <w:p w14:paraId="3D10FDE4" w14:textId="436A962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41.9</w:t>
            </w:r>
          </w:p>
        </w:tc>
        <w:tc>
          <w:tcPr>
            <w:tcW w:w="805" w:type="dxa"/>
            <w:shd w:val="clear" w:color="auto" w:fill="E7E6E6"/>
            <w:vAlign w:val="center"/>
          </w:tcPr>
          <w:p w14:paraId="4FE8F5FC" w14:textId="75697AD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37319C70" w14:textId="463744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54B5101" w14:textId="583845A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56F3E73" w14:textId="5BEA8AE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07BB8644" w14:textId="4EF8263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01A92EE" w14:textId="61A940D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6837F17" w14:textId="16409A9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DAF6BE7" w14:textId="4451674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DCB2887" w14:textId="1DEA03C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5DE91F2" w14:textId="34675B7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0E0796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DE6304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Atkinson</w:t>
            </w:r>
          </w:p>
        </w:tc>
        <w:tc>
          <w:tcPr>
            <w:tcW w:w="794" w:type="dxa"/>
            <w:tcBorders>
              <w:left w:val="single" w:sz="12" w:space="0" w:color="auto"/>
            </w:tcBorders>
            <w:shd w:val="clear" w:color="auto" w:fill="E7E6E6"/>
            <w:vAlign w:val="center"/>
          </w:tcPr>
          <w:p w14:paraId="32D71E69" w14:textId="30CD821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01B67D7C" w14:textId="566895E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50F8C1A2" w14:textId="6743722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7229378C" w14:textId="359BC40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3244E295" w14:textId="59C0D9F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17B53730" w14:textId="14E65B6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E12E3BD" w14:textId="4FEBA19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5B77F15" w14:textId="1B7527E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7B933605" w14:textId="37CB600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98C6583" w14:textId="6622C85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A1F2AA1" w14:textId="7270AAD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8B34CBD" w14:textId="219F4C4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193B804" w14:textId="0929C76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B0744A1" w14:textId="0019A4D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2BA9C67"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E9F397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Bacon</w:t>
            </w:r>
          </w:p>
        </w:tc>
        <w:tc>
          <w:tcPr>
            <w:tcW w:w="794" w:type="dxa"/>
            <w:tcBorders>
              <w:left w:val="single" w:sz="12" w:space="0" w:color="auto"/>
            </w:tcBorders>
            <w:shd w:val="clear" w:color="auto" w:fill="E7E6E6"/>
            <w:vAlign w:val="center"/>
          </w:tcPr>
          <w:p w14:paraId="2D6D6A05" w14:textId="5EC07C1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w:t>
            </w:r>
          </w:p>
        </w:tc>
        <w:tc>
          <w:tcPr>
            <w:tcW w:w="804" w:type="dxa"/>
            <w:shd w:val="clear" w:color="auto" w:fill="E7E6E6"/>
            <w:vAlign w:val="center"/>
          </w:tcPr>
          <w:p w14:paraId="59891416" w14:textId="11518F5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7AD47AC3" w14:textId="3C78EEA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447684D3" w14:textId="18BB455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1D26168" w14:textId="79925FA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4EEF8296" w14:textId="037BCFF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57189FC" w14:textId="7DE5E11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FC76C0C" w14:textId="3D8E4EF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208910F5" w14:textId="6E023C9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55C3F93" w14:textId="6ED8AA8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EFFC98F" w14:textId="156D9FF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5E46704" w14:textId="2276CF8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650C5DE" w14:textId="0C98AA4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3C39F14" w14:textId="3195B69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E2CFB8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C0F08F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Baker</w:t>
            </w:r>
          </w:p>
        </w:tc>
        <w:tc>
          <w:tcPr>
            <w:tcW w:w="794" w:type="dxa"/>
            <w:tcBorders>
              <w:left w:val="single" w:sz="12" w:space="0" w:color="auto"/>
            </w:tcBorders>
            <w:shd w:val="clear" w:color="auto" w:fill="E7E6E6"/>
            <w:vAlign w:val="center"/>
          </w:tcPr>
          <w:p w14:paraId="67D7B4C9" w14:textId="2DB63FF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593F60C1" w14:textId="2CF4478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6F6FAEDE" w14:textId="6DF0479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2A9463ED" w14:textId="0879730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9CA3685" w14:textId="79A8F09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D9A415D" w14:textId="20AF7AE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1CA7DB4" w14:textId="2EE4776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0453209" w14:textId="0379405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99D86B2" w14:textId="36C4D7B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B452538" w14:textId="3F2ABBC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6B1A4EB" w14:textId="7CA16BE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810A177" w14:textId="39BB243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10F20C2" w14:textId="02632FE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C6873BD" w14:textId="5819890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E21C684"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EB9D956" w14:textId="77777777" w:rsidR="00CD631C" w:rsidRPr="00E57C00" w:rsidRDefault="00CD631C" w:rsidP="00CD631C">
            <w:pPr>
              <w:spacing w:after="0" w:line="240" w:lineRule="auto"/>
              <w:jc w:val="right"/>
              <w:rPr>
                <w:rFonts w:ascii="Times New Roman" w:eastAsia="Times New Roman" w:hAnsi="Times New Roman" w:cs="Times New Roman"/>
                <w:b/>
                <w:sz w:val="18"/>
                <w:szCs w:val="18"/>
              </w:rPr>
            </w:pPr>
            <w:r w:rsidRPr="00E57C00">
              <w:rPr>
                <w:rFonts w:ascii="Times New Roman" w:eastAsia="Times New Roman" w:hAnsi="Times New Roman" w:cs="Times New Roman"/>
                <w:b/>
                <w:color w:val="222222"/>
                <w:sz w:val="18"/>
                <w:szCs w:val="18"/>
              </w:rPr>
              <w:t>Baldwin</w:t>
            </w:r>
          </w:p>
        </w:tc>
        <w:tc>
          <w:tcPr>
            <w:tcW w:w="794" w:type="dxa"/>
            <w:tcBorders>
              <w:left w:val="single" w:sz="12" w:space="0" w:color="auto"/>
            </w:tcBorders>
            <w:shd w:val="clear" w:color="auto" w:fill="E7E6E6"/>
            <w:vAlign w:val="center"/>
          </w:tcPr>
          <w:p w14:paraId="0AD37EAE" w14:textId="60DC4FC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10</w:t>
            </w:r>
          </w:p>
        </w:tc>
        <w:tc>
          <w:tcPr>
            <w:tcW w:w="804" w:type="dxa"/>
            <w:shd w:val="clear" w:color="auto" w:fill="E7E6E6"/>
            <w:vAlign w:val="center"/>
          </w:tcPr>
          <w:p w14:paraId="6EAF82CB" w14:textId="4CC44A0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23.6</w:t>
            </w:r>
          </w:p>
        </w:tc>
        <w:tc>
          <w:tcPr>
            <w:tcW w:w="805" w:type="dxa"/>
            <w:shd w:val="clear" w:color="auto" w:fill="auto"/>
            <w:vAlign w:val="center"/>
          </w:tcPr>
          <w:p w14:paraId="5E399EAE" w14:textId="7F85143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638959A4" w14:textId="6637204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740E004" w14:textId="54F384F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EDEC175" w14:textId="551FFFF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2B094B3" w14:textId="62D623B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0B455FC9" w14:textId="565FB79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7F7863CE" w14:textId="2364A2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899C21B" w14:textId="4EAC2A2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DB871C8" w14:textId="1574959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7F1D5AE" w14:textId="0FB08D3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39F4DC0" w14:textId="0971948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1769AEA" w14:textId="679BAFA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05A9AF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0C9A90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Banks</w:t>
            </w:r>
          </w:p>
        </w:tc>
        <w:tc>
          <w:tcPr>
            <w:tcW w:w="794" w:type="dxa"/>
            <w:tcBorders>
              <w:left w:val="single" w:sz="12" w:space="0" w:color="auto"/>
            </w:tcBorders>
            <w:shd w:val="clear" w:color="auto" w:fill="E7E6E6"/>
            <w:vAlign w:val="center"/>
          </w:tcPr>
          <w:p w14:paraId="6366E4D5" w14:textId="6F697D6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17</w:t>
            </w:r>
          </w:p>
        </w:tc>
        <w:tc>
          <w:tcPr>
            <w:tcW w:w="804" w:type="dxa"/>
            <w:shd w:val="clear" w:color="auto" w:fill="E7E6E6"/>
            <w:vAlign w:val="center"/>
          </w:tcPr>
          <w:p w14:paraId="7D65B769" w14:textId="58D8FEB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76.1</w:t>
            </w:r>
          </w:p>
        </w:tc>
        <w:tc>
          <w:tcPr>
            <w:tcW w:w="805" w:type="dxa"/>
            <w:shd w:val="clear" w:color="auto" w:fill="auto"/>
            <w:vAlign w:val="center"/>
          </w:tcPr>
          <w:p w14:paraId="423A36E6" w14:textId="2F5225C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07" w:type="dxa"/>
            <w:vAlign w:val="center"/>
          </w:tcPr>
          <w:p w14:paraId="4E58E3DB" w14:textId="400E49C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35.5</w:t>
            </w:r>
          </w:p>
        </w:tc>
        <w:tc>
          <w:tcPr>
            <w:tcW w:w="805" w:type="dxa"/>
            <w:shd w:val="clear" w:color="auto" w:fill="E7E6E6"/>
            <w:vAlign w:val="center"/>
          </w:tcPr>
          <w:p w14:paraId="432A1B48" w14:textId="3859AEA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41656103" w14:textId="00F94CA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9479158" w14:textId="5B5AA17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799FD454" w14:textId="50736E2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vAlign w:val="center"/>
          </w:tcPr>
          <w:p w14:paraId="03A181EC" w14:textId="4CAE0F3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601E152" w14:textId="6ED6D21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12DF588" w14:textId="31F586A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B314E15" w14:textId="0589D2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D8D2FDA" w14:textId="0EF11D6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C71AF30" w14:textId="7FE02F2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6586FF8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EF8612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Barrow</w:t>
            </w:r>
          </w:p>
        </w:tc>
        <w:tc>
          <w:tcPr>
            <w:tcW w:w="794" w:type="dxa"/>
            <w:tcBorders>
              <w:left w:val="single" w:sz="12" w:space="0" w:color="auto"/>
            </w:tcBorders>
            <w:shd w:val="clear" w:color="auto" w:fill="E7E6E6"/>
            <w:vAlign w:val="center"/>
          </w:tcPr>
          <w:p w14:paraId="29B40A6F" w14:textId="4FBDD19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45</w:t>
            </w:r>
          </w:p>
        </w:tc>
        <w:tc>
          <w:tcPr>
            <w:tcW w:w="804" w:type="dxa"/>
            <w:shd w:val="clear" w:color="auto" w:fill="E7E6E6"/>
            <w:vAlign w:val="center"/>
          </w:tcPr>
          <w:p w14:paraId="7B010210" w14:textId="6EC10CA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52.2</w:t>
            </w:r>
          </w:p>
        </w:tc>
        <w:tc>
          <w:tcPr>
            <w:tcW w:w="805" w:type="dxa"/>
            <w:shd w:val="clear" w:color="auto" w:fill="auto"/>
            <w:vAlign w:val="center"/>
          </w:tcPr>
          <w:p w14:paraId="70B9136D" w14:textId="781D625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30</w:t>
            </w:r>
          </w:p>
        </w:tc>
        <w:tc>
          <w:tcPr>
            <w:tcW w:w="807" w:type="dxa"/>
            <w:vAlign w:val="center"/>
          </w:tcPr>
          <w:p w14:paraId="072B20EE" w14:textId="46A6632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34.5</w:t>
            </w:r>
          </w:p>
        </w:tc>
        <w:tc>
          <w:tcPr>
            <w:tcW w:w="805" w:type="dxa"/>
            <w:shd w:val="clear" w:color="auto" w:fill="E7E6E6"/>
            <w:vAlign w:val="center"/>
          </w:tcPr>
          <w:p w14:paraId="1C9B0655" w14:textId="327EB59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11</w:t>
            </w:r>
          </w:p>
        </w:tc>
        <w:tc>
          <w:tcPr>
            <w:tcW w:w="806" w:type="dxa"/>
            <w:tcBorders>
              <w:right w:val="single" w:sz="4" w:space="0" w:color="auto"/>
            </w:tcBorders>
            <w:shd w:val="clear" w:color="auto" w:fill="E7E6E6"/>
            <w:vAlign w:val="center"/>
          </w:tcPr>
          <w:p w14:paraId="024EA361" w14:textId="07FEECA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14.8</w:t>
            </w:r>
          </w:p>
        </w:tc>
        <w:tc>
          <w:tcPr>
            <w:tcW w:w="1611" w:type="dxa"/>
            <w:tcBorders>
              <w:right w:val="single" w:sz="4" w:space="0" w:color="auto"/>
            </w:tcBorders>
            <w:vAlign w:val="center"/>
          </w:tcPr>
          <w:p w14:paraId="1DDE7211" w14:textId="581D266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w:t>
            </w:r>
          </w:p>
        </w:tc>
        <w:tc>
          <w:tcPr>
            <w:tcW w:w="805" w:type="dxa"/>
            <w:tcBorders>
              <w:left w:val="single" w:sz="12" w:space="0" w:color="auto"/>
            </w:tcBorders>
            <w:shd w:val="clear" w:color="auto" w:fill="auto"/>
            <w:vAlign w:val="center"/>
          </w:tcPr>
          <w:p w14:paraId="79CAC7FF" w14:textId="078CCF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06" w:type="dxa"/>
            <w:vAlign w:val="center"/>
          </w:tcPr>
          <w:p w14:paraId="73677FF7" w14:textId="648676A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11.8</w:t>
            </w:r>
          </w:p>
        </w:tc>
        <w:tc>
          <w:tcPr>
            <w:tcW w:w="806" w:type="dxa"/>
            <w:shd w:val="clear" w:color="auto" w:fill="E7E6E6"/>
            <w:vAlign w:val="center"/>
          </w:tcPr>
          <w:p w14:paraId="64A50A29" w14:textId="11D6605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46" w:type="dxa"/>
            <w:shd w:val="clear" w:color="auto" w:fill="E7E6E6"/>
            <w:vAlign w:val="center"/>
          </w:tcPr>
          <w:p w14:paraId="2A83A23C" w14:textId="5B6A3A4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6.0</w:t>
            </w:r>
          </w:p>
        </w:tc>
        <w:tc>
          <w:tcPr>
            <w:tcW w:w="770" w:type="dxa"/>
            <w:shd w:val="clear" w:color="auto" w:fill="auto"/>
            <w:noWrap/>
            <w:vAlign w:val="center"/>
          </w:tcPr>
          <w:p w14:paraId="16F39B63" w14:textId="64C6D47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760" w:type="dxa"/>
            <w:tcBorders>
              <w:right w:val="single" w:sz="4" w:space="0" w:color="auto"/>
            </w:tcBorders>
            <w:vAlign w:val="center"/>
          </w:tcPr>
          <w:p w14:paraId="1A9CD24D" w14:textId="72D34C3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9.4</w:t>
            </w:r>
          </w:p>
        </w:tc>
        <w:tc>
          <w:tcPr>
            <w:tcW w:w="1620" w:type="dxa"/>
            <w:tcBorders>
              <w:right w:val="single" w:sz="12" w:space="0" w:color="auto"/>
            </w:tcBorders>
            <w:shd w:val="clear" w:color="auto" w:fill="E7E6E6"/>
            <w:vAlign w:val="center"/>
          </w:tcPr>
          <w:p w14:paraId="0D3C8355" w14:textId="1BC02F8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r>
      <w:tr w:rsidR="00CD631C" w:rsidRPr="00B32FBB" w14:paraId="7B25048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7070D2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Bartow</w:t>
            </w:r>
          </w:p>
        </w:tc>
        <w:tc>
          <w:tcPr>
            <w:tcW w:w="794" w:type="dxa"/>
            <w:tcBorders>
              <w:left w:val="single" w:sz="12" w:space="0" w:color="auto"/>
            </w:tcBorders>
            <w:shd w:val="clear" w:color="auto" w:fill="E7E6E6"/>
            <w:vAlign w:val="center"/>
          </w:tcPr>
          <w:p w14:paraId="34917DB2" w14:textId="324D415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136</w:t>
            </w:r>
          </w:p>
        </w:tc>
        <w:tc>
          <w:tcPr>
            <w:tcW w:w="804" w:type="dxa"/>
            <w:shd w:val="clear" w:color="auto" w:fill="E7E6E6"/>
            <w:vAlign w:val="center"/>
          </w:tcPr>
          <w:p w14:paraId="4C8FE34A" w14:textId="3A8CF39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128.6</w:t>
            </w:r>
          </w:p>
        </w:tc>
        <w:tc>
          <w:tcPr>
            <w:tcW w:w="805" w:type="dxa"/>
            <w:shd w:val="clear" w:color="auto" w:fill="auto"/>
            <w:vAlign w:val="center"/>
          </w:tcPr>
          <w:p w14:paraId="470F6E9D" w14:textId="5226F0E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48</w:t>
            </w:r>
          </w:p>
        </w:tc>
        <w:tc>
          <w:tcPr>
            <w:tcW w:w="807" w:type="dxa"/>
            <w:vAlign w:val="center"/>
          </w:tcPr>
          <w:p w14:paraId="361369FB" w14:textId="4F43265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41.4</w:t>
            </w:r>
          </w:p>
        </w:tc>
        <w:tc>
          <w:tcPr>
            <w:tcW w:w="805" w:type="dxa"/>
            <w:shd w:val="clear" w:color="auto" w:fill="E7E6E6"/>
            <w:vAlign w:val="center"/>
          </w:tcPr>
          <w:p w14:paraId="21D5A012" w14:textId="14DF443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18</w:t>
            </w:r>
          </w:p>
        </w:tc>
        <w:tc>
          <w:tcPr>
            <w:tcW w:w="806" w:type="dxa"/>
            <w:tcBorders>
              <w:right w:val="single" w:sz="4" w:space="0" w:color="auto"/>
            </w:tcBorders>
            <w:shd w:val="clear" w:color="auto" w:fill="E7E6E6"/>
            <w:vAlign w:val="center"/>
          </w:tcPr>
          <w:p w14:paraId="1B6A9CDF" w14:textId="6FEC5B6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17.5</w:t>
            </w:r>
          </w:p>
        </w:tc>
        <w:tc>
          <w:tcPr>
            <w:tcW w:w="1611" w:type="dxa"/>
            <w:tcBorders>
              <w:right w:val="single" w:sz="4" w:space="0" w:color="auto"/>
            </w:tcBorders>
            <w:vAlign w:val="center"/>
          </w:tcPr>
          <w:p w14:paraId="6410D1AE" w14:textId="5826BD6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16</w:t>
            </w:r>
          </w:p>
        </w:tc>
        <w:tc>
          <w:tcPr>
            <w:tcW w:w="805" w:type="dxa"/>
            <w:tcBorders>
              <w:left w:val="single" w:sz="12" w:space="0" w:color="auto"/>
            </w:tcBorders>
            <w:shd w:val="clear" w:color="auto" w:fill="auto"/>
            <w:vAlign w:val="center"/>
          </w:tcPr>
          <w:p w14:paraId="7448E2AA" w14:textId="46D8686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43</w:t>
            </w:r>
          </w:p>
        </w:tc>
        <w:tc>
          <w:tcPr>
            <w:tcW w:w="806" w:type="dxa"/>
            <w:vAlign w:val="center"/>
          </w:tcPr>
          <w:p w14:paraId="2B2C8786" w14:textId="1F1C59B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43.1</w:t>
            </w:r>
          </w:p>
        </w:tc>
        <w:tc>
          <w:tcPr>
            <w:tcW w:w="806" w:type="dxa"/>
            <w:shd w:val="clear" w:color="auto" w:fill="E7E6E6"/>
            <w:vAlign w:val="center"/>
          </w:tcPr>
          <w:p w14:paraId="6657EB94" w14:textId="692A236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46" w:type="dxa"/>
            <w:shd w:val="clear" w:color="auto" w:fill="E7E6E6"/>
            <w:vAlign w:val="center"/>
          </w:tcPr>
          <w:p w14:paraId="55F58D0B" w14:textId="4B26568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6.8</w:t>
            </w:r>
          </w:p>
        </w:tc>
        <w:tc>
          <w:tcPr>
            <w:tcW w:w="770" w:type="dxa"/>
            <w:shd w:val="clear" w:color="auto" w:fill="auto"/>
            <w:noWrap/>
            <w:vAlign w:val="center"/>
          </w:tcPr>
          <w:p w14:paraId="4830B7A3" w14:textId="05020B0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760" w:type="dxa"/>
            <w:tcBorders>
              <w:right w:val="single" w:sz="4" w:space="0" w:color="auto"/>
            </w:tcBorders>
            <w:vAlign w:val="center"/>
          </w:tcPr>
          <w:p w14:paraId="1001BD7D" w14:textId="1C96F36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DCF0CA6" w14:textId="2D3BBD0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r>
      <w:tr w:rsidR="00CD631C" w:rsidRPr="00B32FBB" w14:paraId="27470D3A"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62BD98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Ben Hill</w:t>
            </w:r>
          </w:p>
        </w:tc>
        <w:tc>
          <w:tcPr>
            <w:tcW w:w="794" w:type="dxa"/>
            <w:tcBorders>
              <w:left w:val="single" w:sz="12" w:space="0" w:color="auto"/>
            </w:tcBorders>
            <w:shd w:val="clear" w:color="auto" w:fill="E7E6E6"/>
            <w:vAlign w:val="center"/>
          </w:tcPr>
          <w:p w14:paraId="6B440CB1" w14:textId="6DB468E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2CA7D28B" w14:textId="56EC04D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26.8</w:t>
            </w:r>
          </w:p>
        </w:tc>
        <w:tc>
          <w:tcPr>
            <w:tcW w:w="805" w:type="dxa"/>
            <w:shd w:val="clear" w:color="auto" w:fill="auto"/>
            <w:vAlign w:val="center"/>
          </w:tcPr>
          <w:p w14:paraId="3D44FC3B" w14:textId="4DFEE9B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1A8D4631" w14:textId="47AD94A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38CA88B6" w14:textId="5A5A788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4CEB8FD3" w14:textId="03CAB0D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3F9661A" w14:textId="05EB181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11CE9BC3" w14:textId="5BE3AB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E3A30AD" w14:textId="16AB10F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96A3676" w14:textId="68245D1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AB82FFF" w14:textId="573C81D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7162F63" w14:textId="506DFE3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924DC6E" w14:textId="102B01F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6293E46" w14:textId="45882C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93D73A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BD31F0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Berrien</w:t>
            </w:r>
          </w:p>
        </w:tc>
        <w:tc>
          <w:tcPr>
            <w:tcW w:w="794" w:type="dxa"/>
            <w:tcBorders>
              <w:left w:val="single" w:sz="12" w:space="0" w:color="auto"/>
            </w:tcBorders>
            <w:shd w:val="clear" w:color="auto" w:fill="E7E6E6"/>
            <w:vAlign w:val="center"/>
          </w:tcPr>
          <w:p w14:paraId="1D5AD2F2" w14:textId="30D6024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405B61C2" w14:textId="50C968C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22.0</w:t>
            </w:r>
          </w:p>
        </w:tc>
        <w:tc>
          <w:tcPr>
            <w:tcW w:w="805" w:type="dxa"/>
            <w:shd w:val="clear" w:color="auto" w:fill="auto"/>
            <w:vAlign w:val="center"/>
          </w:tcPr>
          <w:p w14:paraId="0CC23322" w14:textId="0381882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7" w:type="dxa"/>
            <w:vAlign w:val="center"/>
          </w:tcPr>
          <w:p w14:paraId="11306929" w14:textId="0B5515F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27.2</w:t>
            </w:r>
          </w:p>
        </w:tc>
        <w:tc>
          <w:tcPr>
            <w:tcW w:w="805" w:type="dxa"/>
            <w:shd w:val="clear" w:color="auto" w:fill="E7E6E6"/>
            <w:vAlign w:val="center"/>
          </w:tcPr>
          <w:p w14:paraId="093EFA27" w14:textId="1C802C2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500F5CBE" w14:textId="2F5C618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865D629" w14:textId="1E6FDB6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75D5EDBC" w14:textId="66A1349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B0E3577" w14:textId="0D7BAF6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B25ECEC" w14:textId="235BF8B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8FEF9A4" w14:textId="381B3EC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8BBF599" w14:textId="3EC0F33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6DC9D36F" w14:textId="7AE2AC7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2C135E4" w14:textId="02E440F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5472E12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58B737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Bibb</w:t>
            </w:r>
          </w:p>
        </w:tc>
        <w:tc>
          <w:tcPr>
            <w:tcW w:w="794" w:type="dxa"/>
            <w:tcBorders>
              <w:left w:val="single" w:sz="12" w:space="0" w:color="auto"/>
            </w:tcBorders>
            <w:shd w:val="clear" w:color="auto" w:fill="E7E6E6"/>
            <w:vAlign w:val="center"/>
          </w:tcPr>
          <w:p w14:paraId="11D957F4" w14:textId="68B10B5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92</w:t>
            </w:r>
          </w:p>
        </w:tc>
        <w:tc>
          <w:tcPr>
            <w:tcW w:w="804" w:type="dxa"/>
            <w:shd w:val="clear" w:color="auto" w:fill="E7E6E6"/>
            <w:vAlign w:val="center"/>
          </w:tcPr>
          <w:p w14:paraId="5A0FD633" w14:textId="5D9EDC9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61.0</w:t>
            </w:r>
          </w:p>
        </w:tc>
        <w:tc>
          <w:tcPr>
            <w:tcW w:w="805" w:type="dxa"/>
            <w:shd w:val="clear" w:color="auto" w:fill="auto"/>
            <w:vAlign w:val="center"/>
          </w:tcPr>
          <w:p w14:paraId="2C9942F6" w14:textId="5459C08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47</w:t>
            </w:r>
          </w:p>
        </w:tc>
        <w:tc>
          <w:tcPr>
            <w:tcW w:w="807" w:type="dxa"/>
            <w:vAlign w:val="center"/>
          </w:tcPr>
          <w:p w14:paraId="0EAAA871" w14:textId="3EFDE53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30.3</w:t>
            </w:r>
          </w:p>
        </w:tc>
        <w:tc>
          <w:tcPr>
            <w:tcW w:w="805" w:type="dxa"/>
            <w:shd w:val="clear" w:color="auto" w:fill="E7E6E6"/>
            <w:vAlign w:val="center"/>
          </w:tcPr>
          <w:p w14:paraId="440CBF0F" w14:textId="4030F92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380A6B48" w14:textId="67A0F29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3.9</w:t>
            </w:r>
          </w:p>
        </w:tc>
        <w:tc>
          <w:tcPr>
            <w:tcW w:w="1611" w:type="dxa"/>
            <w:tcBorders>
              <w:right w:val="single" w:sz="4" w:space="0" w:color="auto"/>
            </w:tcBorders>
            <w:vAlign w:val="center"/>
          </w:tcPr>
          <w:p w14:paraId="02C271EA" w14:textId="722E9A0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805" w:type="dxa"/>
            <w:tcBorders>
              <w:left w:val="single" w:sz="12" w:space="0" w:color="auto"/>
            </w:tcBorders>
            <w:shd w:val="clear" w:color="auto" w:fill="auto"/>
            <w:vAlign w:val="center"/>
          </w:tcPr>
          <w:p w14:paraId="7898DFCB" w14:textId="79F346B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14</w:t>
            </w:r>
          </w:p>
        </w:tc>
        <w:tc>
          <w:tcPr>
            <w:tcW w:w="806" w:type="dxa"/>
            <w:vAlign w:val="center"/>
          </w:tcPr>
          <w:p w14:paraId="1BCE5B06" w14:textId="232304C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10.1</w:t>
            </w:r>
          </w:p>
        </w:tc>
        <w:tc>
          <w:tcPr>
            <w:tcW w:w="806" w:type="dxa"/>
            <w:shd w:val="clear" w:color="auto" w:fill="E7E6E6"/>
            <w:vAlign w:val="center"/>
          </w:tcPr>
          <w:p w14:paraId="5686AB5A" w14:textId="16EB56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46" w:type="dxa"/>
            <w:shd w:val="clear" w:color="auto" w:fill="E7E6E6"/>
            <w:vAlign w:val="center"/>
          </w:tcPr>
          <w:p w14:paraId="0768820D" w14:textId="7CC0A5E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3.6</w:t>
            </w:r>
          </w:p>
        </w:tc>
        <w:tc>
          <w:tcPr>
            <w:tcW w:w="770" w:type="dxa"/>
            <w:shd w:val="clear" w:color="auto" w:fill="auto"/>
            <w:noWrap/>
            <w:vAlign w:val="center"/>
          </w:tcPr>
          <w:p w14:paraId="4F51E4D8" w14:textId="5733D36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13C50E2F" w14:textId="4567705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9BDE124" w14:textId="01721F2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r>
      <w:tr w:rsidR="00CD631C" w:rsidRPr="00B32FBB" w14:paraId="096F38F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635063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Bleckley</w:t>
            </w:r>
          </w:p>
        </w:tc>
        <w:tc>
          <w:tcPr>
            <w:tcW w:w="794" w:type="dxa"/>
            <w:tcBorders>
              <w:left w:val="single" w:sz="12" w:space="0" w:color="auto"/>
            </w:tcBorders>
            <w:shd w:val="clear" w:color="auto" w:fill="E7E6E6"/>
            <w:vAlign w:val="center"/>
          </w:tcPr>
          <w:p w14:paraId="4B3C2C6B" w14:textId="2CA0660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5E80E6CD" w14:textId="37E2091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35.9</w:t>
            </w:r>
          </w:p>
        </w:tc>
        <w:tc>
          <w:tcPr>
            <w:tcW w:w="805" w:type="dxa"/>
            <w:shd w:val="clear" w:color="auto" w:fill="auto"/>
            <w:vAlign w:val="center"/>
          </w:tcPr>
          <w:p w14:paraId="12232FD3" w14:textId="32AC84F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6AEE73F6" w14:textId="61D37FE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31.3</w:t>
            </w:r>
          </w:p>
        </w:tc>
        <w:tc>
          <w:tcPr>
            <w:tcW w:w="805" w:type="dxa"/>
            <w:shd w:val="clear" w:color="auto" w:fill="E7E6E6"/>
            <w:vAlign w:val="center"/>
          </w:tcPr>
          <w:p w14:paraId="58E39B0D" w14:textId="284673F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2EC03723" w14:textId="326D357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F100565" w14:textId="1DDE524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44ABB8B3" w14:textId="1D1BC8A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0AD99009" w14:textId="0590169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777570D" w14:textId="595F567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85366E4" w14:textId="555813E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29EF226" w14:textId="3AA4E57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6BC73EC" w14:textId="39728C7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6B7EF96" w14:textId="2950D7C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6365F14"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AE83B5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Brantley</w:t>
            </w:r>
          </w:p>
        </w:tc>
        <w:tc>
          <w:tcPr>
            <w:tcW w:w="794" w:type="dxa"/>
            <w:tcBorders>
              <w:left w:val="single" w:sz="12" w:space="0" w:color="auto"/>
            </w:tcBorders>
            <w:shd w:val="clear" w:color="auto" w:fill="E7E6E6"/>
            <w:vAlign w:val="center"/>
          </w:tcPr>
          <w:p w14:paraId="0A3823AA" w14:textId="5BCC1C1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12</w:t>
            </w:r>
          </w:p>
        </w:tc>
        <w:tc>
          <w:tcPr>
            <w:tcW w:w="804" w:type="dxa"/>
            <w:shd w:val="clear" w:color="auto" w:fill="E7E6E6"/>
            <w:vAlign w:val="center"/>
          </w:tcPr>
          <w:p w14:paraId="26BCDBB2" w14:textId="126438F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57.5</w:t>
            </w:r>
          </w:p>
        </w:tc>
        <w:tc>
          <w:tcPr>
            <w:tcW w:w="805" w:type="dxa"/>
            <w:shd w:val="clear" w:color="auto" w:fill="auto"/>
            <w:vAlign w:val="center"/>
          </w:tcPr>
          <w:p w14:paraId="3644F236" w14:textId="1D4236F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07" w:type="dxa"/>
            <w:vAlign w:val="center"/>
          </w:tcPr>
          <w:p w14:paraId="0E0CE473" w14:textId="711D283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45.1</w:t>
            </w:r>
          </w:p>
        </w:tc>
        <w:tc>
          <w:tcPr>
            <w:tcW w:w="805" w:type="dxa"/>
            <w:shd w:val="clear" w:color="auto" w:fill="E7E6E6"/>
            <w:vAlign w:val="center"/>
          </w:tcPr>
          <w:p w14:paraId="1FA4D9A9" w14:textId="5AF7036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123EDF9F" w14:textId="32ED558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1158538" w14:textId="5F21568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01A48080" w14:textId="3E1F251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1EE26919" w14:textId="67F413A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EE69934" w14:textId="2B262F1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F906348" w14:textId="1E1B809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13D74F0" w14:textId="505F3E2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DBBBC02" w14:textId="79078D9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62861A3" w14:textId="4ABB7DD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BB08DC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EEA4E9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Brooks</w:t>
            </w:r>
          </w:p>
        </w:tc>
        <w:tc>
          <w:tcPr>
            <w:tcW w:w="794" w:type="dxa"/>
            <w:tcBorders>
              <w:left w:val="single" w:sz="12" w:space="0" w:color="auto"/>
            </w:tcBorders>
            <w:shd w:val="clear" w:color="auto" w:fill="E7E6E6"/>
            <w:vAlign w:val="center"/>
          </w:tcPr>
          <w:p w14:paraId="4DD570D3" w14:textId="3A2A36B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w:t>
            </w:r>
          </w:p>
        </w:tc>
        <w:tc>
          <w:tcPr>
            <w:tcW w:w="804" w:type="dxa"/>
            <w:shd w:val="clear" w:color="auto" w:fill="E7E6E6"/>
            <w:vAlign w:val="center"/>
          </w:tcPr>
          <w:p w14:paraId="105623D0" w14:textId="15234CC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53A89391" w14:textId="6A3AB9E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0531F394" w14:textId="5D3070F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685A1655" w14:textId="5A16117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317A31A" w14:textId="32E52BB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CD90FB0" w14:textId="52ED26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4E3B9459" w14:textId="22A4D87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EB70A20" w14:textId="6CECFB2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F0C47C4" w14:textId="17C8FBF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529F164" w14:textId="3A405FA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51E2BDF" w14:textId="288F907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185D9BC" w14:textId="1D52C0C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6FEE553" w14:textId="656645B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7EC760A"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F3CB37D"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Bryan</w:t>
            </w:r>
          </w:p>
        </w:tc>
        <w:tc>
          <w:tcPr>
            <w:tcW w:w="794" w:type="dxa"/>
            <w:tcBorders>
              <w:left w:val="single" w:sz="12" w:space="0" w:color="auto"/>
            </w:tcBorders>
            <w:shd w:val="clear" w:color="auto" w:fill="E7E6E6"/>
            <w:vAlign w:val="center"/>
          </w:tcPr>
          <w:p w14:paraId="76BE76DB" w14:textId="4E90C30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23</w:t>
            </w:r>
          </w:p>
        </w:tc>
        <w:tc>
          <w:tcPr>
            <w:tcW w:w="804" w:type="dxa"/>
            <w:shd w:val="clear" w:color="auto" w:fill="E7E6E6"/>
            <w:vAlign w:val="center"/>
          </w:tcPr>
          <w:p w14:paraId="03E2B576" w14:textId="254B161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63.1</w:t>
            </w:r>
          </w:p>
        </w:tc>
        <w:tc>
          <w:tcPr>
            <w:tcW w:w="805" w:type="dxa"/>
            <w:shd w:val="clear" w:color="auto" w:fill="auto"/>
            <w:vAlign w:val="center"/>
          </w:tcPr>
          <w:p w14:paraId="2B5813C2" w14:textId="7DEEFBD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7" w:type="dxa"/>
            <w:vAlign w:val="center"/>
          </w:tcPr>
          <w:p w14:paraId="6CFAD38A" w14:textId="515BAE2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20.5</w:t>
            </w:r>
          </w:p>
        </w:tc>
        <w:tc>
          <w:tcPr>
            <w:tcW w:w="805" w:type="dxa"/>
            <w:shd w:val="clear" w:color="auto" w:fill="E7E6E6"/>
            <w:vAlign w:val="center"/>
          </w:tcPr>
          <w:p w14:paraId="6D923BB5" w14:textId="1A1D7A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c>
          <w:tcPr>
            <w:tcW w:w="806" w:type="dxa"/>
            <w:tcBorders>
              <w:right w:val="single" w:sz="4" w:space="0" w:color="auto"/>
            </w:tcBorders>
            <w:shd w:val="clear" w:color="auto" w:fill="E7E6E6"/>
            <w:vAlign w:val="center"/>
          </w:tcPr>
          <w:p w14:paraId="1E098239" w14:textId="08C8B0B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15.8</w:t>
            </w:r>
          </w:p>
        </w:tc>
        <w:tc>
          <w:tcPr>
            <w:tcW w:w="1611" w:type="dxa"/>
            <w:tcBorders>
              <w:right w:val="single" w:sz="4" w:space="0" w:color="auto"/>
            </w:tcBorders>
            <w:vAlign w:val="center"/>
          </w:tcPr>
          <w:p w14:paraId="6DD574BC" w14:textId="5C7D637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5" w:type="dxa"/>
            <w:tcBorders>
              <w:left w:val="single" w:sz="12" w:space="0" w:color="auto"/>
            </w:tcBorders>
            <w:shd w:val="clear" w:color="auto" w:fill="auto"/>
            <w:vAlign w:val="center"/>
          </w:tcPr>
          <w:p w14:paraId="30EC3AB2" w14:textId="74765FF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6" w:type="dxa"/>
            <w:vAlign w:val="center"/>
          </w:tcPr>
          <w:p w14:paraId="719495CE" w14:textId="495B876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12.6</w:t>
            </w:r>
          </w:p>
        </w:tc>
        <w:tc>
          <w:tcPr>
            <w:tcW w:w="806" w:type="dxa"/>
            <w:shd w:val="clear" w:color="auto" w:fill="E7E6E6"/>
            <w:vAlign w:val="center"/>
          </w:tcPr>
          <w:p w14:paraId="6C43E330" w14:textId="232A944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36FA340" w14:textId="4B70F21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CD676A2" w14:textId="7E429E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7A922161" w14:textId="7B1AAF8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317823E" w14:textId="3703EB2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12F257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5793E9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Bulloch</w:t>
            </w:r>
          </w:p>
        </w:tc>
        <w:tc>
          <w:tcPr>
            <w:tcW w:w="794" w:type="dxa"/>
            <w:tcBorders>
              <w:left w:val="single" w:sz="12" w:space="0" w:color="auto"/>
            </w:tcBorders>
            <w:shd w:val="clear" w:color="auto" w:fill="E7E6E6"/>
            <w:vAlign w:val="center"/>
          </w:tcPr>
          <w:p w14:paraId="27630258" w14:textId="0A0A959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28</w:t>
            </w:r>
          </w:p>
        </w:tc>
        <w:tc>
          <w:tcPr>
            <w:tcW w:w="804" w:type="dxa"/>
            <w:shd w:val="clear" w:color="auto" w:fill="E7E6E6"/>
            <w:vAlign w:val="center"/>
          </w:tcPr>
          <w:p w14:paraId="1C5DBB7E" w14:textId="367D338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38.7</w:t>
            </w:r>
          </w:p>
        </w:tc>
        <w:tc>
          <w:tcPr>
            <w:tcW w:w="805" w:type="dxa"/>
            <w:shd w:val="clear" w:color="auto" w:fill="auto"/>
            <w:vAlign w:val="center"/>
          </w:tcPr>
          <w:p w14:paraId="52EE9C3A" w14:textId="4B25CCF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w:t>
            </w:r>
          </w:p>
        </w:tc>
        <w:tc>
          <w:tcPr>
            <w:tcW w:w="807" w:type="dxa"/>
            <w:vAlign w:val="center"/>
          </w:tcPr>
          <w:p w14:paraId="26EC338A" w14:textId="10A4C06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26.1</w:t>
            </w:r>
          </w:p>
        </w:tc>
        <w:tc>
          <w:tcPr>
            <w:tcW w:w="805" w:type="dxa"/>
            <w:shd w:val="clear" w:color="auto" w:fill="E7E6E6"/>
            <w:vAlign w:val="center"/>
          </w:tcPr>
          <w:p w14:paraId="4E820023" w14:textId="458ECFF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6C4C11BC" w14:textId="0E27AF2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D513D07" w14:textId="7D0CB4C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709F0663" w14:textId="115878F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6" w:type="dxa"/>
            <w:vAlign w:val="center"/>
          </w:tcPr>
          <w:p w14:paraId="1FC503CB" w14:textId="7873164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10.9</w:t>
            </w:r>
          </w:p>
        </w:tc>
        <w:tc>
          <w:tcPr>
            <w:tcW w:w="806" w:type="dxa"/>
            <w:shd w:val="clear" w:color="auto" w:fill="E7E6E6"/>
            <w:vAlign w:val="center"/>
          </w:tcPr>
          <w:p w14:paraId="642F5816" w14:textId="29DF236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46" w:type="dxa"/>
            <w:shd w:val="clear" w:color="auto" w:fill="E7E6E6"/>
            <w:vAlign w:val="center"/>
          </w:tcPr>
          <w:p w14:paraId="07533FED" w14:textId="5202E50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FC82B36" w14:textId="6076076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D2E6E5D" w14:textId="4079D49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94CC505" w14:textId="2238328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7E6DD8B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8BDE9A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Burke</w:t>
            </w:r>
          </w:p>
        </w:tc>
        <w:tc>
          <w:tcPr>
            <w:tcW w:w="794" w:type="dxa"/>
            <w:tcBorders>
              <w:left w:val="single" w:sz="12" w:space="0" w:color="auto"/>
            </w:tcBorders>
            <w:shd w:val="clear" w:color="auto" w:fill="E7E6E6"/>
            <w:vAlign w:val="center"/>
          </w:tcPr>
          <w:p w14:paraId="68B88866" w14:textId="1624144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14</w:t>
            </w:r>
          </w:p>
        </w:tc>
        <w:tc>
          <w:tcPr>
            <w:tcW w:w="804" w:type="dxa"/>
            <w:shd w:val="clear" w:color="auto" w:fill="E7E6E6"/>
            <w:vAlign w:val="center"/>
          </w:tcPr>
          <w:p w14:paraId="0A5592C4" w14:textId="5B906C5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64.4</w:t>
            </w:r>
          </w:p>
        </w:tc>
        <w:tc>
          <w:tcPr>
            <w:tcW w:w="805" w:type="dxa"/>
            <w:shd w:val="clear" w:color="auto" w:fill="auto"/>
            <w:vAlign w:val="center"/>
          </w:tcPr>
          <w:p w14:paraId="0FEC174A" w14:textId="33E4F3E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7" w:type="dxa"/>
            <w:vAlign w:val="center"/>
          </w:tcPr>
          <w:p w14:paraId="6F461A31" w14:textId="2C7AF7F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27.0</w:t>
            </w:r>
          </w:p>
        </w:tc>
        <w:tc>
          <w:tcPr>
            <w:tcW w:w="805" w:type="dxa"/>
            <w:shd w:val="clear" w:color="auto" w:fill="E7E6E6"/>
            <w:vAlign w:val="center"/>
          </w:tcPr>
          <w:p w14:paraId="6F67BF5C" w14:textId="5CA63FD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A252C79" w14:textId="0C61ADA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F280820" w14:textId="3D50A6C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DCCC2AA" w14:textId="5B8F1B6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6" w:type="dxa"/>
            <w:vAlign w:val="center"/>
          </w:tcPr>
          <w:p w14:paraId="7354C427" w14:textId="553C7C2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29.9</w:t>
            </w:r>
          </w:p>
        </w:tc>
        <w:tc>
          <w:tcPr>
            <w:tcW w:w="806" w:type="dxa"/>
            <w:shd w:val="clear" w:color="auto" w:fill="E7E6E6"/>
            <w:vAlign w:val="center"/>
          </w:tcPr>
          <w:p w14:paraId="15F6088D" w14:textId="4E69B9A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1AB2D0C8" w14:textId="645CE56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9004E0A" w14:textId="0E2928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BBEB71C" w14:textId="44FF1F7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E83B970" w14:textId="709CE57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3ED5EC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72025A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Butts</w:t>
            </w:r>
          </w:p>
        </w:tc>
        <w:tc>
          <w:tcPr>
            <w:tcW w:w="794" w:type="dxa"/>
            <w:tcBorders>
              <w:left w:val="single" w:sz="12" w:space="0" w:color="auto"/>
            </w:tcBorders>
            <w:shd w:val="clear" w:color="auto" w:fill="E7E6E6"/>
            <w:vAlign w:val="center"/>
          </w:tcPr>
          <w:p w14:paraId="07510F46" w14:textId="7D6AC94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23</w:t>
            </w:r>
          </w:p>
        </w:tc>
        <w:tc>
          <w:tcPr>
            <w:tcW w:w="804" w:type="dxa"/>
            <w:shd w:val="clear" w:color="auto" w:fill="E7E6E6"/>
            <w:vAlign w:val="center"/>
          </w:tcPr>
          <w:p w14:paraId="4BC3AC39" w14:textId="14F6A8E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82.1</w:t>
            </w:r>
          </w:p>
        </w:tc>
        <w:tc>
          <w:tcPr>
            <w:tcW w:w="805" w:type="dxa"/>
            <w:shd w:val="clear" w:color="auto" w:fill="auto"/>
            <w:vAlign w:val="center"/>
          </w:tcPr>
          <w:p w14:paraId="2CB2DE99" w14:textId="0BAB7EC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07" w:type="dxa"/>
            <w:vAlign w:val="center"/>
          </w:tcPr>
          <w:p w14:paraId="65126FE4" w14:textId="765309C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30.8</w:t>
            </w:r>
          </w:p>
        </w:tc>
        <w:tc>
          <w:tcPr>
            <w:tcW w:w="805" w:type="dxa"/>
            <w:shd w:val="clear" w:color="auto" w:fill="E7E6E6"/>
            <w:vAlign w:val="center"/>
          </w:tcPr>
          <w:p w14:paraId="0F5B75A4" w14:textId="6D89D1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42BCD910" w14:textId="76A8E5F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18.8</w:t>
            </w:r>
          </w:p>
        </w:tc>
        <w:tc>
          <w:tcPr>
            <w:tcW w:w="1611" w:type="dxa"/>
            <w:tcBorders>
              <w:right w:val="single" w:sz="4" w:space="0" w:color="auto"/>
            </w:tcBorders>
            <w:vAlign w:val="center"/>
          </w:tcPr>
          <w:p w14:paraId="61E01566" w14:textId="5BAF515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6CA1DB0B" w14:textId="32AB2E2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6" w:type="dxa"/>
            <w:vAlign w:val="center"/>
          </w:tcPr>
          <w:p w14:paraId="185D31E8" w14:textId="5A609C9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24.0</w:t>
            </w:r>
          </w:p>
        </w:tc>
        <w:tc>
          <w:tcPr>
            <w:tcW w:w="806" w:type="dxa"/>
            <w:shd w:val="clear" w:color="auto" w:fill="E7E6E6"/>
            <w:vAlign w:val="center"/>
          </w:tcPr>
          <w:p w14:paraId="4A503CF7" w14:textId="407F22E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33FA59A" w14:textId="6861EA1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BC0BE91" w14:textId="1F634CD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6C5B8E4D" w14:textId="374D4F7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F6F17B6" w14:textId="3F19CC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1408EE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45A0B4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Calhoun</w:t>
            </w:r>
          </w:p>
        </w:tc>
        <w:tc>
          <w:tcPr>
            <w:tcW w:w="794" w:type="dxa"/>
            <w:tcBorders>
              <w:left w:val="single" w:sz="12" w:space="0" w:color="auto"/>
            </w:tcBorders>
            <w:shd w:val="clear" w:color="auto" w:fill="E7E6E6"/>
            <w:vAlign w:val="center"/>
          </w:tcPr>
          <w:p w14:paraId="7D707158" w14:textId="0B5D5DC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5DB93E25" w14:textId="6BC93ED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691F0FA" w14:textId="37B59C5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47D67100" w14:textId="0758B0C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08B9E019" w14:textId="2B4D5E5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5DD6E36A" w14:textId="6822E1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7DF4C87" w14:textId="2E84112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C87838C" w14:textId="60CFA12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5CE8E04" w14:textId="4285881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02B088C" w14:textId="330F81A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DF39537" w14:textId="36C98B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4B014DB" w14:textId="53996A4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21CEE69" w14:textId="57234B2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AF2D776" w14:textId="24C809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7855F36"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4B6236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Camden</w:t>
            </w:r>
          </w:p>
        </w:tc>
        <w:tc>
          <w:tcPr>
            <w:tcW w:w="794" w:type="dxa"/>
            <w:tcBorders>
              <w:left w:val="single" w:sz="12" w:space="0" w:color="auto"/>
            </w:tcBorders>
            <w:shd w:val="clear" w:color="auto" w:fill="E7E6E6"/>
            <w:vAlign w:val="center"/>
          </w:tcPr>
          <w:p w14:paraId="3A7831AE" w14:textId="1A1E5E7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14</w:t>
            </w:r>
          </w:p>
        </w:tc>
        <w:tc>
          <w:tcPr>
            <w:tcW w:w="804" w:type="dxa"/>
            <w:shd w:val="clear" w:color="auto" w:fill="E7E6E6"/>
            <w:vAlign w:val="center"/>
          </w:tcPr>
          <w:p w14:paraId="3016BA33" w14:textId="0C2BCD4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26.1</w:t>
            </w:r>
          </w:p>
        </w:tc>
        <w:tc>
          <w:tcPr>
            <w:tcW w:w="805" w:type="dxa"/>
            <w:shd w:val="clear" w:color="auto" w:fill="auto"/>
            <w:vAlign w:val="center"/>
          </w:tcPr>
          <w:p w14:paraId="72F21622" w14:textId="4163BBC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4C480DDD" w14:textId="66D4895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8.6</w:t>
            </w:r>
          </w:p>
        </w:tc>
        <w:tc>
          <w:tcPr>
            <w:tcW w:w="805" w:type="dxa"/>
            <w:shd w:val="clear" w:color="auto" w:fill="E7E6E6"/>
            <w:vAlign w:val="center"/>
          </w:tcPr>
          <w:p w14:paraId="0348A657" w14:textId="372EAEC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806" w:type="dxa"/>
            <w:tcBorders>
              <w:right w:val="single" w:sz="4" w:space="0" w:color="auto"/>
            </w:tcBorders>
            <w:shd w:val="clear" w:color="auto" w:fill="E7E6E6"/>
            <w:vAlign w:val="center"/>
          </w:tcPr>
          <w:p w14:paraId="1521FCEC" w14:textId="40AB8E0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14.1</w:t>
            </w:r>
          </w:p>
        </w:tc>
        <w:tc>
          <w:tcPr>
            <w:tcW w:w="1611" w:type="dxa"/>
            <w:tcBorders>
              <w:right w:val="single" w:sz="4" w:space="0" w:color="auto"/>
            </w:tcBorders>
            <w:vAlign w:val="center"/>
          </w:tcPr>
          <w:p w14:paraId="53F0AEBF" w14:textId="10FA7D5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536CAB07" w14:textId="7A6F0D2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6" w:type="dxa"/>
            <w:vAlign w:val="center"/>
          </w:tcPr>
          <w:p w14:paraId="0AEA1CFD" w14:textId="1FED2A8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11.2</w:t>
            </w:r>
          </w:p>
        </w:tc>
        <w:tc>
          <w:tcPr>
            <w:tcW w:w="806" w:type="dxa"/>
            <w:shd w:val="clear" w:color="auto" w:fill="E7E6E6"/>
            <w:vAlign w:val="center"/>
          </w:tcPr>
          <w:p w14:paraId="5266C989" w14:textId="60EC3F1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4C4E6C61" w14:textId="6AF8E7B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7A09662" w14:textId="36D4420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66B622F0" w14:textId="0E6359F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4673C68" w14:textId="35F9E48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15B7E5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2A2772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Candler</w:t>
            </w:r>
          </w:p>
        </w:tc>
        <w:tc>
          <w:tcPr>
            <w:tcW w:w="794" w:type="dxa"/>
            <w:tcBorders>
              <w:left w:val="single" w:sz="12" w:space="0" w:color="auto"/>
            </w:tcBorders>
            <w:shd w:val="clear" w:color="auto" w:fill="E7E6E6"/>
            <w:vAlign w:val="center"/>
          </w:tcPr>
          <w:p w14:paraId="7DC1F984" w14:textId="17F4F40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158E41CE" w14:textId="1A68DBC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53.1</w:t>
            </w:r>
          </w:p>
        </w:tc>
        <w:tc>
          <w:tcPr>
            <w:tcW w:w="805" w:type="dxa"/>
            <w:shd w:val="clear" w:color="auto" w:fill="auto"/>
            <w:vAlign w:val="center"/>
          </w:tcPr>
          <w:p w14:paraId="0D7F3143" w14:textId="4F1B6F5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63919E5F" w14:textId="16FD4AC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647583D7" w14:textId="712225F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0B4FCD70" w14:textId="20C5022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F88FE9C" w14:textId="5D24B93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59C4DA3" w14:textId="5D2F5B9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285B2B13" w14:textId="6008F85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C904EF8" w14:textId="103E78B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7325C7B" w14:textId="2F34971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212B319" w14:textId="0A26C14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26DACCF" w14:textId="0E9167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48B5C2A" w14:textId="387F163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C7F133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E0B9E1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Carroll</w:t>
            </w:r>
          </w:p>
        </w:tc>
        <w:tc>
          <w:tcPr>
            <w:tcW w:w="794" w:type="dxa"/>
            <w:tcBorders>
              <w:left w:val="single" w:sz="12" w:space="0" w:color="auto"/>
            </w:tcBorders>
            <w:shd w:val="clear" w:color="auto" w:fill="E7E6E6"/>
            <w:vAlign w:val="center"/>
          </w:tcPr>
          <w:p w14:paraId="1EBC85D7" w14:textId="5FC8F7B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64</w:t>
            </w:r>
          </w:p>
        </w:tc>
        <w:tc>
          <w:tcPr>
            <w:tcW w:w="804" w:type="dxa"/>
            <w:shd w:val="clear" w:color="auto" w:fill="E7E6E6"/>
            <w:vAlign w:val="center"/>
          </w:tcPr>
          <w:p w14:paraId="41674679" w14:textId="4DC529A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53.7</w:t>
            </w:r>
          </w:p>
        </w:tc>
        <w:tc>
          <w:tcPr>
            <w:tcW w:w="805" w:type="dxa"/>
            <w:shd w:val="clear" w:color="auto" w:fill="auto"/>
            <w:vAlign w:val="center"/>
          </w:tcPr>
          <w:p w14:paraId="320760BB" w14:textId="3D46691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26</w:t>
            </w:r>
          </w:p>
        </w:tc>
        <w:tc>
          <w:tcPr>
            <w:tcW w:w="807" w:type="dxa"/>
            <w:vAlign w:val="center"/>
          </w:tcPr>
          <w:p w14:paraId="6016B86E" w14:textId="3460F6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21.3</w:t>
            </w:r>
          </w:p>
        </w:tc>
        <w:tc>
          <w:tcPr>
            <w:tcW w:w="805" w:type="dxa"/>
            <w:shd w:val="clear" w:color="auto" w:fill="E7E6E6"/>
            <w:vAlign w:val="center"/>
          </w:tcPr>
          <w:p w14:paraId="62AE2D46" w14:textId="3D44A65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w:t>
            </w:r>
          </w:p>
        </w:tc>
        <w:tc>
          <w:tcPr>
            <w:tcW w:w="806" w:type="dxa"/>
            <w:tcBorders>
              <w:right w:val="single" w:sz="4" w:space="0" w:color="auto"/>
            </w:tcBorders>
            <w:shd w:val="clear" w:color="auto" w:fill="E7E6E6"/>
            <w:vAlign w:val="center"/>
          </w:tcPr>
          <w:p w14:paraId="4F0BC40D" w14:textId="6B7E38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7.2</w:t>
            </w:r>
          </w:p>
        </w:tc>
        <w:tc>
          <w:tcPr>
            <w:tcW w:w="1611" w:type="dxa"/>
            <w:tcBorders>
              <w:right w:val="single" w:sz="4" w:space="0" w:color="auto"/>
            </w:tcBorders>
            <w:vAlign w:val="center"/>
          </w:tcPr>
          <w:p w14:paraId="116CF699" w14:textId="66E6C1F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805" w:type="dxa"/>
            <w:tcBorders>
              <w:left w:val="single" w:sz="12" w:space="0" w:color="auto"/>
            </w:tcBorders>
            <w:shd w:val="clear" w:color="auto" w:fill="auto"/>
            <w:vAlign w:val="center"/>
          </w:tcPr>
          <w:p w14:paraId="1C3D1730" w14:textId="397C451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w:t>
            </w:r>
          </w:p>
        </w:tc>
        <w:tc>
          <w:tcPr>
            <w:tcW w:w="806" w:type="dxa"/>
            <w:vAlign w:val="center"/>
          </w:tcPr>
          <w:p w14:paraId="6EAF4A7A" w14:textId="596F156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14.5</w:t>
            </w:r>
          </w:p>
        </w:tc>
        <w:tc>
          <w:tcPr>
            <w:tcW w:w="806" w:type="dxa"/>
            <w:shd w:val="clear" w:color="auto" w:fill="E7E6E6"/>
            <w:vAlign w:val="center"/>
          </w:tcPr>
          <w:p w14:paraId="55C91372" w14:textId="0E7160A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46" w:type="dxa"/>
            <w:shd w:val="clear" w:color="auto" w:fill="E7E6E6"/>
            <w:vAlign w:val="center"/>
          </w:tcPr>
          <w:p w14:paraId="1DFBD043" w14:textId="5D1F34D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4.5</w:t>
            </w:r>
          </w:p>
        </w:tc>
        <w:tc>
          <w:tcPr>
            <w:tcW w:w="770" w:type="dxa"/>
            <w:shd w:val="clear" w:color="auto" w:fill="auto"/>
            <w:noWrap/>
            <w:vAlign w:val="center"/>
          </w:tcPr>
          <w:p w14:paraId="607157A1" w14:textId="77C46EF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773BABA7" w14:textId="1655C0C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73522A6" w14:textId="07ADF07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203995D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21222A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Catoosa</w:t>
            </w:r>
          </w:p>
        </w:tc>
        <w:tc>
          <w:tcPr>
            <w:tcW w:w="794" w:type="dxa"/>
            <w:tcBorders>
              <w:left w:val="single" w:sz="12" w:space="0" w:color="auto"/>
            </w:tcBorders>
            <w:shd w:val="clear" w:color="auto" w:fill="E7E6E6"/>
            <w:vAlign w:val="center"/>
          </w:tcPr>
          <w:p w14:paraId="5CC8B83C" w14:textId="5A49A73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17</w:t>
            </w:r>
          </w:p>
        </w:tc>
        <w:tc>
          <w:tcPr>
            <w:tcW w:w="804" w:type="dxa"/>
            <w:shd w:val="clear" w:color="auto" w:fill="E7E6E6"/>
            <w:vAlign w:val="center"/>
          </w:tcPr>
          <w:p w14:paraId="1B50C5E4" w14:textId="0C34A35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24.9</w:t>
            </w:r>
          </w:p>
        </w:tc>
        <w:tc>
          <w:tcPr>
            <w:tcW w:w="805" w:type="dxa"/>
            <w:shd w:val="clear" w:color="auto" w:fill="auto"/>
            <w:vAlign w:val="center"/>
          </w:tcPr>
          <w:p w14:paraId="04C48B7B" w14:textId="51BCE9A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0327A463" w14:textId="716C462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2DA0E02" w14:textId="24CE999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2258245E" w14:textId="54EC50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7.7</w:t>
            </w:r>
          </w:p>
        </w:tc>
        <w:tc>
          <w:tcPr>
            <w:tcW w:w="1611" w:type="dxa"/>
            <w:tcBorders>
              <w:right w:val="single" w:sz="4" w:space="0" w:color="auto"/>
            </w:tcBorders>
            <w:vAlign w:val="center"/>
          </w:tcPr>
          <w:p w14:paraId="2A77F920" w14:textId="19B00CD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579D0555" w14:textId="65937CC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6" w:type="dxa"/>
            <w:vAlign w:val="center"/>
          </w:tcPr>
          <w:p w14:paraId="3DE27D5F" w14:textId="20F5986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4F08A24" w14:textId="16F5876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AF05EBF" w14:textId="3D9F4A9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26F8CCB" w14:textId="66B28B9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C79258E" w14:textId="5AF64F6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EA2A24F" w14:textId="576593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B84968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C36AE4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lastRenderedPageBreak/>
              <w:t>Charlton</w:t>
            </w:r>
          </w:p>
        </w:tc>
        <w:tc>
          <w:tcPr>
            <w:tcW w:w="794" w:type="dxa"/>
            <w:tcBorders>
              <w:left w:val="single" w:sz="12" w:space="0" w:color="auto"/>
            </w:tcBorders>
            <w:shd w:val="clear" w:color="auto" w:fill="E7E6E6"/>
            <w:vAlign w:val="center"/>
          </w:tcPr>
          <w:p w14:paraId="38C8AAB7" w14:textId="7A97C05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054A0EEB" w14:textId="72406EA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52AF816" w14:textId="624D302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5C7C05A2" w14:textId="2CDC571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CF1070C" w14:textId="4869EF4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65A8201D" w14:textId="331C9F1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DE4E0AF" w14:textId="1686B0C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508C85D8" w14:textId="376983F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39F79B71" w14:textId="5FE2E04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B130E12" w14:textId="7862058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550FC871" w14:textId="6F66DB5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9897349" w14:textId="6FE11BB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918A85D" w14:textId="1540C17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1FFC065" w14:textId="79DCF08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EEBA92A"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89020A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Chatham</w:t>
            </w:r>
          </w:p>
        </w:tc>
        <w:tc>
          <w:tcPr>
            <w:tcW w:w="794" w:type="dxa"/>
            <w:tcBorders>
              <w:left w:val="single" w:sz="12" w:space="0" w:color="auto"/>
            </w:tcBorders>
            <w:shd w:val="clear" w:color="auto" w:fill="E7E6E6"/>
            <w:vAlign w:val="center"/>
          </w:tcPr>
          <w:p w14:paraId="5C414516" w14:textId="55974EF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189</w:t>
            </w:r>
          </w:p>
        </w:tc>
        <w:tc>
          <w:tcPr>
            <w:tcW w:w="804" w:type="dxa"/>
            <w:shd w:val="clear" w:color="auto" w:fill="E7E6E6"/>
            <w:vAlign w:val="center"/>
          </w:tcPr>
          <w:p w14:paraId="4F045374" w14:textId="540FB64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63.6</w:t>
            </w:r>
          </w:p>
        </w:tc>
        <w:tc>
          <w:tcPr>
            <w:tcW w:w="805" w:type="dxa"/>
            <w:shd w:val="clear" w:color="auto" w:fill="auto"/>
            <w:vAlign w:val="center"/>
          </w:tcPr>
          <w:p w14:paraId="740269A5" w14:textId="5802834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63</w:t>
            </w:r>
          </w:p>
        </w:tc>
        <w:tc>
          <w:tcPr>
            <w:tcW w:w="807" w:type="dxa"/>
            <w:vAlign w:val="center"/>
          </w:tcPr>
          <w:p w14:paraId="1B9BDD59" w14:textId="3E8D273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20.8</w:t>
            </w:r>
          </w:p>
        </w:tc>
        <w:tc>
          <w:tcPr>
            <w:tcW w:w="805" w:type="dxa"/>
            <w:shd w:val="clear" w:color="auto" w:fill="E7E6E6"/>
            <w:vAlign w:val="center"/>
          </w:tcPr>
          <w:p w14:paraId="4587634B" w14:textId="594A75A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30</w:t>
            </w:r>
          </w:p>
        </w:tc>
        <w:tc>
          <w:tcPr>
            <w:tcW w:w="806" w:type="dxa"/>
            <w:tcBorders>
              <w:right w:val="single" w:sz="4" w:space="0" w:color="auto"/>
            </w:tcBorders>
            <w:shd w:val="clear" w:color="auto" w:fill="E7E6E6"/>
            <w:vAlign w:val="center"/>
          </w:tcPr>
          <w:p w14:paraId="75F9046B" w14:textId="5DDB1FB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10.8</w:t>
            </w:r>
          </w:p>
        </w:tc>
        <w:tc>
          <w:tcPr>
            <w:tcW w:w="1611" w:type="dxa"/>
            <w:tcBorders>
              <w:right w:val="single" w:sz="4" w:space="0" w:color="auto"/>
            </w:tcBorders>
            <w:vAlign w:val="center"/>
          </w:tcPr>
          <w:p w14:paraId="6D2B6458" w14:textId="4AD9CB2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16</w:t>
            </w:r>
          </w:p>
        </w:tc>
        <w:tc>
          <w:tcPr>
            <w:tcW w:w="805" w:type="dxa"/>
            <w:tcBorders>
              <w:left w:val="single" w:sz="12" w:space="0" w:color="auto"/>
            </w:tcBorders>
            <w:shd w:val="clear" w:color="auto" w:fill="auto"/>
            <w:vAlign w:val="center"/>
          </w:tcPr>
          <w:p w14:paraId="34B57E54" w14:textId="46C3251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68</w:t>
            </w:r>
          </w:p>
        </w:tc>
        <w:tc>
          <w:tcPr>
            <w:tcW w:w="806" w:type="dxa"/>
            <w:vAlign w:val="center"/>
          </w:tcPr>
          <w:p w14:paraId="31BC27D2" w14:textId="71EE6D2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23.1</w:t>
            </w:r>
          </w:p>
        </w:tc>
        <w:tc>
          <w:tcPr>
            <w:tcW w:w="806" w:type="dxa"/>
            <w:shd w:val="clear" w:color="auto" w:fill="E7E6E6"/>
            <w:vAlign w:val="center"/>
          </w:tcPr>
          <w:p w14:paraId="1A506BD3" w14:textId="7737E6D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46" w:type="dxa"/>
            <w:shd w:val="clear" w:color="auto" w:fill="E7E6E6"/>
            <w:vAlign w:val="center"/>
          </w:tcPr>
          <w:p w14:paraId="1A452A89" w14:textId="3FC341F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3.3</w:t>
            </w:r>
          </w:p>
        </w:tc>
        <w:tc>
          <w:tcPr>
            <w:tcW w:w="770" w:type="dxa"/>
            <w:shd w:val="clear" w:color="auto" w:fill="auto"/>
            <w:noWrap/>
            <w:vAlign w:val="center"/>
          </w:tcPr>
          <w:p w14:paraId="6A7D9C0A" w14:textId="1AF50FA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w:t>
            </w:r>
          </w:p>
        </w:tc>
        <w:tc>
          <w:tcPr>
            <w:tcW w:w="760" w:type="dxa"/>
            <w:tcBorders>
              <w:right w:val="single" w:sz="4" w:space="0" w:color="auto"/>
            </w:tcBorders>
            <w:vAlign w:val="center"/>
          </w:tcPr>
          <w:p w14:paraId="6FD81667" w14:textId="58EFF5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3.2</w:t>
            </w:r>
          </w:p>
        </w:tc>
        <w:tc>
          <w:tcPr>
            <w:tcW w:w="1620" w:type="dxa"/>
            <w:tcBorders>
              <w:right w:val="single" w:sz="12" w:space="0" w:color="auto"/>
            </w:tcBorders>
            <w:shd w:val="clear" w:color="auto" w:fill="E7E6E6"/>
            <w:vAlign w:val="center"/>
          </w:tcPr>
          <w:p w14:paraId="4FE06767" w14:textId="4059A43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r>
      <w:tr w:rsidR="00CD631C" w:rsidRPr="00B32FBB" w14:paraId="705D7763"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1C5ACC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Chattahoochee</w:t>
            </w:r>
          </w:p>
        </w:tc>
        <w:tc>
          <w:tcPr>
            <w:tcW w:w="794" w:type="dxa"/>
            <w:tcBorders>
              <w:left w:val="single" w:sz="12" w:space="0" w:color="auto"/>
            </w:tcBorders>
            <w:shd w:val="clear" w:color="auto" w:fill="E7E6E6"/>
            <w:vAlign w:val="center"/>
          </w:tcPr>
          <w:p w14:paraId="77829706" w14:textId="5200D24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67E8B29E" w14:textId="7DA1B4C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651957E6" w14:textId="18C2D9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184E001A" w14:textId="43A10D4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0366AE5B" w14:textId="6701BF9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153B826C" w14:textId="70F44F5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70726E7" w14:textId="1771520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86C3233" w14:textId="2FA6F18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9CEB6E7" w14:textId="4A026FD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A4B96BC" w14:textId="1A98165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0E26377" w14:textId="763C76F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80EBCC5" w14:textId="0EB9E68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86CCB07" w14:textId="59A67DB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0B58FE1" w14:textId="2B49B1A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9D3B54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CBA0A3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Chattooga</w:t>
            </w:r>
          </w:p>
        </w:tc>
        <w:tc>
          <w:tcPr>
            <w:tcW w:w="794" w:type="dxa"/>
            <w:tcBorders>
              <w:left w:val="single" w:sz="12" w:space="0" w:color="auto"/>
            </w:tcBorders>
            <w:shd w:val="clear" w:color="auto" w:fill="E7E6E6"/>
            <w:vAlign w:val="center"/>
          </w:tcPr>
          <w:p w14:paraId="18261C79" w14:textId="4A07A10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19</w:t>
            </w:r>
          </w:p>
        </w:tc>
        <w:tc>
          <w:tcPr>
            <w:tcW w:w="804" w:type="dxa"/>
            <w:shd w:val="clear" w:color="auto" w:fill="E7E6E6"/>
            <w:vAlign w:val="center"/>
          </w:tcPr>
          <w:p w14:paraId="091F0E8D" w14:textId="5BAB8BE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73.4</w:t>
            </w:r>
          </w:p>
        </w:tc>
        <w:tc>
          <w:tcPr>
            <w:tcW w:w="805" w:type="dxa"/>
            <w:shd w:val="clear" w:color="auto" w:fill="auto"/>
            <w:vAlign w:val="center"/>
          </w:tcPr>
          <w:p w14:paraId="077DDA5E" w14:textId="27BCB7A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15</w:t>
            </w:r>
          </w:p>
        </w:tc>
        <w:tc>
          <w:tcPr>
            <w:tcW w:w="807" w:type="dxa"/>
            <w:vAlign w:val="center"/>
          </w:tcPr>
          <w:p w14:paraId="022F02E5" w14:textId="41E61F4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59.1</w:t>
            </w:r>
          </w:p>
        </w:tc>
        <w:tc>
          <w:tcPr>
            <w:tcW w:w="805" w:type="dxa"/>
            <w:shd w:val="clear" w:color="auto" w:fill="E7E6E6"/>
            <w:vAlign w:val="center"/>
          </w:tcPr>
          <w:p w14:paraId="608ECE40" w14:textId="2F585C5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618B5CE5" w14:textId="389FDDD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A77A066" w14:textId="4A8E2A0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1A512F6A" w14:textId="77C3E55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794BE7D" w14:textId="3A543A5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05C981A" w14:textId="5CB1A8E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B43FD5A" w14:textId="7D6417A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A5B52B7" w14:textId="6A1E59F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C811B55" w14:textId="194E229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0027874" w14:textId="1EAB1F9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A43713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9DD8AE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Cherokee</w:t>
            </w:r>
          </w:p>
        </w:tc>
        <w:tc>
          <w:tcPr>
            <w:tcW w:w="794" w:type="dxa"/>
            <w:tcBorders>
              <w:left w:val="single" w:sz="12" w:space="0" w:color="auto"/>
            </w:tcBorders>
            <w:shd w:val="clear" w:color="auto" w:fill="E7E6E6"/>
            <w:vAlign w:val="center"/>
          </w:tcPr>
          <w:p w14:paraId="5325C2B6" w14:textId="3245BB9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136</w:t>
            </w:r>
          </w:p>
        </w:tc>
        <w:tc>
          <w:tcPr>
            <w:tcW w:w="804" w:type="dxa"/>
            <w:shd w:val="clear" w:color="auto" w:fill="E7E6E6"/>
            <w:vAlign w:val="center"/>
          </w:tcPr>
          <w:p w14:paraId="6AABAC50" w14:textId="5232A71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54.3</w:t>
            </w:r>
          </w:p>
        </w:tc>
        <w:tc>
          <w:tcPr>
            <w:tcW w:w="805" w:type="dxa"/>
            <w:shd w:val="clear" w:color="auto" w:fill="auto"/>
            <w:vAlign w:val="center"/>
          </w:tcPr>
          <w:p w14:paraId="56FE5DFD" w14:textId="60E785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53</w:t>
            </w:r>
          </w:p>
        </w:tc>
        <w:tc>
          <w:tcPr>
            <w:tcW w:w="807" w:type="dxa"/>
            <w:vAlign w:val="center"/>
          </w:tcPr>
          <w:p w14:paraId="7768A672" w14:textId="05A5EF5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19.8</w:t>
            </w:r>
          </w:p>
        </w:tc>
        <w:tc>
          <w:tcPr>
            <w:tcW w:w="805" w:type="dxa"/>
            <w:shd w:val="clear" w:color="auto" w:fill="E7E6E6"/>
            <w:vAlign w:val="center"/>
          </w:tcPr>
          <w:p w14:paraId="04C66711" w14:textId="296DDAE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38</w:t>
            </w:r>
          </w:p>
        </w:tc>
        <w:tc>
          <w:tcPr>
            <w:tcW w:w="806" w:type="dxa"/>
            <w:tcBorders>
              <w:right w:val="single" w:sz="4" w:space="0" w:color="auto"/>
            </w:tcBorders>
            <w:shd w:val="clear" w:color="auto" w:fill="E7E6E6"/>
            <w:vAlign w:val="center"/>
          </w:tcPr>
          <w:p w14:paraId="4A6CB032" w14:textId="379B8E2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14.9</w:t>
            </w:r>
          </w:p>
        </w:tc>
        <w:tc>
          <w:tcPr>
            <w:tcW w:w="1611" w:type="dxa"/>
            <w:tcBorders>
              <w:right w:val="single" w:sz="4" w:space="0" w:color="auto"/>
            </w:tcBorders>
            <w:vAlign w:val="center"/>
          </w:tcPr>
          <w:p w14:paraId="46B050C5" w14:textId="2986F19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31</w:t>
            </w:r>
          </w:p>
        </w:tc>
        <w:tc>
          <w:tcPr>
            <w:tcW w:w="805" w:type="dxa"/>
            <w:tcBorders>
              <w:left w:val="single" w:sz="12" w:space="0" w:color="auto"/>
            </w:tcBorders>
            <w:shd w:val="clear" w:color="auto" w:fill="auto"/>
            <w:vAlign w:val="center"/>
          </w:tcPr>
          <w:p w14:paraId="751770E7" w14:textId="28C43EB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56</w:t>
            </w:r>
          </w:p>
        </w:tc>
        <w:tc>
          <w:tcPr>
            <w:tcW w:w="806" w:type="dxa"/>
            <w:vAlign w:val="center"/>
          </w:tcPr>
          <w:p w14:paraId="1F5337DE" w14:textId="78B10B4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24.6</w:t>
            </w:r>
          </w:p>
        </w:tc>
        <w:tc>
          <w:tcPr>
            <w:tcW w:w="806" w:type="dxa"/>
            <w:shd w:val="clear" w:color="auto" w:fill="E7E6E6"/>
            <w:vAlign w:val="center"/>
          </w:tcPr>
          <w:p w14:paraId="5693137E" w14:textId="7524357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11</w:t>
            </w:r>
          </w:p>
        </w:tc>
        <w:tc>
          <w:tcPr>
            <w:tcW w:w="846" w:type="dxa"/>
            <w:shd w:val="clear" w:color="auto" w:fill="E7E6E6"/>
            <w:vAlign w:val="center"/>
          </w:tcPr>
          <w:p w14:paraId="635FAC6D" w14:textId="4F59C32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4.9</w:t>
            </w:r>
          </w:p>
        </w:tc>
        <w:tc>
          <w:tcPr>
            <w:tcW w:w="770" w:type="dxa"/>
            <w:shd w:val="clear" w:color="auto" w:fill="auto"/>
            <w:noWrap/>
            <w:vAlign w:val="center"/>
          </w:tcPr>
          <w:p w14:paraId="6866C1C3" w14:textId="2DB2309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760" w:type="dxa"/>
            <w:tcBorders>
              <w:right w:val="single" w:sz="4" w:space="0" w:color="auto"/>
            </w:tcBorders>
            <w:vAlign w:val="center"/>
          </w:tcPr>
          <w:p w14:paraId="492452D2" w14:textId="0B4D733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4.4</w:t>
            </w:r>
          </w:p>
        </w:tc>
        <w:tc>
          <w:tcPr>
            <w:tcW w:w="1620" w:type="dxa"/>
            <w:tcBorders>
              <w:right w:val="single" w:sz="12" w:space="0" w:color="auto"/>
            </w:tcBorders>
            <w:shd w:val="clear" w:color="auto" w:fill="E7E6E6"/>
            <w:vAlign w:val="center"/>
          </w:tcPr>
          <w:p w14:paraId="118A1B3B" w14:textId="27C0A84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r>
      <w:tr w:rsidR="00CD631C" w:rsidRPr="00B32FBB" w14:paraId="1CEE95E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85B091A"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Clarke</w:t>
            </w:r>
          </w:p>
        </w:tc>
        <w:tc>
          <w:tcPr>
            <w:tcW w:w="794" w:type="dxa"/>
            <w:tcBorders>
              <w:left w:val="single" w:sz="12" w:space="0" w:color="auto"/>
            </w:tcBorders>
            <w:shd w:val="clear" w:color="auto" w:fill="E7E6E6"/>
            <w:vAlign w:val="center"/>
          </w:tcPr>
          <w:p w14:paraId="2778CDE3" w14:textId="39620E2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60</w:t>
            </w:r>
          </w:p>
        </w:tc>
        <w:tc>
          <w:tcPr>
            <w:tcW w:w="804" w:type="dxa"/>
            <w:shd w:val="clear" w:color="auto" w:fill="E7E6E6"/>
            <w:vAlign w:val="center"/>
          </w:tcPr>
          <w:p w14:paraId="607F5415" w14:textId="75CB39B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50.2</w:t>
            </w:r>
          </w:p>
        </w:tc>
        <w:tc>
          <w:tcPr>
            <w:tcW w:w="805" w:type="dxa"/>
            <w:shd w:val="clear" w:color="auto" w:fill="auto"/>
            <w:vAlign w:val="center"/>
          </w:tcPr>
          <w:p w14:paraId="0FC98292" w14:textId="745060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26</w:t>
            </w:r>
          </w:p>
        </w:tc>
        <w:tc>
          <w:tcPr>
            <w:tcW w:w="807" w:type="dxa"/>
            <w:vAlign w:val="center"/>
          </w:tcPr>
          <w:p w14:paraId="40A2E5D1" w14:textId="61EF7F0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21.6</w:t>
            </w:r>
          </w:p>
        </w:tc>
        <w:tc>
          <w:tcPr>
            <w:tcW w:w="805" w:type="dxa"/>
            <w:shd w:val="clear" w:color="auto" w:fill="E7E6E6"/>
            <w:vAlign w:val="center"/>
          </w:tcPr>
          <w:p w14:paraId="44576768" w14:textId="0664E33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w:t>
            </w:r>
          </w:p>
        </w:tc>
        <w:tc>
          <w:tcPr>
            <w:tcW w:w="806" w:type="dxa"/>
            <w:tcBorders>
              <w:right w:val="single" w:sz="4" w:space="0" w:color="auto"/>
            </w:tcBorders>
            <w:shd w:val="clear" w:color="auto" w:fill="E7E6E6"/>
            <w:vAlign w:val="center"/>
          </w:tcPr>
          <w:p w14:paraId="6826CA82" w14:textId="64DB2C6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6.6</w:t>
            </w:r>
          </w:p>
        </w:tc>
        <w:tc>
          <w:tcPr>
            <w:tcW w:w="1611" w:type="dxa"/>
            <w:tcBorders>
              <w:right w:val="single" w:sz="4" w:space="0" w:color="auto"/>
            </w:tcBorders>
            <w:vAlign w:val="center"/>
          </w:tcPr>
          <w:p w14:paraId="3333D33D" w14:textId="5F8C97D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663BA838" w14:textId="159C926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14</w:t>
            </w:r>
          </w:p>
        </w:tc>
        <w:tc>
          <w:tcPr>
            <w:tcW w:w="806" w:type="dxa"/>
            <w:vAlign w:val="center"/>
          </w:tcPr>
          <w:p w14:paraId="19B15D1D" w14:textId="1EAAC4A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9.7</w:t>
            </w:r>
          </w:p>
        </w:tc>
        <w:tc>
          <w:tcPr>
            <w:tcW w:w="806" w:type="dxa"/>
            <w:shd w:val="clear" w:color="auto" w:fill="E7E6E6"/>
            <w:vAlign w:val="center"/>
          </w:tcPr>
          <w:p w14:paraId="444DE32C" w14:textId="2295A37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46" w:type="dxa"/>
            <w:shd w:val="clear" w:color="auto" w:fill="E7E6E6"/>
            <w:vAlign w:val="center"/>
          </w:tcPr>
          <w:p w14:paraId="7B10ED51" w14:textId="1C039C5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36D3090" w14:textId="7D01C2A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760" w:type="dxa"/>
            <w:tcBorders>
              <w:right w:val="single" w:sz="4" w:space="0" w:color="auto"/>
            </w:tcBorders>
            <w:vAlign w:val="center"/>
          </w:tcPr>
          <w:p w14:paraId="1EECF322" w14:textId="593C757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3382BA2" w14:textId="291A06B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r>
      <w:tr w:rsidR="00CD631C" w:rsidRPr="00B32FBB" w14:paraId="7D6EED3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7F8C324"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Clay</w:t>
            </w:r>
          </w:p>
        </w:tc>
        <w:tc>
          <w:tcPr>
            <w:tcW w:w="794" w:type="dxa"/>
            <w:tcBorders>
              <w:left w:val="single" w:sz="12" w:space="0" w:color="auto"/>
            </w:tcBorders>
            <w:shd w:val="clear" w:color="auto" w:fill="E7E6E6"/>
            <w:vAlign w:val="center"/>
          </w:tcPr>
          <w:p w14:paraId="6D6303DB" w14:textId="778B402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0A97E937" w14:textId="0190DC3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0DA91D1" w14:textId="7D1895B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5C18A031" w14:textId="6B8C28D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37C66A85" w14:textId="043ED98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51F132C7" w14:textId="5597910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D35DA8E" w14:textId="4EAD710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060E4066" w14:textId="26E2EAF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6BC92F1E" w14:textId="6F9EEE3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021763B" w14:textId="57E57DD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EC1714D" w14:textId="596702F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E2475D6" w14:textId="1CAA15F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7C94491" w14:textId="7C731ED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F5866DB" w14:textId="7B120F1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38D2A0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390764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Clayton</w:t>
            </w:r>
          </w:p>
        </w:tc>
        <w:tc>
          <w:tcPr>
            <w:tcW w:w="794" w:type="dxa"/>
            <w:tcBorders>
              <w:left w:val="single" w:sz="12" w:space="0" w:color="auto"/>
            </w:tcBorders>
            <w:shd w:val="clear" w:color="auto" w:fill="E7E6E6"/>
            <w:vAlign w:val="center"/>
          </w:tcPr>
          <w:p w14:paraId="7817883E" w14:textId="5DA8CEA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63</w:t>
            </w:r>
          </w:p>
        </w:tc>
        <w:tc>
          <w:tcPr>
            <w:tcW w:w="804" w:type="dxa"/>
            <w:shd w:val="clear" w:color="auto" w:fill="E7E6E6"/>
            <w:vAlign w:val="center"/>
          </w:tcPr>
          <w:p w14:paraId="39D2A0AB" w14:textId="25A150F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22.9</w:t>
            </w:r>
          </w:p>
        </w:tc>
        <w:tc>
          <w:tcPr>
            <w:tcW w:w="805" w:type="dxa"/>
            <w:shd w:val="clear" w:color="auto" w:fill="auto"/>
            <w:vAlign w:val="center"/>
          </w:tcPr>
          <w:p w14:paraId="606A9A8F" w14:textId="6A766F9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35</w:t>
            </w:r>
          </w:p>
        </w:tc>
        <w:tc>
          <w:tcPr>
            <w:tcW w:w="807" w:type="dxa"/>
            <w:vAlign w:val="center"/>
          </w:tcPr>
          <w:p w14:paraId="74B84300" w14:textId="18A8B73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12.7</w:t>
            </w:r>
          </w:p>
        </w:tc>
        <w:tc>
          <w:tcPr>
            <w:tcW w:w="805" w:type="dxa"/>
            <w:shd w:val="clear" w:color="auto" w:fill="E7E6E6"/>
            <w:vAlign w:val="center"/>
          </w:tcPr>
          <w:p w14:paraId="5BEF5C25" w14:textId="4380202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15</w:t>
            </w:r>
          </w:p>
        </w:tc>
        <w:tc>
          <w:tcPr>
            <w:tcW w:w="806" w:type="dxa"/>
            <w:tcBorders>
              <w:right w:val="single" w:sz="4" w:space="0" w:color="auto"/>
            </w:tcBorders>
            <w:shd w:val="clear" w:color="auto" w:fill="E7E6E6"/>
            <w:vAlign w:val="center"/>
          </w:tcPr>
          <w:p w14:paraId="08AEEF1B" w14:textId="1F8254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5.0</w:t>
            </w:r>
          </w:p>
        </w:tc>
        <w:tc>
          <w:tcPr>
            <w:tcW w:w="1611" w:type="dxa"/>
            <w:tcBorders>
              <w:right w:val="single" w:sz="4" w:space="0" w:color="auto"/>
            </w:tcBorders>
            <w:vAlign w:val="center"/>
          </w:tcPr>
          <w:p w14:paraId="3A17955B" w14:textId="08CE1DC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12</w:t>
            </w:r>
          </w:p>
        </w:tc>
        <w:tc>
          <w:tcPr>
            <w:tcW w:w="805" w:type="dxa"/>
            <w:tcBorders>
              <w:left w:val="single" w:sz="12" w:space="0" w:color="auto"/>
            </w:tcBorders>
            <w:shd w:val="clear" w:color="auto" w:fill="auto"/>
            <w:vAlign w:val="center"/>
          </w:tcPr>
          <w:p w14:paraId="35C9A6E4" w14:textId="246A21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w:t>
            </w:r>
          </w:p>
        </w:tc>
        <w:tc>
          <w:tcPr>
            <w:tcW w:w="806" w:type="dxa"/>
            <w:vAlign w:val="center"/>
          </w:tcPr>
          <w:p w14:paraId="141442B6" w14:textId="2655471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4.4</w:t>
            </w:r>
          </w:p>
        </w:tc>
        <w:tc>
          <w:tcPr>
            <w:tcW w:w="806" w:type="dxa"/>
            <w:shd w:val="clear" w:color="auto" w:fill="E7E6E6"/>
            <w:vAlign w:val="center"/>
          </w:tcPr>
          <w:p w14:paraId="684FF756" w14:textId="045BE54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46" w:type="dxa"/>
            <w:shd w:val="clear" w:color="auto" w:fill="E7E6E6"/>
            <w:vAlign w:val="center"/>
          </w:tcPr>
          <w:p w14:paraId="5ED0996C" w14:textId="705E88F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w:t>
            </w:r>
          </w:p>
        </w:tc>
        <w:tc>
          <w:tcPr>
            <w:tcW w:w="770" w:type="dxa"/>
            <w:shd w:val="clear" w:color="auto" w:fill="auto"/>
            <w:noWrap/>
            <w:vAlign w:val="center"/>
          </w:tcPr>
          <w:p w14:paraId="039AB5C1" w14:textId="32E62EB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760" w:type="dxa"/>
            <w:tcBorders>
              <w:right w:val="single" w:sz="4" w:space="0" w:color="auto"/>
            </w:tcBorders>
            <w:vAlign w:val="center"/>
          </w:tcPr>
          <w:p w14:paraId="613B67B5" w14:textId="1196B57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2.5</w:t>
            </w:r>
          </w:p>
        </w:tc>
        <w:tc>
          <w:tcPr>
            <w:tcW w:w="1620" w:type="dxa"/>
            <w:tcBorders>
              <w:right w:val="single" w:sz="12" w:space="0" w:color="auto"/>
            </w:tcBorders>
            <w:shd w:val="clear" w:color="auto" w:fill="E7E6E6"/>
            <w:vAlign w:val="center"/>
          </w:tcPr>
          <w:p w14:paraId="3F06663E" w14:textId="2A6247D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r>
      <w:tr w:rsidR="00CD631C" w:rsidRPr="00B32FBB" w14:paraId="27C1AF34"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992D9D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Clinch</w:t>
            </w:r>
          </w:p>
        </w:tc>
        <w:tc>
          <w:tcPr>
            <w:tcW w:w="794" w:type="dxa"/>
            <w:tcBorders>
              <w:left w:val="single" w:sz="12" w:space="0" w:color="auto"/>
            </w:tcBorders>
            <w:shd w:val="clear" w:color="auto" w:fill="E7E6E6"/>
            <w:vAlign w:val="center"/>
          </w:tcPr>
          <w:p w14:paraId="61BAD71A" w14:textId="210E85D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57DAF8C7" w14:textId="7FF3074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686DF8F" w14:textId="63A4B4A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7F3B2EB0" w14:textId="332DBC6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C7B098E" w14:textId="4112772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372A4A8D" w14:textId="3462B3A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C7AE560" w14:textId="328D396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41BE9221" w14:textId="6FBC742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6F8D860" w14:textId="3BB4BBF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391B34A" w14:textId="00DCE5B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798049D" w14:textId="7EED224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DF5AFA3" w14:textId="77DAAFB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55FC753" w14:textId="3A23826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66E7D18" w14:textId="14F9C71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DB78FA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C6B1B2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Cobb</w:t>
            </w:r>
          </w:p>
        </w:tc>
        <w:tc>
          <w:tcPr>
            <w:tcW w:w="794" w:type="dxa"/>
            <w:tcBorders>
              <w:left w:val="single" w:sz="12" w:space="0" w:color="auto"/>
            </w:tcBorders>
            <w:shd w:val="clear" w:color="auto" w:fill="E7E6E6"/>
            <w:vAlign w:val="center"/>
          </w:tcPr>
          <w:p w14:paraId="43FEA3E1" w14:textId="2DACA83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360</w:t>
            </w:r>
          </w:p>
        </w:tc>
        <w:tc>
          <w:tcPr>
            <w:tcW w:w="804" w:type="dxa"/>
            <w:shd w:val="clear" w:color="auto" w:fill="E7E6E6"/>
            <w:vAlign w:val="center"/>
          </w:tcPr>
          <w:p w14:paraId="1AE1C55C" w14:textId="1734C0F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45.7</w:t>
            </w:r>
          </w:p>
        </w:tc>
        <w:tc>
          <w:tcPr>
            <w:tcW w:w="805" w:type="dxa"/>
            <w:shd w:val="clear" w:color="auto" w:fill="auto"/>
            <w:vAlign w:val="center"/>
          </w:tcPr>
          <w:p w14:paraId="625D0CFF" w14:textId="493904D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162</w:t>
            </w:r>
          </w:p>
        </w:tc>
        <w:tc>
          <w:tcPr>
            <w:tcW w:w="807" w:type="dxa"/>
            <w:vAlign w:val="center"/>
          </w:tcPr>
          <w:p w14:paraId="26C883C8" w14:textId="643DA06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20.1</w:t>
            </w:r>
          </w:p>
        </w:tc>
        <w:tc>
          <w:tcPr>
            <w:tcW w:w="805" w:type="dxa"/>
            <w:shd w:val="clear" w:color="auto" w:fill="E7E6E6"/>
            <w:vAlign w:val="center"/>
          </w:tcPr>
          <w:p w14:paraId="75744DC5" w14:textId="354C6E2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85</w:t>
            </w:r>
          </w:p>
        </w:tc>
        <w:tc>
          <w:tcPr>
            <w:tcW w:w="806" w:type="dxa"/>
            <w:tcBorders>
              <w:right w:val="single" w:sz="4" w:space="0" w:color="auto"/>
            </w:tcBorders>
            <w:shd w:val="clear" w:color="auto" w:fill="E7E6E6"/>
            <w:vAlign w:val="center"/>
          </w:tcPr>
          <w:p w14:paraId="09D86EAA" w14:textId="0C180D7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10.8</w:t>
            </w:r>
          </w:p>
        </w:tc>
        <w:tc>
          <w:tcPr>
            <w:tcW w:w="1611" w:type="dxa"/>
            <w:tcBorders>
              <w:right w:val="single" w:sz="4" w:space="0" w:color="auto"/>
            </w:tcBorders>
            <w:vAlign w:val="center"/>
          </w:tcPr>
          <w:p w14:paraId="4F1A190B" w14:textId="7D89618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88</w:t>
            </w:r>
          </w:p>
        </w:tc>
        <w:tc>
          <w:tcPr>
            <w:tcW w:w="805" w:type="dxa"/>
            <w:tcBorders>
              <w:left w:val="single" w:sz="12" w:space="0" w:color="auto"/>
            </w:tcBorders>
            <w:shd w:val="clear" w:color="auto" w:fill="auto"/>
            <w:vAlign w:val="center"/>
          </w:tcPr>
          <w:p w14:paraId="373F980F" w14:textId="2052741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140</w:t>
            </w:r>
          </w:p>
        </w:tc>
        <w:tc>
          <w:tcPr>
            <w:tcW w:w="806" w:type="dxa"/>
            <w:vAlign w:val="center"/>
          </w:tcPr>
          <w:p w14:paraId="1DB941DB" w14:textId="16EB20A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18.2</w:t>
            </w:r>
          </w:p>
        </w:tc>
        <w:tc>
          <w:tcPr>
            <w:tcW w:w="806" w:type="dxa"/>
            <w:shd w:val="clear" w:color="auto" w:fill="E7E6E6"/>
            <w:vAlign w:val="center"/>
          </w:tcPr>
          <w:p w14:paraId="67203032" w14:textId="0AE0AD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40</w:t>
            </w:r>
          </w:p>
        </w:tc>
        <w:tc>
          <w:tcPr>
            <w:tcW w:w="846" w:type="dxa"/>
            <w:shd w:val="clear" w:color="auto" w:fill="E7E6E6"/>
            <w:vAlign w:val="center"/>
          </w:tcPr>
          <w:p w14:paraId="58E5CC7F" w14:textId="5B44822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5.3</w:t>
            </w:r>
          </w:p>
        </w:tc>
        <w:tc>
          <w:tcPr>
            <w:tcW w:w="770" w:type="dxa"/>
            <w:shd w:val="clear" w:color="auto" w:fill="auto"/>
            <w:noWrap/>
            <w:vAlign w:val="center"/>
          </w:tcPr>
          <w:p w14:paraId="02E31848" w14:textId="6089EE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39</w:t>
            </w:r>
          </w:p>
        </w:tc>
        <w:tc>
          <w:tcPr>
            <w:tcW w:w="760" w:type="dxa"/>
            <w:tcBorders>
              <w:right w:val="single" w:sz="4" w:space="0" w:color="auto"/>
            </w:tcBorders>
            <w:vAlign w:val="center"/>
          </w:tcPr>
          <w:p w14:paraId="5D272419" w14:textId="7BD70E8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5.0</w:t>
            </w:r>
          </w:p>
        </w:tc>
        <w:tc>
          <w:tcPr>
            <w:tcW w:w="1620" w:type="dxa"/>
            <w:tcBorders>
              <w:right w:val="single" w:sz="12" w:space="0" w:color="auto"/>
            </w:tcBorders>
            <w:shd w:val="clear" w:color="auto" w:fill="E7E6E6"/>
            <w:vAlign w:val="center"/>
          </w:tcPr>
          <w:p w14:paraId="41A0B7CA" w14:textId="1050897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41</w:t>
            </w:r>
          </w:p>
        </w:tc>
      </w:tr>
      <w:tr w:rsidR="00CD631C" w:rsidRPr="00B32FBB" w14:paraId="1B6544A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60F009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Coffee</w:t>
            </w:r>
          </w:p>
        </w:tc>
        <w:tc>
          <w:tcPr>
            <w:tcW w:w="794" w:type="dxa"/>
            <w:tcBorders>
              <w:left w:val="single" w:sz="12" w:space="0" w:color="auto"/>
            </w:tcBorders>
            <w:shd w:val="clear" w:color="auto" w:fill="E7E6E6"/>
            <w:vAlign w:val="center"/>
          </w:tcPr>
          <w:p w14:paraId="5897660B" w14:textId="74041CE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29</w:t>
            </w:r>
          </w:p>
        </w:tc>
        <w:tc>
          <w:tcPr>
            <w:tcW w:w="804" w:type="dxa"/>
            <w:shd w:val="clear" w:color="auto" w:fill="E7E6E6"/>
            <w:vAlign w:val="center"/>
          </w:tcPr>
          <w:p w14:paraId="43329A20" w14:textId="78D5CC0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59.3</w:t>
            </w:r>
          </w:p>
        </w:tc>
        <w:tc>
          <w:tcPr>
            <w:tcW w:w="805" w:type="dxa"/>
            <w:shd w:val="clear" w:color="auto" w:fill="auto"/>
            <w:vAlign w:val="center"/>
          </w:tcPr>
          <w:p w14:paraId="074F8735" w14:textId="2D9E317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w:t>
            </w:r>
          </w:p>
        </w:tc>
        <w:tc>
          <w:tcPr>
            <w:tcW w:w="807" w:type="dxa"/>
            <w:vAlign w:val="center"/>
          </w:tcPr>
          <w:p w14:paraId="1102BDF8" w14:textId="0C768D7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40.4</w:t>
            </w:r>
          </w:p>
        </w:tc>
        <w:tc>
          <w:tcPr>
            <w:tcW w:w="805" w:type="dxa"/>
            <w:shd w:val="clear" w:color="auto" w:fill="E7E6E6"/>
            <w:vAlign w:val="center"/>
          </w:tcPr>
          <w:p w14:paraId="313E9209" w14:textId="67E3766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48752CED" w14:textId="32F4091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24948C7" w14:textId="2130CD8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6079DB79" w14:textId="18C15E4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3DE5A15A" w14:textId="1E18DDC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D6BBEDB" w14:textId="0FF461C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985A423" w14:textId="70F033E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6F69E9E" w14:textId="2D361DA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E2FED50" w14:textId="35C7AD2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FAFEEB3" w14:textId="6F83D58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05778E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707D62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Colquitt</w:t>
            </w:r>
          </w:p>
        </w:tc>
        <w:tc>
          <w:tcPr>
            <w:tcW w:w="794" w:type="dxa"/>
            <w:tcBorders>
              <w:left w:val="single" w:sz="12" w:space="0" w:color="auto"/>
            </w:tcBorders>
            <w:shd w:val="clear" w:color="auto" w:fill="E7E6E6"/>
            <w:vAlign w:val="center"/>
          </w:tcPr>
          <w:p w14:paraId="22AF1F9C" w14:textId="50C1071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21</w:t>
            </w:r>
          </w:p>
        </w:tc>
        <w:tc>
          <w:tcPr>
            <w:tcW w:w="804" w:type="dxa"/>
            <w:shd w:val="clear" w:color="auto" w:fill="E7E6E6"/>
            <w:vAlign w:val="center"/>
          </w:tcPr>
          <w:p w14:paraId="335C792B" w14:textId="62AFC57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40.6</w:t>
            </w:r>
          </w:p>
        </w:tc>
        <w:tc>
          <w:tcPr>
            <w:tcW w:w="805" w:type="dxa"/>
            <w:shd w:val="clear" w:color="auto" w:fill="auto"/>
            <w:vAlign w:val="center"/>
          </w:tcPr>
          <w:p w14:paraId="7DA123C2" w14:textId="0374223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w:t>
            </w:r>
          </w:p>
        </w:tc>
        <w:tc>
          <w:tcPr>
            <w:tcW w:w="807" w:type="dxa"/>
            <w:vAlign w:val="center"/>
          </w:tcPr>
          <w:p w14:paraId="29E5D213" w14:textId="4939917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29.7</w:t>
            </w:r>
          </w:p>
        </w:tc>
        <w:tc>
          <w:tcPr>
            <w:tcW w:w="805" w:type="dxa"/>
            <w:shd w:val="clear" w:color="auto" w:fill="E7E6E6"/>
            <w:vAlign w:val="center"/>
          </w:tcPr>
          <w:p w14:paraId="70B8DB78" w14:textId="5DCA94C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7EC8901D" w14:textId="04FE561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F4D9CBF" w14:textId="7B8CB12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0F83411A" w14:textId="4238AB2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396543B5" w14:textId="2CBCE44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CE3589B" w14:textId="78EBBCC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8CB3B0E" w14:textId="2D08FC7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7A54E97" w14:textId="7086E91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BC4F423" w14:textId="2CAEB2A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DD6B12A" w14:textId="0FD3801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C988BA6"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6C68EFD"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Columbia</w:t>
            </w:r>
          </w:p>
        </w:tc>
        <w:tc>
          <w:tcPr>
            <w:tcW w:w="794" w:type="dxa"/>
            <w:tcBorders>
              <w:left w:val="single" w:sz="12" w:space="0" w:color="auto"/>
            </w:tcBorders>
            <w:shd w:val="clear" w:color="auto" w:fill="E7E6E6"/>
            <w:vAlign w:val="center"/>
          </w:tcPr>
          <w:p w14:paraId="0A683B8F" w14:textId="5D5D423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132</w:t>
            </w:r>
          </w:p>
        </w:tc>
        <w:tc>
          <w:tcPr>
            <w:tcW w:w="804" w:type="dxa"/>
            <w:shd w:val="clear" w:color="auto" w:fill="E7E6E6"/>
            <w:vAlign w:val="center"/>
          </w:tcPr>
          <w:p w14:paraId="5BC1808A" w14:textId="270B06E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86.4</w:t>
            </w:r>
          </w:p>
        </w:tc>
        <w:tc>
          <w:tcPr>
            <w:tcW w:w="805" w:type="dxa"/>
            <w:shd w:val="clear" w:color="auto" w:fill="auto"/>
            <w:vAlign w:val="center"/>
          </w:tcPr>
          <w:p w14:paraId="296D12B0" w14:textId="48CC979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44</w:t>
            </w:r>
          </w:p>
        </w:tc>
        <w:tc>
          <w:tcPr>
            <w:tcW w:w="807" w:type="dxa"/>
            <w:vAlign w:val="center"/>
          </w:tcPr>
          <w:p w14:paraId="5872BAA2" w14:textId="0098EFF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28.2</w:t>
            </w:r>
          </w:p>
        </w:tc>
        <w:tc>
          <w:tcPr>
            <w:tcW w:w="805" w:type="dxa"/>
            <w:shd w:val="clear" w:color="auto" w:fill="E7E6E6"/>
            <w:vAlign w:val="center"/>
          </w:tcPr>
          <w:p w14:paraId="446ECABE" w14:textId="259FB3D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16</w:t>
            </w:r>
          </w:p>
        </w:tc>
        <w:tc>
          <w:tcPr>
            <w:tcW w:w="806" w:type="dxa"/>
            <w:tcBorders>
              <w:right w:val="single" w:sz="4" w:space="0" w:color="auto"/>
            </w:tcBorders>
            <w:shd w:val="clear" w:color="auto" w:fill="E7E6E6"/>
            <w:vAlign w:val="center"/>
          </w:tcPr>
          <w:p w14:paraId="6964B875" w14:textId="13540E6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10.7</w:t>
            </w:r>
          </w:p>
        </w:tc>
        <w:tc>
          <w:tcPr>
            <w:tcW w:w="1611" w:type="dxa"/>
            <w:tcBorders>
              <w:right w:val="single" w:sz="4" w:space="0" w:color="auto"/>
            </w:tcBorders>
            <w:vAlign w:val="center"/>
          </w:tcPr>
          <w:p w14:paraId="58054DC0" w14:textId="59A9D30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w:t>
            </w:r>
          </w:p>
        </w:tc>
        <w:tc>
          <w:tcPr>
            <w:tcW w:w="805" w:type="dxa"/>
            <w:tcBorders>
              <w:left w:val="single" w:sz="12" w:space="0" w:color="auto"/>
            </w:tcBorders>
            <w:shd w:val="clear" w:color="auto" w:fill="auto"/>
            <w:vAlign w:val="center"/>
          </w:tcPr>
          <w:p w14:paraId="5E849225" w14:textId="7BD6448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50</w:t>
            </w:r>
          </w:p>
        </w:tc>
        <w:tc>
          <w:tcPr>
            <w:tcW w:w="806" w:type="dxa"/>
            <w:vAlign w:val="center"/>
          </w:tcPr>
          <w:p w14:paraId="1EE775A7" w14:textId="0AA8091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33.3</w:t>
            </w:r>
          </w:p>
        </w:tc>
        <w:tc>
          <w:tcPr>
            <w:tcW w:w="806" w:type="dxa"/>
            <w:shd w:val="clear" w:color="auto" w:fill="E7E6E6"/>
            <w:vAlign w:val="center"/>
          </w:tcPr>
          <w:p w14:paraId="309943D6" w14:textId="5CD9E4E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46" w:type="dxa"/>
            <w:shd w:val="clear" w:color="auto" w:fill="E7E6E6"/>
            <w:vAlign w:val="center"/>
          </w:tcPr>
          <w:p w14:paraId="02CC3D1E" w14:textId="77A848C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5.9</w:t>
            </w:r>
          </w:p>
        </w:tc>
        <w:tc>
          <w:tcPr>
            <w:tcW w:w="770" w:type="dxa"/>
            <w:shd w:val="clear" w:color="auto" w:fill="auto"/>
            <w:noWrap/>
            <w:vAlign w:val="center"/>
          </w:tcPr>
          <w:p w14:paraId="7051493D" w14:textId="491410F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760" w:type="dxa"/>
            <w:tcBorders>
              <w:right w:val="single" w:sz="4" w:space="0" w:color="auto"/>
            </w:tcBorders>
            <w:vAlign w:val="center"/>
          </w:tcPr>
          <w:p w14:paraId="7973A2D8" w14:textId="7042EAA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43B28C9" w14:textId="435775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614CC6D7"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33236F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Cook</w:t>
            </w:r>
          </w:p>
        </w:tc>
        <w:tc>
          <w:tcPr>
            <w:tcW w:w="794" w:type="dxa"/>
            <w:tcBorders>
              <w:left w:val="single" w:sz="12" w:space="0" w:color="auto"/>
            </w:tcBorders>
            <w:shd w:val="clear" w:color="auto" w:fill="E7E6E6"/>
            <w:vAlign w:val="center"/>
          </w:tcPr>
          <w:p w14:paraId="0873B5DE" w14:textId="6B1CD09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5A14BD18" w14:textId="54D8A75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26.5</w:t>
            </w:r>
          </w:p>
        </w:tc>
        <w:tc>
          <w:tcPr>
            <w:tcW w:w="805" w:type="dxa"/>
            <w:shd w:val="clear" w:color="auto" w:fill="auto"/>
            <w:vAlign w:val="center"/>
          </w:tcPr>
          <w:p w14:paraId="68A72B71" w14:textId="05D94C6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703A7334" w14:textId="4A38C29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0D6273FA" w14:textId="78E995A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1507E875" w14:textId="0774B8E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B6D918A" w14:textId="3127F44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5754E72" w14:textId="7A4FD13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604F5A3B" w14:textId="75521F6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F457C13" w14:textId="49BEBAB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7B5BB4C" w14:textId="7ECEFF9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1DF16A4" w14:textId="507B91F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6748F15" w14:textId="720AB45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0A1FBFD" w14:textId="7F19791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0B7375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9750D3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Coweta</w:t>
            </w:r>
          </w:p>
        </w:tc>
        <w:tc>
          <w:tcPr>
            <w:tcW w:w="794" w:type="dxa"/>
            <w:tcBorders>
              <w:left w:val="single" w:sz="12" w:space="0" w:color="auto"/>
            </w:tcBorders>
            <w:shd w:val="clear" w:color="auto" w:fill="E7E6E6"/>
            <w:vAlign w:val="center"/>
          </w:tcPr>
          <w:p w14:paraId="7A888D28" w14:textId="15F128C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54</w:t>
            </w:r>
          </w:p>
        </w:tc>
        <w:tc>
          <w:tcPr>
            <w:tcW w:w="804" w:type="dxa"/>
            <w:shd w:val="clear" w:color="auto" w:fill="E7E6E6"/>
            <w:vAlign w:val="center"/>
          </w:tcPr>
          <w:p w14:paraId="639C2EBE" w14:textId="4DA10B9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37.6</w:t>
            </w:r>
          </w:p>
        </w:tc>
        <w:tc>
          <w:tcPr>
            <w:tcW w:w="805" w:type="dxa"/>
            <w:shd w:val="clear" w:color="auto" w:fill="auto"/>
            <w:vAlign w:val="center"/>
          </w:tcPr>
          <w:p w14:paraId="79BA088F" w14:textId="16921EE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23</w:t>
            </w:r>
          </w:p>
        </w:tc>
        <w:tc>
          <w:tcPr>
            <w:tcW w:w="807" w:type="dxa"/>
            <w:vAlign w:val="center"/>
          </w:tcPr>
          <w:p w14:paraId="70E75879" w14:textId="74334B7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15.7</w:t>
            </w:r>
          </w:p>
        </w:tc>
        <w:tc>
          <w:tcPr>
            <w:tcW w:w="805" w:type="dxa"/>
            <w:shd w:val="clear" w:color="auto" w:fill="E7E6E6"/>
            <w:vAlign w:val="center"/>
          </w:tcPr>
          <w:p w14:paraId="763A03FA" w14:textId="7A4ECFD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16</w:t>
            </w:r>
          </w:p>
        </w:tc>
        <w:tc>
          <w:tcPr>
            <w:tcW w:w="806" w:type="dxa"/>
            <w:tcBorders>
              <w:right w:val="single" w:sz="4" w:space="0" w:color="auto"/>
            </w:tcBorders>
            <w:shd w:val="clear" w:color="auto" w:fill="E7E6E6"/>
            <w:vAlign w:val="center"/>
          </w:tcPr>
          <w:p w14:paraId="2AB78EEC" w14:textId="778FC23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10.8</w:t>
            </w:r>
          </w:p>
        </w:tc>
        <w:tc>
          <w:tcPr>
            <w:tcW w:w="1611" w:type="dxa"/>
            <w:tcBorders>
              <w:right w:val="single" w:sz="4" w:space="0" w:color="auto"/>
            </w:tcBorders>
            <w:vAlign w:val="center"/>
          </w:tcPr>
          <w:p w14:paraId="5EF2CC5F" w14:textId="04D495C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23975425" w14:textId="05E6F94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w:t>
            </w:r>
          </w:p>
        </w:tc>
        <w:tc>
          <w:tcPr>
            <w:tcW w:w="806" w:type="dxa"/>
            <w:vAlign w:val="center"/>
          </w:tcPr>
          <w:p w14:paraId="7F83DE0A" w14:textId="604A0CE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8.9</w:t>
            </w:r>
          </w:p>
        </w:tc>
        <w:tc>
          <w:tcPr>
            <w:tcW w:w="806" w:type="dxa"/>
            <w:shd w:val="clear" w:color="auto" w:fill="E7E6E6"/>
            <w:vAlign w:val="center"/>
          </w:tcPr>
          <w:p w14:paraId="00EA143B" w14:textId="3FB04F4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46" w:type="dxa"/>
            <w:shd w:val="clear" w:color="auto" w:fill="E7E6E6"/>
            <w:vAlign w:val="center"/>
          </w:tcPr>
          <w:p w14:paraId="2F16D2CF" w14:textId="636AFBC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9A20B98" w14:textId="1F95C8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w:t>
            </w:r>
          </w:p>
        </w:tc>
        <w:tc>
          <w:tcPr>
            <w:tcW w:w="760" w:type="dxa"/>
            <w:tcBorders>
              <w:right w:val="single" w:sz="4" w:space="0" w:color="auto"/>
            </w:tcBorders>
            <w:vAlign w:val="center"/>
          </w:tcPr>
          <w:p w14:paraId="78A394A1" w14:textId="25A3554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6.5</w:t>
            </w:r>
          </w:p>
        </w:tc>
        <w:tc>
          <w:tcPr>
            <w:tcW w:w="1620" w:type="dxa"/>
            <w:tcBorders>
              <w:right w:val="single" w:sz="12" w:space="0" w:color="auto"/>
            </w:tcBorders>
            <w:shd w:val="clear" w:color="auto" w:fill="E7E6E6"/>
            <w:vAlign w:val="center"/>
          </w:tcPr>
          <w:p w14:paraId="3689D4D8" w14:textId="53177E9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91F71F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FD3BCE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Crawford</w:t>
            </w:r>
          </w:p>
        </w:tc>
        <w:tc>
          <w:tcPr>
            <w:tcW w:w="794" w:type="dxa"/>
            <w:tcBorders>
              <w:left w:val="single" w:sz="12" w:space="0" w:color="auto"/>
            </w:tcBorders>
            <w:shd w:val="clear" w:color="auto" w:fill="E7E6E6"/>
            <w:vAlign w:val="center"/>
          </w:tcPr>
          <w:p w14:paraId="2902ED1E" w14:textId="4AB9FC3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w:t>
            </w:r>
          </w:p>
        </w:tc>
        <w:tc>
          <w:tcPr>
            <w:tcW w:w="804" w:type="dxa"/>
            <w:shd w:val="clear" w:color="auto" w:fill="E7E6E6"/>
            <w:vAlign w:val="center"/>
          </w:tcPr>
          <w:p w14:paraId="704F73D5" w14:textId="68B2C05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69.7</w:t>
            </w:r>
          </w:p>
        </w:tc>
        <w:tc>
          <w:tcPr>
            <w:tcW w:w="805" w:type="dxa"/>
            <w:shd w:val="clear" w:color="auto" w:fill="auto"/>
            <w:vAlign w:val="center"/>
          </w:tcPr>
          <w:p w14:paraId="331BADB6" w14:textId="7312E80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47E3F85B" w14:textId="5AB33E5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40.2</w:t>
            </w:r>
          </w:p>
        </w:tc>
        <w:tc>
          <w:tcPr>
            <w:tcW w:w="805" w:type="dxa"/>
            <w:shd w:val="clear" w:color="auto" w:fill="E7E6E6"/>
            <w:vAlign w:val="center"/>
          </w:tcPr>
          <w:p w14:paraId="0FBBA1B7" w14:textId="33FC805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2C37971D" w14:textId="66A9F22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BACFEC3" w14:textId="1AC1488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6B666C3" w14:textId="62D7DAA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vAlign w:val="center"/>
          </w:tcPr>
          <w:p w14:paraId="7E9144A4" w14:textId="0E0E325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60346CF" w14:textId="1F00D22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66C03728" w14:textId="70A3AE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710F011" w14:textId="1447950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FD6A3A6" w14:textId="60D9D50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85111AA" w14:textId="2E967D5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F37B406"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664B87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Crisp</w:t>
            </w:r>
          </w:p>
        </w:tc>
        <w:tc>
          <w:tcPr>
            <w:tcW w:w="794" w:type="dxa"/>
            <w:tcBorders>
              <w:left w:val="single" w:sz="12" w:space="0" w:color="auto"/>
            </w:tcBorders>
            <w:shd w:val="clear" w:color="auto" w:fill="E7E6E6"/>
            <w:vAlign w:val="center"/>
          </w:tcPr>
          <w:p w14:paraId="1105D154" w14:textId="66761F0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13</w:t>
            </w:r>
          </w:p>
        </w:tc>
        <w:tc>
          <w:tcPr>
            <w:tcW w:w="804" w:type="dxa"/>
            <w:shd w:val="clear" w:color="auto" w:fill="E7E6E6"/>
            <w:vAlign w:val="center"/>
          </w:tcPr>
          <w:p w14:paraId="273C2F33" w14:textId="643C003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56.2</w:t>
            </w:r>
          </w:p>
        </w:tc>
        <w:tc>
          <w:tcPr>
            <w:tcW w:w="805" w:type="dxa"/>
            <w:shd w:val="clear" w:color="auto" w:fill="auto"/>
            <w:vAlign w:val="center"/>
          </w:tcPr>
          <w:p w14:paraId="4AEB8D65" w14:textId="3D0C09B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7" w:type="dxa"/>
            <w:vAlign w:val="center"/>
          </w:tcPr>
          <w:p w14:paraId="499C3BAD" w14:textId="7DF6DAC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26.9</w:t>
            </w:r>
          </w:p>
        </w:tc>
        <w:tc>
          <w:tcPr>
            <w:tcW w:w="805" w:type="dxa"/>
            <w:shd w:val="clear" w:color="auto" w:fill="E7E6E6"/>
            <w:vAlign w:val="center"/>
          </w:tcPr>
          <w:p w14:paraId="09AA297A" w14:textId="5E5BC5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005E7B0" w14:textId="1A8E23E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D9637E2" w14:textId="58B33EE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6EAB6FC" w14:textId="3636E0D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6" w:type="dxa"/>
            <w:vAlign w:val="center"/>
          </w:tcPr>
          <w:p w14:paraId="557AD23D" w14:textId="731E612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3E04F31" w14:textId="00F3857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2F4AED42" w14:textId="4B702C3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87CCA60" w14:textId="5F9417E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66CB712" w14:textId="12C8B1D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3B7DA1F" w14:textId="40B6346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0B27A2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7021F1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Dade</w:t>
            </w:r>
          </w:p>
        </w:tc>
        <w:tc>
          <w:tcPr>
            <w:tcW w:w="794" w:type="dxa"/>
            <w:tcBorders>
              <w:left w:val="single" w:sz="12" w:space="0" w:color="auto"/>
            </w:tcBorders>
            <w:shd w:val="clear" w:color="auto" w:fill="E7E6E6"/>
            <w:vAlign w:val="center"/>
          </w:tcPr>
          <w:p w14:paraId="676EEE06" w14:textId="3B9F69B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25AE3905" w14:textId="23CAFBB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7CE2A51" w14:textId="18F7C60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2B3A336D" w14:textId="43ED1AC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2D3B9CE" w14:textId="024881E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3F8C128A" w14:textId="129C48F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BB017F6" w14:textId="40C501F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2D9444C9" w14:textId="020F76B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2C1F95C8" w14:textId="66F24DE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2C1ED6D" w14:textId="71822FD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4BE4B48" w14:textId="167F4A6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35AFD72" w14:textId="100085C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4B9D4A9" w14:textId="16BDC71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8200D7E" w14:textId="4219E30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D33DC9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A053324"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Dawson</w:t>
            </w:r>
          </w:p>
        </w:tc>
        <w:tc>
          <w:tcPr>
            <w:tcW w:w="794" w:type="dxa"/>
            <w:tcBorders>
              <w:left w:val="single" w:sz="12" w:space="0" w:color="auto"/>
            </w:tcBorders>
            <w:shd w:val="clear" w:color="auto" w:fill="E7E6E6"/>
            <w:vAlign w:val="center"/>
          </w:tcPr>
          <w:p w14:paraId="5487A10D" w14:textId="514803C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16</w:t>
            </w:r>
          </w:p>
        </w:tc>
        <w:tc>
          <w:tcPr>
            <w:tcW w:w="804" w:type="dxa"/>
            <w:shd w:val="clear" w:color="auto" w:fill="E7E6E6"/>
            <w:vAlign w:val="center"/>
          </w:tcPr>
          <w:p w14:paraId="723A59AB" w14:textId="1C2E96F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70.4</w:t>
            </w:r>
          </w:p>
        </w:tc>
        <w:tc>
          <w:tcPr>
            <w:tcW w:w="805" w:type="dxa"/>
            <w:shd w:val="clear" w:color="auto" w:fill="auto"/>
            <w:vAlign w:val="center"/>
          </w:tcPr>
          <w:p w14:paraId="438EEF2E" w14:textId="1BCE127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7" w:type="dxa"/>
            <w:vAlign w:val="center"/>
          </w:tcPr>
          <w:p w14:paraId="5D7A8D81" w14:textId="6876428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26.1</w:t>
            </w:r>
          </w:p>
        </w:tc>
        <w:tc>
          <w:tcPr>
            <w:tcW w:w="805" w:type="dxa"/>
            <w:shd w:val="clear" w:color="auto" w:fill="E7E6E6"/>
            <w:vAlign w:val="center"/>
          </w:tcPr>
          <w:p w14:paraId="419366E1" w14:textId="78C1F61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806" w:type="dxa"/>
            <w:tcBorders>
              <w:right w:val="single" w:sz="4" w:space="0" w:color="auto"/>
            </w:tcBorders>
            <w:shd w:val="clear" w:color="auto" w:fill="E7E6E6"/>
            <w:vAlign w:val="center"/>
          </w:tcPr>
          <w:p w14:paraId="4EDE977C" w14:textId="776422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33.0</w:t>
            </w:r>
          </w:p>
        </w:tc>
        <w:tc>
          <w:tcPr>
            <w:tcW w:w="1611" w:type="dxa"/>
            <w:tcBorders>
              <w:right w:val="single" w:sz="4" w:space="0" w:color="auto"/>
            </w:tcBorders>
            <w:vAlign w:val="center"/>
          </w:tcPr>
          <w:p w14:paraId="4C665067" w14:textId="75DC2F9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0C276FE4" w14:textId="632F74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6" w:type="dxa"/>
            <w:vAlign w:val="center"/>
          </w:tcPr>
          <w:p w14:paraId="5FFC2397" w14:textId="4E66969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25.5</w:t>
            </w:r>
          </w:p>
        </w:tc>
        <w:tc>
          <w:tcPr>
            <w:tcW w:w="806" w:type="dxa"/>
            <w:shd w:val="clear" w:color="auto" w:fill="E7E6E6"/>
            <w:vAlign w:val="center"/>
          </w:tcPr>
          <w:p w14:paraId="66EE46AC" w14:textId="0EA454E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5E1A2720" w14:textId="2E348E4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C5BCD05" w14:textId="72C0235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58D4FCDA" w14:textId="6A23A9C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DF50E55" w14:textId="5C4DCBC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FB3142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9A2AE0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Decatur</w:t>
            </w:r>
          </w:p>
        </w:tc>
        <w:tc>
          <w:tcPr>
            <w:tcW w:w="794" w:type="dxa"/>
            <w:tcBorders>
              <w:left w:val="single" w:sz="12" w:space="0" w:color="auto"/>
            </w:tcBorders>
            <w:shd w:val="clear" w:color="auto" w:fill="E7E6E6"/>
            <w:vAlign w:val="center"/>
          </w:tcPr>
          <w:p w14:paraId="40FB1138" w14:textId="3311AA4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7AD0608A" w14:textId="5FDFA02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15.7</w:t>
            </w:r>
          </w:p>
        </w:tc>
        <w:tc>
          <w:tcPr>
            <w:tcW w:w="805" w:type="dxa"/>
            <w:shd w:val="clear" w:color="auto" w:fill="auto"/>
            <w:vAlign w:val="center"/>
          </w:tcPr>
          <w:p w14:paraId="27148E1D" w14:textId="6966DA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5A9CAB4D" w14:textId="348E316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7648EBA" w14:textId="7E763B0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77C442AB" w14:textId="03B2F42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F3E96CD" w14:textId="08F995F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5F2C19E7" w14:textId="683875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39EA8E2E" w14:textId="2854D2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65D5DB0" w14:textId="1F173E9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76E0271D" w14:textId="63FA4FD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0497F3F" w14:textId="29C68CA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EA3432A" w14:textId="0558C4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85493B4" w14:textId="1F7A59D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81D925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4197CC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DeKalb</w:t>
            </w:r>
          </w:p>
        </w:tc>
        <w:tc>
          <w:tcPr>
            <w:tcW w:w="794" w:type="dxa"/>
            <w:tcBorders>
              <w:left w:val="single" w:sz="12" w:space="0" w:color="auto"/>
            </w:tcBorders>
            <w:shd w:val="clear" w:color="auto" w:fill="E7E6E6"/>
            <w:vAlign w:val="center"/>
          </w:tcPr>
          <w:p w14:paraId="60D5B3BD" w14:textId="63354C0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238</w:t>
            </w:r>
          </w:p>
        </w:tc>
        <w:tc>
          <w:tcPr>
            <w:tcW w:w="804" w:type="dxa"/>
            <w:shd w:val="clear" w:color="auto" w:fill="E7E6E6"/>
            <w:vAlign w:val="center"/>
          </w:tcPr>
          <w:p w14:paraId="015D4FC0" w14:textId="5A8C80C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30.6</w:t>
            </w:r>
          </w:p>
        </w:tc>
        <w:tc>
          <w:tcPr>
            <w:tcW w:w="805" w:type="dxa"/>
            <w:shd w:val="clear" w:color="auto" w:fill="auto"/>
            <w:vAlign w:val="center"/>
          </w:tcPr>
          <w:p w14:paraId="73C9366A" w14:textId="77DBC76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102</w:t>
            </w:r>
          </w:p>
        </w:tc>
        <w:tc>
          <w:tcPr>
            <w:tcW w:w="807" w:type="dxa"/>
            <w:vAlign w:val="center"/>
          </w:tcPr>
          <w:p w14:paraId="09396D29" w14:textId="161C605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12.9</w:t>
            </w:r>
          </w:p>
        </w:tc>
        <w:tc>
          <w:tcPr>
            <w:tcW w:w="805" w:type="dxa"/>
            <w:shd w:val="clear" w:color="auto" w:fill="E7E6E6"/>
            <w:vAlign w:val="center"/>
          </w:tcPr>
          <w:p w14:paraId="7B1D6514" w14:textId="2CDFBF5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56</w:t>
            </w:r>
          </w:p>
        </w:tc>
        <w:tc>
          <w:tcPr>
            <w:tcW w:w="806" w:type="dxa"/>
            <w:tcBorders>
              <w:right w:val="single" w:sz="4" w:space="0" w:color="auto"/>
            </w:tcBorders>
            <w:shd w:val="clear" w:color="auto" w:fill="E7E6E6"/>
            <w:vAlign w:val="center"/>
          </w:tcPr>
          <w:p w14:paraId="31BBB065" w14:textId="222D46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7.0</w:t>
            </w:r>
          </w:p>
        </w:tc>
        <w:tc>
          <w:tcPr>
            <w:tcW w:w="1611" w:type="dxa"/>
            <w:tcBorders>
              <w:right w:val="single" w:sz="4" w:space="0" w:color="auto"/>
            </w:tcBorders>
            <w:vAlign w:val="center"/>
          </w:tcPr>
          <w:p w14:paraId="086ADD8C" w14:textId="42A4C87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62</w:t>
            </w:r>
          </w:p>
        </w:tc>
        <w:tc>
          <w:tcPr>
            <w:tcW w:w="805" w:type="dxa"/>
            <w:tcBorders>
              <w:left w:val="single" w:sz="12" w:space="0" w:color="auto"/>
            </w:tcBorders>
            <w:shd w:val="clear" w:color="auto" w:fill="auto"/>
            <w:vAlign w:val="center"/>
          </w:tcPr>
          <w:p w14:paraId="06C208F2" w14:textId="0DC89A4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82</w:t>
            </w:r>
          </w:p>
        </w:tc>
        <w:tc>
          <w:tcPr>
            <w:tcW w:w="806" w:type="dxa"/>
            <w:vAlign w:val="center"/>
          </w:tcPr>
          <w:p w14:paraId="5CDDF185" w14:textId="43F80E4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10.2</w:t>
            </w:r>
          </w:p>
        </w:tc>
        <w:tc>
          <w:tcPr>
            <w:tcW w:w="806" w:type="dxa"/>
            <w:shd w:val="clear" w:color="auto" w:fill="E7E6E6"/>
            <w:vAlign w:val="center"/>
          </w:tcPr>
          <w:p w14:paraId="498771B4" w14:textId="7A92130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19</w:t>
            </w:r>
          </w:p>
        </w:tc>
        <w:tc>
          <w:tcPr>
            <w:tcW w:w="846" w:type="dxa"/>
            <w:shd w:val="clear" w:color="auto" w:fill="E7E6E6"/>
            <w:vAlign w:val="center"/>
          </w:tcPr>
          <w:p w14:paraId="6C21DFED" w14:textId="4B38E4B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w:t>
            </w:r>
          </w:p>
        </w:tc>
        <w:tc>
          <w:tcPr>
            <w:tcW w:w="770" w:type="dxa"/>
            <w:shd w:val="clear" w:color="auto" w:fill="auto"/>
            <w:noWrap/>
            <w:vAlign w:val="center"/>
          </w:tcPr>
          <w:p w14:paraId="6A98899F" w14:textId="14070AD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30</w:t>
            </w:r>
          </w:p>
        </w:tc>
        <w:tc>
          <w:tcPr>
            <w:tcW w:w="760" w:type="dxa"/>
            <w:tcBorders>
              <w:right w:val="single" w:sz="4" w:space="0" w:color="auto"/>
            </w:tcBorders>
            <w:vAlign w:val="center"/>
          </w:tcPr>
          <w:p w14:paraId="78E482C8" w14:textId="113DABB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3.7</w:t>
            </w:r>
          </w:p>
        </w:tc>
        <w:tc>
          <w:tcPr>
            <w:tcW w:w="1620" w:type="dxa"/>
            <w:tcBorders>
              <w:right w:val="single" w:sz="12" w:space="0" w:color="auto"/>
            </w:tcBorders>
            <w:shd w:val="clear" w:color="auto" w:fill="E7E6E6"/>
            <w:vAlign w:val="center"/>
          </w:tcPr>
          <w:p w14:paraId="717A33AE" w14:textId="46D4002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35</w:t>
            </w:r>
          </w:p>
        </w:tc>
      </w:tr>
      <w:tr w:rsidR="00CD631C" w:rsidRPr="00B32FBB" w14:paraId="6001D9A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183343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Dodge</w:t>
            </w:r>
          </w:p>
        </w:tc>
        <w:tc>
          <w:tcPr>
            <w:tcW w:w="794" w:type="dxa"/>
            <w:tcBorders>
              <w:left w:val="single" w:sz="12" w:space="0" w:color="auto"/>
            </w:tcBorders>
            <w:shd w:val="clear" w:color="auto" w:fill="E7E6E6"/>
            <w:vAlign w:val="center"/>
          </w:tcPr>
          <w:p w14:paraId="41773FDB" w14:textId="178ADD8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16D98389" w14:textId="39462CE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37.4</w:t>
            </w:r>
          </w:p>
        </w:tc>
        <w:tc>
          <w:tcPr>
            <w:tcW w:w="805" w:type="dxa"/>
            <w:shd w:val="clear" w:color="auto" w:fill="auto"/>
            <w:vAlign w:val="center"/>
          </w:tcPr>
          <w:p w14:paraId="3197E37B" w14:textId="0ECAD40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2AFEAED1" w14:textId="5E3439E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23.3</w:t>
            </w:r>
          </w:p>
        </w:tc>
        <w:tc>
          <w:tcPr>
            <w:tcW w:w="805" w:type="dxa"/>
            <w:shd w:val="clear" w:color="auto" w:fill="E7E6E6"/>
            <w:vAlign w:val="center"/>
          </w:tcPr>
          <w:p w14:paraId="07854632" w14:textId="3F786FE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1EE29D78" w14:textId="1ECF72D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6BFCBFF" w14:textId="6610582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3701F9D0" w14:textId="7C69C79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61D963EC" w14:textId="7A7856E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BDB39E3" w14:textId="211496D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4489B8C" w14:textId="30D5A2B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0841ADC" w14:textId="03FD3BF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7072AF5" w14:textId="098E0E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907EC53" w14:textId="6B86644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B7598C4"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206FF8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Dooly</w:t>
            </w:r>
          </w:p>
        </w:tc>
        <w:tc>
          <w:tcPr>
            <w:tcW w:w="794" w:type="dxa"/>
            <w:tcBorders>
              <w:left w:val="single" w:sz="12" w:space="0" w:color="auto"/>
            </w:tcBorders>
            <w:shd w:val="clear" w:color="auto" w:fill="E7E6E6"/>
            <w:vAlign w:val="center"/>
          </w:tcPr>
          <w:p w14:paraId="2184E808" w14:textId="2A014AE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02C65187" w14:textId="5457253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D325A9F" w14:textId="01504D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5FCB508A" w14:textId="5373D93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5DDB99C" w14:textId="328583F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626470C" w14:textId="654F725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5808C19" w14:textId="1494EEF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1F8B74EC" w14:textId="3ED871B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4115368" w14:textId="1323F4A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7B9962B" w14:textId="36BB478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5C2E435" w14:textId="2FCFD9A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0B9B75F" w14:textId="102EF33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FBC837D" w14:textId="1A9ACD8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E0D334A" w14:textId="212EEB6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461C8D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9726CD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Dougherty</w:t>
            </w:r>
          </w:p>
        </w:tc>
        <w:tc>
          <w:tcPr>
            <w:tcW w:w="794" w:type="dxa"/>
            <w:tcBorders>
              <w:left w:val="single" w:sz="12" w:space="0" w:color="auto"/>
            </w:tcBorders>
            <w:shd w:val="clear" w:color="auto" w:fill="E7E6E6"/>
            <w:vAlign w:val="center"/>
          </w:tcPr>
          <w:p w14:paraId="25C68BE9" w14:textId="6CE909F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28</w:t>
            </w:r>
          </w:p>
        </w:tc>
        <w:tc>
          <w:tcPr>
            <w:tcW w:w="804" w:type="dxa"/>
            <w:shd w:val="clear" w:color="auto" w:fill="E7E6E6"/>
            <w:vAlign w:val="center"/>
          </w:tcPr>
          <w:p w14:paraId="4CF243A2" w14:textId="599A192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30.1</w:t>
            </w:r>
          </w:p>
        </w:tc>
        <w:tc>
          <w:tcPr>
            <w:tcW w:w="805" w:type="dxa"/>
            <w:shd w:val="clear" w:color="auto" w:fill="auto"/>
            <w:vAlign w:val="center"/>
          </w:tcPr>
          <w:p w14:paraId="05197D77" w14:textId="6981B77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w:t>
            </w:r>
          </w:p>
        </w:tc>
        <w:tc>
          <w:tcPr>
            <w:tcW w:w="807" w:type="dxa"/>
            <w:vAlign w:val="center"/>
          </w:tcPr>
          <w:p w14:paraId="3DEEE904" w14:textId="1861B02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18.7</w:t>
            </w:r>
          </w:p>
        </w:tc>
        <w:tc>
          <w:tcPr>
            <w:tcW w:w="805" w:type="dxa"/>
            <w:shd w:val="clear" w:color="auto" w:fill="E7E6E6"/>
            <w:vAlign w:val="center"/>
          </w:tcPr>
          <w:p w14:paraId="116E0D6E" w14:textId="209EAF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4605F9AC" w14:textId="42EDE79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E48049D" w14:textId="6C40690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5BE5DFAA" w14:textId="08B9C4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w:t>
            </w:r>
          </w:p>
        </w:tc>
        <w:tc>
          <w:tcPr>
            <w:tcW w:w="806" w:type="dxa"/>
            <w:vAlign w:val="center"/>
          </w:tcPr>
          <w:p w14:paraId="1CC25480" w14:textId="4F2AF9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10.2</w:t>
            </w:r>
          </w:p>
        </w:tc>
        <w:tc>
          <w:tcPr>
            <w:tcW w:w="806" w:type="dxa"/>
            <w:shd w:val="clear" w:color="auto" w:fill="E7E6E6"/>
            <w:vAlign w:val="center"/>
          </w:tcPr>
          <w:p w14:paraId="663080DF" w14:textId="1D91A5E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46" w:type="dxa"/>
            <w:shd w:val="clear" w:color="auto" w:fill="E7E6E6"/>
            <w:vAlign w:val="center"/>
          </w:tcPr>
          <w:p w14:paraId="6DCCEB10" w14:textId="6DFEEDB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962AEE9" w14:textId="19103D4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09DD0248" w14:textId="7BAB26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EAD2B44" w14:textId="215FA9B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r>
      <w:tr w:rsidR="00CD631C" w:rsidRPr="00B32FBB" w14:paraId="669853A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663952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Douglas</w:t>
            </w:r>
          </w:p>
        </w:tc>
        <w:tc>
          <w:tcPr>
            <w:tcW w:w="794" w:type="dxa"/>
            <w:tcBorders>
              <w:left w:val="single" w:sz="12" w:space="0" w:color="auto"/>
            </w:tcBorders>
            <w:shd w:val="clear" w:color="auto" w:fill="E7E6E6"/>
            <w:vAlign w:val="center"/>
          </w:tcPr>
          <w:p w14:paraId="755F102D" w14:textId="2AD9B60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79</w:t>
            </w:r>
          </w:p>
        </w:tc>
        <w:tc>
          <w:tcPr>
            <w:tcW w:w="804" w:type="dxa"/>
            <w:shd w:val="clear" w:color="auto" w:fill="E7E6E6"/>
            <w:vAlign w:val="center"/>
          </w:tcPr>
          <w:p w14:paraId="5AFC81F6" w14:textId="7F02FFC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54.5</w:t>
            </w:r>
          </w:p>
        </w:tc>
        <w:tc>
          <w:tcPr>
            <w:tcW w:w="805" w:type="dxa"/>
            <w:shd w:val="clear" w:color="auto" w:fill="auto"/>
            <w:vAlign w:val="center"/>
          </w:tcPr>
          <w:p w14:paraId="24129EB3" w14:textId="4036738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35</w:t>
            </w:r>
          </w:p>
        </w:tc>
        <w:tc>
          <w:tcPr>
            <w:tcW w:w="807" w:type="dxa"/>
            <w:vAlign w:val="center"/>
          </w:tcPr>
          <w:p w14:paraId="795EF4D1" w14:textId="3A0E745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22.1</w:t>
            </w:r>
          </w:p>
        </w:tc>
        <w:tc>
          <w:tcPr>
            <w:tcW w:w="805" w:type="dxa"/>
            <w:shd w:val="clear" w:color="auto" w:fill="E7E6E6"/>
            <w:vAlign w:val="center"/>
          </w:tcPr>
          <w:p w14:paraId="4AE2F42E" w14:textId="226B0EB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19</w:t>
            </w:r>
          </w:p>
        </w:tc>
        <w:tc>
          <w:tcPr>
            <w:tcW w:w="806" w:type="dxa"/>
            <w:tcBorders>
              <w:right w:val="single" w:sz="4" w:space="0" w:color="auto"/>
            </w:tcBorders>
            <w:shd w:val="clear" w:color="auto" w:fill="E7E6E6"/>
            <w:vAlign w:val="center"/>
          </w:tcPr>
          <w:p w14:paraId="7FBE6518" w14:textId="729CBD5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14.1</w:t>
            </w:r>
          </w:p>
        </w:tc>
        <w:tc>
          <w:tcPr>
            <w:tcW w:w="1611" w:type="dxa"/>
            <w:tcBorders>
              <w:right w:val="single" w:sz="4" w:space="0" w:color="auto"/>
            </w:tcBorders>
            <w:vAlign w:val="center"/>
          </w:tcPr>
          <w:p w14:paraId="4639487F" w14:textId="4CC6196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805" w:type="dxa"/>
            <w:tcBorders>
              <w:left w:val="single" w:sz="12" w:space="0" w:color="auto"/>
            </w:tcBorders>
            <w:shd w:val="clear" w:color="auto" w:fill="auto"/>
            <w:vAlign w:val="center"/>
          </w:tcPr>
          <w:p w14:paraId="1E9F16DE" w14:textId="6A60D27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w:t>
            </w:r>
          </w:p>
        </w:tc>
        <w:tc>
          <w:tcPr>
            <w:tcW w:w="806" w:type="dxa"/>
            <w:vAlign w:val="center"/>
          </w:tcPr>
          <w:p w14:paraId="583CF73F" w14:textId="3A9E58B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18.4</w:t>
            </w:r>
          </w:p>
        </w:tc>
        <w:tc>
          <w:tcPr>
            <w:tcW w:w="806" w:type="dxa"/>
            <w:shd w:val="clear" w:color="auto" w:fill="E7E6E6"/>
            <w:vAlign w:val="center"/>
          </w:tcPr>
          <w:p w14:paraId="35E6195C" w14:textId="66097FB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46" w:type="dxa"/>
            <w:shd w:val="clear" w:color="auto" w:fill="E7E6E6"/>
            <w:vAlign w:val="center"/>
          </w:tcPr>
          <w:p w14:paraId="5767A05C" w14:textId="614E4B1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4.4</w:t>
            </w:r>
          </w:p>
        </w:tc>
        <w:tc>
          <w:tcPr>
            <w:tcW w:w="770" w:type="dxa"/>
            <w:shd w:val="clear" w:color="auto" w:fill="auto"/>
            <w:noWrap/>
            <w:vAlign w:val="center"/>
          </w:tcPr>
          <w:p w14:paraId="3D7FBD44" w14:textId="37C192A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760" w:type="dxa"/>
            <w:tcBorders>
              <w:right w:val="single" w:sz="4" w:space="0" w:color="auto"/>
            </w:tcBorders>
            <w:vAlign w:val="center"/>
          </w:tcPr>
          <w:p w14:paraId="688CBD5B" w14:textId="098542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7.7</w:t>
            </w:r>
          </w:p>
        </w:tc>
        <w:tc>
          <w:tcPr>
            <w:tcW w:w="1620" w:type="dxa"/>
            <w:tcBorders>
              <w:right w:val="single" w:sz="12" w:space="0" w:color="auto"/>
            </w:tcBorders>
            <w:shd w:val="clear" w:color="auto" w:fill="E7E6E6"/>
            <w:vAlign w:val="center"/>
          </w:tcPr>
          <w:p w14:paraId="7A493C39" w14:textId="545FC94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r>
      <w:tr w:rsidR="00CD631C" w:rsidRPr="00B32FBB" w14:paraId="01B93FFA"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CCF5FE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Early</w:t>
            </w:r>
          </w:p>
        </w:tc>
        <w:tc>
          <w:tcPr>
            <w:tcW w:w="794" w:type="dxa"/>
            <w:tcBorders>
              <w:left w:val="single" w:sz="12" w:space="0" w:color="auto"/>
            </w:tcBorders>
            <w:shd w:val="clear" w:color="auto" w:fill="E7E6E6"/>
            <w:vAlign w:val="center"/>
          </w:tcPr>
          <w:p w14:paraId="3A9E0584" w14:textId="2A7F705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5B467D95" w14:textId="769665B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3A4C94CC" w14:textId="229A3A5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26F51D85" w14:textId="0AD88C9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47A2EC4" w14:textId="6124355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E60D88F" w14:textId="3A26FBB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460F177" w14:textId="2EC2A1D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61C4475" w14:textId="244DE03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57B41BA" w14:textId="33A4BAE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49554E9" w14:textId="03A4346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FE74E66" w14:textId="01828AD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7B7A480" w14:textId="7761D0A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B2EAFAD" w14:textId="35ADA8F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91625EA" w14:textId="741F064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56F542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AD8159D"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Echols</w:t>
            </w:r>
          </w:p>
        </w:tc>
        <w:tc>
          <w:tcPr>
            <w:tcW w:w="794" w:type="dxa"/>
            <w:tcBorders>
              <w:left w:val="single" w:sz="12" w:space="0" w:color="auto"/>
            </w:tcBorders>
            <w:shd w:val="clear" w:color="auto" w:fill="E7E6E6"/>
            <w:vAlign w:val="center"/>
          </w:tcPr>
          <w:p w14:paraId="0EC1FFEF" w14:textId="5570A85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43841A6A" w14:textId="5D8C4F7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3DF61CE4" w14:textId="106694E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25BF1C24" w14:textId="16EA768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FA7453B" w14:textId="4DCE696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3F17AC18" w14:textId="021A805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A31EF63" w14:textId="33395AC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8B95433" w14:textId="4C3D128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8DFFAF3" w14:textId="30E07D1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3AB0EA1" w14:textId="4ACB4D5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45CDB80" w14:textId="6F6636E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95DB35E" w14:textId="76EFC2F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AB6C5E8" w14:textId="7E51E0C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0D34E4B" w14:textId="20A31D6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F8A6F6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AFB81B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Effingham</w:t>
            </w:r>
          </w:p>
        </w:tc>
        <w:tc>
          <w:tcPr>
            <w:tcW w:w="794" w:type="dxa"/>
            <w:tcBorders>
              <w:left w:val="single" w:sz="12" w:space="0" w:color="auto"/>
            </w:tcBorders>
            <w:shd w:val="clear" w:color="auto" w:fill="E7E6E6"/>
            <w:vAlign w:val="center"/>
          </w:tcPr>
          <w:p w14:paraId="7DACBF04" w14:textId="0474501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38</w:t>
            </w:r>
          </w:p>
        </w:tc>
        <w:tc>
          <w:tcPr>
            <w:tcW w:w="804" w:type="dxa"/>
            <w:shd w:val="clear" w:color="auto" w:fill="E7E6E6"/>
            <w:vAlign w:val="center"/>
          </w:tcPr>
          <w:p w14:paraId="672905B8" w14:textId="75CB302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62.0</w:t>
            </w:r>
          </w:p>
        </w:tc>
        <w:tc>
          <w:tcPr>
            <w:tcW w:w="805" w:type="dxa"/>
            <w:shd w:val="clear" w:color="auto" w:fill="auto"/>
            <w:vAlign w:val="center"/>
          </w:tcPr>
          <w:p w14:paraId="2BCD5B0E" w14:textId="234B479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w:t>
            </w:r>
          </w:p>
        </w:tc>
        <w:tc>
          <w:tcPr>
            <w:tcW w:w="807" w:type="dxa"/>
            <w:vAlign w:val="center"/>
          </w:tcPr>
          <w:p w14:paraId="002B018E" w14:textId="6063E09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28.9</w:t>
            </w:r>
          </w:p>
        </w:tc>
        <w:tc>
          <w:tcPr>
            <w:tcW w:w="805" w:type="dxa"/>
            <w:shd w:val="clear" w:color="auto" w:fill="E7E6E6"/>
            <w:vAlign w:val="center"/>
          </w:tcPr>
          <w:p w14:paraId="0CE7536B" w14:textId="538B122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2177F782" w14:textId="17C5784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25EEA98" w14:textId="7EF6D0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5E5A9289" w14:textId="68C57FA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06" w:type="dxa"/>
            <w:vAlign w:val="center"/>
          </w:tcPr>
          <w:p w14:paraId="53B474A3" w14:textId="4F9ED34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16.4</w:t>
            </w:r>
          </w:p>
        </w:tc>
        <w:tc>
          <w:tcPr>
            <w:tcW w:w="806" w:type="dxa"/>
            <w:shd w:val="clear" w:color="auto" w:fill="E7E6E6"/>
            <w:vAlign w:val="center"/>
          </w:tcPr>
          <w:p w14:paraId="4CEB71B9" w14:textId="5F7885E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7F769E3F" w14:textId="30933B4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4A1C124" w14:textId="4447492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4C7B2512" w14:textId="7FB04C9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B49F6B6" w14:textId="30E552D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3AB9E310"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CE14AC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Elbert</w:t>
            </w:r>
          </w:p>
        </w:tc>
        <w:tc>
          <w:tcPr>
            <w:tcW w:w="794" w:type="dxa"/>
            <w:tcBorders>
              <w:left w:val="single" w:sz="12" w:space="0" w:color="auto"/>
            </w:tcBorders>
            <w:shd w:val="clear" w:color="auto" w:fill="E7E6E6"/>
            <w:vAlign w:val="center"/>
          </w:tcPr>
          <w:p w14:paraId="39FE1473" w14:textId="1759336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18</w:t>
            </w:r>
          </w:p>
        </w:tc>
        <w:tc>
          <w:tcPr>
            <w:tcW w:w="804" w:type="dxa"/>
            <w:shd w:val="clear" w:color="auto" w:fill="E7E6E6"/>
            <w:vAlign w:val="center"/>
          </w:tcPr>
          <w:p w14:paraId="6363520C" w14:textId="4408548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90.8</w:t>
            </w:r>
          </w:p>
        </w:tc>
        <w:tc>
          <w:tcPr>
            <w:tcW w:w="805" w:type="dxa"/>
            <w:shd w:val="clear" w:color="auto" w:fill="auto"/>
            <w:vAlign w:val="center"/>
          </w:tcPr>
          <w:p w14:paraId="744F8121" w14:textId="6F04974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07" w:type="dxa"/>
            <w:vAlign w:val="center"/>
          </w:tcPr>
          <w:p w14:paraId="2919C8F9" w14:textId="0F8B96E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40.2</w:t>
            </w:r>
          </w:p>
        </w:tc>
        <w:tc>
          <w:tcPr>
            <w:tcW w:w="805" w:type="dxa"/>
            <w:shd w:val="clear" w:color="auto" w:fill="E7E6E6"/>
            <w:vAlign w:val="center"/>
          </w:tcPr>
          <w:p w14:paraId="5D3FC735" w14:textId="7FF226C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72CA126B" w14:textId="6656448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D318EBA" w14:textId="607EFCF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013D5927" w14:textId="3E74E17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991F001" w14:textId="1F0089D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EB1311A" w14:textId="4D970FA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EB59683" w14:textId="4D34B48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75BFC81" w14:textId="6BA861D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EF29D55" w14:textId="70019DA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C8A8FC3" w14:textId="7C17AC9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8FF368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848B1A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Emanuel</w:t>
            </w:r>
          </w:p>
        </w:tc>
        <w:tc>
          <w:tcPr>
            <w:tcW w:w="794" w:type="dxa"/>
            <w:tcBorders>
              <w:left w:val="single" w:sz="12" w:space="0" w:color="auto"/>
            </w:tcBorders>
            <w:shd w:val="clear" w:color="auto" w:fill="E7E6E6"/>
            <w:vAlign w:val="center"/>
          </w:tcPr>
          <w:p w14:paraId="67D35F01" w14:textId="36FF0DA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32F08A52" w14:textId="3416C48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32.0</w:t>
            </w:r>
          </w:p>
        </w:tc>
        <w:tc>
          <w:tcPr>
            <w:tcW w:w="805" w:type="dxa"/>
            <w:shd w:val="clear" w:color="auto" w:fill="auto"/>
            <w:vAlign w:val="center"/>
          </w:tcPr>
          <w:p w14:paraId="50F74747" w14:textId="058A957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39764051" w14:textId="3A26ABF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088E2EE2" w14:textId="0698572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51A94434" w14:textId="4543811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5AA7041" w14:textId="5DA7CF2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56A166FF" w14:textId="2809E77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08F9285F" w14:textId="2254279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98E6EEB" w14:textId="57A37B5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842263B" w14:textId="6F78F7A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CC17EC0" w14:textId="4DF9373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6285302" w14:textId="38D31BF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405439A" w14:textId="6984A01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1636C7D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1DC7D4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Evans</w:t>
            </w:r>
          </w:p>
        </w:tc>
        <w:tc>
          <w:tcPr>
            <w:tcW w:w="794" w:type="dxa"/>
            <w:tcBorders>
              <w:left w:val="single" w:sz="12" w:space="0" w:color="auto"/>
            </w:tcBorders>
            <w:shd w:val="clear" w:color="auto" w:fill="E7E6E6"/>
            <w:vAlign w:val="center"/>
          </w:tcPr>
          <w:p w14:paraId="32BE5C77" w14:textId="594A29D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4BEE1513" w14:textId="273D845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57.5</w:t>
            </w:r>
          </w:p>
        </w:tc>
        <w:tc>
          <w:tcPr>
            <w:tcW w:w="805" w:type="dxa"/>
            <w:shd w:val="clear" w:color="auto" w:fill="auto"/>
            <w:vAlign w:val="center"/>
          </w:tcPr>
          <w:p w14:paraId="07AB5D90" w14:textId="2420A1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543100C1" w14:textId="686CE01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6F6C2BA" w14:textId="5E46CD6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39958DF" w14:textId="105B1DE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CF3543A" w14:textId="1393950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DF32097" w14:textId="5BA7C93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733633CB" w14:textId="7C17B6C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16DE52A" w14:textId="3108038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FFD3DD1" w14:textId="22A760F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13978A8" w14:textId="2289697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4D6A277" w14:textId="4613AC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9239C79" w14:textId="746BA05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F788C1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E9E576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Fannin</w:t>
            </w:r>
          </w:p>
        </w:tc>
        <w:tc>
          <w:tcPr>
            <w:tcW w:w="794" w:type="dxa"/>
            <w:tcBorders>
              <w:left w:val="single" w:sz="12" w:space="0" w:color="auto"/>
            </w:tcBorders>
            <w:shd w:val="clear" w:color="auto" w:fill="E7E6E6"/>
            <w:vAlign w:val="center"/>
          </w:tcPr>
          <w:p w14:paraId="2B8CF140" w14:textId="26F18CB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16</w:t>
            </w:r>
          </w:p>
        </w:tc>
        <w:tc>
          <w:tcPr>
            <w:tcW w:w="804" w:type="dxa"/>
            <w:shd w:val="clear" w:color="auto" w:fill="E7E6E6"/>
            <w:vAlign w:val="center"/>
          </w:tcPr>
          <w:p w14:paraId="590FF95E" w14:textId="41D60E9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58.3</w:t>
            </w:r>
          </w:p>
        </w:tc>
        <w:tc>
          <w:tcPr>
            <w:tcW w:w="805" w:type="dxa"/>
            <w:shd w:val="clear" w:color="auto" w:fill="auto"/>
            <w:vAlign w:val="center"/>
          </w:tcPr>
          <w:p w14:paraId="54DE722D" w14:textId="5B31FFA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7" w:type="dxa"/>
            <w:vAlign w:val="center"/>
          </w:tcPr>
          <w:p w14:paraId="74CEF8D1" w14:textId="03441BA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10.7</w:t>
            </w:r>
          </w:p>
        </w:tc>
        <w:tc>
          <w:tcPr>
            <w:tcW w:w="805" w:type="dxa"/>
            <w:shd w:val="clear" w:color="auto" w:fill="E7E6E6"/>
            <w:vAlign w:val="center"/>
          </w:tcPr>
          <w:p w14:paraId="432C6D46" w14:textId="1B06735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1A69004E" w14:textId="0F32370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93D7D10" w14:textId="6C4CDA2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6F3A8A7" w14:textId="13D8103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5C99E057" w14:textId="0BF34A6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64042FF" w14:textId="658D42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A56FEDD" w14:textId="24271AC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67C300A" w14:textId="30659C8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54BBB9C" w14:textId="704295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569308E" w14:textId="244C21E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D2A30F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EA3BD74"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Fayette</w:t>
            </w:r>
          </w:p>
        </w:tc>
        <w:tc>
          <w:tcPr>
            <w:tcW w:w="794" w:type="dxa"/>
            <w:tcBorders>
              <w:left w:val="single" w:sz="12" w:space="0" w:color="auto"/>
            </w:tcBorders>
            <w:shd w:val="clear" w:color="auto" w:fill="E7E6E6"/>
            <w:vAlign w:val="center"/>
          </w:tcPr>
          <w:p w14:paraId="3AA7D638" w14:textId="5C11072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32</w:t>
            </w:r>
          </w:p>
        </w:tc>
        <w:tc>
          <w:tcPr>
            <w:tcW w:w="804" w:type="dxa"/>
            <w:shd w:val="clear" w:color="auto" w:fill="E7E6E6"/>
            <w:vAlign w:val="center"/>
          </w:tcPr>
          <w:p w14:paraId="53D1FC55" w14:textId="256681B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29.1</w:t>
            </w:r>
          </w:p>
        </w:tc>
        <w:tc>
          <w:tcPr>
            <w:tcW w:w="805" w:type="dxa"/>
            <w:shd w:val="clear" w:color="auto" w:fill="auto"/>
            <w:vAlign w:val="center"/>
          </w:tcPr>
          <w:p w14:paraId="39CA287D" w14:textId="7D91A87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w:t>
            </w:r>
          </w:p>
        </w:tc>
        <w:tc>
          <w:tcPr>
            <w:tcW w:w="807" w:type="dxa"/>
            <w:vAlign w:val="center"/>
          </w:tcPr>
          <w:p w14:paraId="1B80148F" w14:textId="3176B2B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17.7</w:t>
            </w:r>
          </w:p>
        </w:tc>
        <w:tc>
          <w:tcPr>
            <w:tcW w:w="805" w:type="dxa"/>
            <w:shd w:val="clear" w:color="auto" w:fill="E7E6E6"/>
            <w:vAlign w:val="center"/>
          </w:tcPr>
          <w:p w14:paraId="1BA180ED" w14:textId="5C0B67D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1DDBC8CF" w14:textId="3B19B0C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3B37655" w14:textId="2E122DC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66CF5924" w14:textId="60E2463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w:t>
            </w:r>
          </w:p>
        </w:tc>
        <w:tc>
          <w:tcPr>
            <w:tcW w:w="806" w:type="dxa"/>
            <w:vAlign w:val="center"/>
          </w:tcPr>
          <w:p w14:paraId="3B9BB81C" w14:textId="74C61CA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8.8</w:t>
            </w:r>
          </w:p>
        </w:tc>
        <w:tc>
          <w:tcPr>
            <w:tcW w:w="806" w:type="dxa"/>
            <w:shd w:val="clear" w:color="auto" w:fill="E7E6E6"/>
            <w:vAlign w:val="center"/>
          </w:tcPr>
          <w:p w14:paraId="5FF2D194" w14:textId="54B7CF5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46" w:type="dxa"/>
            <w:shd w:val="clear" w:color="auto" w:fill="E7E6E6"/>
            <w:vAlign w:val="center"/>
          </w:tcPr>
          <w:p w14:paraId="015EF894" w14:textId="7C54C94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6.2</w:t>
            </w:r>
          </w:p>
        </w:tc>
        <w:tc>
          <w:tcPr>
            <w:tcW w:w="770" w:type="dxa"/>
            <w:shd w:val="clear" w:color="auto" w:fill="auto"/>
            <w:noWrap/>
            <w:vAlign w:val="center"/>
          </w:tcPr>
          <w:p w14:paraId="33730921" w14:textId="1D5D770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760" w:type="dxa"/>
            <w:tcBorders>
              <w:right w:val="single" w:sz="4" w:space="0" w:color="auto"/>
            </w:tcBorders>
            <w:vAlign w:val="center"/>
          </w:tcPr>
          <w:p w14:paraId="5F31F5C7" w14:textId="547E815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AAEC0E1" w14:textId="3F6D5C9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r>
      <w:tr w:rsidR="00CD631C" w:rsidRPr="00B32FBB" w14:paraId="7B29414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6A604B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Floyd</w:t>
            </w:r>
          </w:p>
        </w:tc>
        <w:tc>
          <w:tcPr>
            <w:tcW w:w="794" w:type="dxa"/>
            <w:tcBorders>
              <w:left w:val="single" w:sz="12" w:space="0" w:color="auto"/>
            </w:tcBorders>
            <w:shd w:val="clear" w:color="auto" w:fill="E7E6E6"/>
            <w:vAlign w:val="center"/>
          </w:tcPr>
          <w:p w14:paraId="7A0EEFA3" w14:textId="1C7A872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67</w:t>
            </w:r>
          </w:p>
        </w:tc>
        <w:tc>
          <w:tcPr>
            <w:tcW w:w="804" w:type="dxa"/>
            <w:shd w:val="clear" w:color="auto" w:fill="E7E6E6"/>
            <w:vAlign w:val="center"/>
          </w:tcPr>
          <w:p w14:paraId="2A0C2B4A" w14:textId="67F413D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62.1</w:t>
            </w:r>
          </w:p>
        </w:tc>
        <w:tc>
          <w:tcPr>
            <w:tcW w:w="805" w:type="dxa"/>
            <w:shd w:val="clear" w:color="auto" w:fill="auto"/>
            <w:vAlign w:val="center"/>
          </w:tcPr>
          <w:p w14:paraId="2FE57F17" w14:textId="49052FC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46</w:t>
            </w:r>
          </w:p>
        </w:tc>
        <w:tc>
          <w:tcPr>
            <w:tcW w:w="807" w:type="dxa"/>
            <w:vAlign w:val="center"/>
          </w:tcPr>
          <w:p w14:paraId="12495A98" w14:textId="378C936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39.9</w:t>
            </w:r>
          </w:p>
        </w:tc>
        <w:tc>
          <w:tcPr>
            <w:tcW w:w="805" w:type="dxa"/>
            <w:shd w:val="clear" w:color="auto" w:fill="E7E6E6"/>
            <w:vAlign w:val="center"/>
          </w:tcPr>
          <w:p w14:paraId="23252667" w14:textId="5F998B0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12</w:t>
            </w:r>
          </w:p>
        </w:tc>
        <w:tc>
          <w:tcPr>
            <w:tcW w:w="806" w:type="dxa"/>
            <w:tcBorders>
              <w:right w:val="single" w:sz="4" w:space="0" w:color="auto"/>
            </w:tcBorders>
            <w:shd w:val="clear" w:color="auto" w:fill="E7E6E6"/>
            <w:vAlign w:val="center"/>
          </w:tcPr>
          <w:p w14:paraId="633F0533" w14:textId="4935B19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11.0</w:t>
            </w:r>
          </w:p>
        </w:tc>
        <w:tc>
          <w:tcPr>
            <w:tcW w:w="1611" w:type="dxa"/>
            <w:tcBorders>
              <w:right w:val="single" w:sz="4" w:space="0" w:color="auto"/>
            </w:tcBorders>
            <w:vAlign w:val="center"/>
          </w:tcPr>
          <w:p w14:paraId="03B74FD2" w14:textId="04D6199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13</w:t>
            </w:r>
          </w:p>
        </w:tc>
        <w:tc>
          <w:tcPr>
            <w:tcW w:w="805" w:type="dxa"/>
            <w:tcBorders>
              <w:left w:val="single" w:sz="12" w:space="0" w:color="auto"/>
            </w:tcBorders>
            <w:shd w:val="clear" w:color="auto" w:fill="auto"/>
            <w:vAlign w:val="center"/>
          </w:tcPr>
          <w:p w14:paraId="2A7DDA0C" w14:textId="197E4CA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06" w:type="dxa"/>
            <w:vAlign w:val="center"/>
          </w:tcPr>
          <w:p w14:paraId="3922BF06" w14:textId="24DA4AD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10.1</w:t>
            </w:r>
          </w:p>
        </w:tc>
        <w:tc>
          <w:tcPr>
            <w:tcW w:w="806" w:type="dxa"/>
            <w:shd w:val="clear" w:color="auto" w:fill="E7E6E6"/>
            <w:vAlign w:val="center"/>
          </w:tcPr>
          <w:p w14:paraId="050719A8" w14:textId="0A552BD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7C6FF8A7" w14:textId="63DE6E0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EA30877" w14:textId="2A9B8B9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7F88A959" w14:textId="1496011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8D5BFBB" w14:textId="6A06DFC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r>
      <w:tr w:rsidR="00CD631C" w:rsidRPr="00B32FBB" w14:paraId="76784753"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8B9FA2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Forsyth</w:t>
            </w:r>
          </w:p>
        </w:tc>
        <w:tc>
          <w:tcPr>
            <w:tcW w:w="794" w:type="dxa"/>
            <w:tcBorders>
              <w:left w:val="single" w:sz="12" w:space="0" w:color="auto"/>
            </w:tcBorders>
            <w:shd w:val="clear" w:color="auto" w:fill="E7E6E6"/>
            <w:vAlign w:val="center"/>
          </w:tcPr>
          <w:p w14:paraId="11BFE2AD" w14:textId="189AA78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83</w:t>
            </w:r>
          </w:p>
        </w:tc>
        <w:tc>
          <w:tcPr>
            <w:tcW w:w="804" w:type="dxa"/>
            <w:shd w:val="clear" w:color="auto" w:fill="E7E6E6"/>
            <w:vAlign w:val="center"/>
          </w:tcPr>
          <w:p w14:paraId="0967B53B" w14:textId="21C7A4C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38.7</w:t>
            </w:r>
          </w:p>
        </w:tc>
        <w:tc>
          <w:tcPr>
            <w:tcW w:w="805" w:type="dxa"/>
            <w:shd w:val="clear" w:color="auto" w:fill="auto"/>
            <w:vAlign w:val="center"/>
          </w:tcPr>
          <w:p w14:paraId="6AA05C9E" w14:textId="4DD9E22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36</w:t>
            </w:r>
          </w:p>
        </w:tc>
        <w:tc>
          <w:tcPr>
            <w:tcW w:w="807" w:type="dxa"/>
            <w:vAlign w:val="center"/>
          </w:tcPr>
          <w:p w14:paraId="250DFE7B" w14:textId="62A0518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15.7</w:t>
            </w:r>
          </w:p>
        </w:tc>
        <w:tc>
          <w:tcPr>
            <w:tcW w:w="805" w:type="dxa"/>
            <w:shd w:val="clear" w:color="auto" w:fill="E7E6E6"/>
            <w:vAlign w:val="center"/>
          </w:tcPr>
          <w:p w14:paraId="24E8696F" w14:textId="4A85483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15</w:t>
            </w:r>
          </w:p>
        </w:tc>
        <w:tc>
          <w:tcPr>
            <w:tcW w:w="806" w:type="dxa"/>
            <w:tcBorders>
              <w:right w:val="single" w:sz="4" w:space="0" w:color="auto"/>
            </w:tcBorders>
            <w:shd w:val="clear" w:color="auto" w:fill="E7E6E6"/>
            <w:vAlign w:val="center"/>
          </w:tcPr>
          <w:p w14:paraId="03219C5F" w14:textId="19BE3BF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6.2</w:t>
            </w:r>
          </w:p>
        </w:tc>
        <w:tc>
          <w:tcPr>
            <w:tcW w:w="1611" w:type="dxa"/>
            <w:tcBorders>
              <w:right w:val="single" w:sz="4" w:space="0" w:color="auto"/>
            </w:tcBorders>
            <w:vAlign w:val="center"/>
          </w:tcPr>
          <w:p w14:paraId="3B78A235" w14:textId="1EDA803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805" w:type="dxa"/>
            <w:tcBorders>
              <w:left w:val="single" w:sz="12" w:space="0" w:color="auto"/>
            </w:tcBorders>
            <w:shd w:val="clear" w:color="auto" w:fill="auto"/>
            <w:vAlign w:val="center"/>
          </w:tcPr>
          <w:p w14:paraId="1DF39FDA" w14:textId="1F94618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38</w:t>
            </w:r>
          </w:p>
        </w:tc>
        <w:tc>
          <w:tcPr>
            <w:tcW w:w="806" w:type="dxa"/>
            <w:vAlign w:val="center"/>
          </w:tcPr>
          <w:p w14:paraId="26483B73" w14:textId="03CF66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19.2</w:t>
            </w:r>
          </w:p>
        </w:tc>
        <w:tc>
          <w:tcPr>
            <w:tcW w:w="806" w:type="dxa"/>
            <w:shd w:val="clear" w:color="auto" w:fill="E7E6E6"/>
            <w:vAlign w:val="center"/>
          </w:tcPr>
          <w:p w14:paraId="3C1D68AB" w14:textId="149BACF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46" w:type="dxa"/>
            <w:shd w:val="clear" w:color="auto" w:fill="E7E6E6"/>
            <w:vAlign w:val="center"/>
          </w:tcPr>
          <w:p w14:paraId="4F45434F" w14:textId="7DD81D4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4.6</w:t>
            </w:r>
          </w:p>
        </w:tc>
        <w:tc>
          <w:tcPr>
            <w:tcW w:w="770" w:type="dxa"/>
            <w:shd w:val="clear" w:color="auto" w:fill="auto"/>
            <w:noWrap/>
            <w:vAlign w:val="center"/>
          </w:tcPr>
          <w:p w14:paraId="2F3409B6" w14:textId="7CC41A4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760" w:type="dxa"/>
            <w:tcBorders>
              <w:right w:val="single" w:sz="4" w:space="0" w:color="auto"/>
            </w:tcBorders>
            <w:vAlign w:val="center"/>
          </w:tcPr>
          <w:p w14:paraId="7A65670D" w14:textId="1C055CB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F2F590F" w14:textId="16A630B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r>
      <w:tr w:rsidR="00CD631C" w:rsidRPr="00B32FBB" w14:paraId="3FE8450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F5521CD"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Franklin</w:t>
            </w:r>
          </w:p>
        </w:tc>
        <w:tc>
          <w:tcPr>
            <w:tcW w:w="794" w:type="dxa"/>
            <w:tcBorders>
              <w:left w:val="single" w:sz="12" w:space="0" w:color="auto"/>
            </w:tcBorders>
            <w:shd w:val="clear" w:color="auto" w:fill="E7E6E6"/>
            <w:vAlign w:val="center"/>
          </w:tcPr>
          <w:p w14:paraId="7FFEAFFA" w14:textId="6A995FF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68B2096C" w14:textId="367671D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29.9</w:t>
            </w:r>
          </w:p>
        </w:tc>
        <w:tc>
          <w:tcPr>
            <w:tcW w:w="805" w:type="dxa"/>
            <w:shd w:val="clear" w:color="auto" w:fill="auto"/>
            <w:vAlign w:val="center"/>
          </w:tcPr>
          <w:p w14:paraId="11205AF7" w14:textId="4304528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214E6A55" w14:textId="68032C8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16.0</w:t>
            </w:r>
          </w:p>
        </w:tc>
        <w:tc>
          <w:tcPr>
            <w:tcW w:w="805" w:type="dxa"/>
            <w:shd w:val="clear" w:color="auto" w:fill="E7E6E6"/>
            <w:vAlign w:val="center"/>
          </w:tcPr>
          <w:p w14:paraId="585205FC" w14:textId="19A15F7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5DBC7CD8" w14:textId="4CFF38D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30E64AE" w14:textId="38944AD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7A392480" w14:textId="13BBE98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7D3A32AA" w14:textId="55AD10C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CB6A0D0" w14:textId="1A460C6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5442B8C" w14:textId="0872904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347677C" w14:textId="6956F78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4559E0C8" w14:textId="1D16C0C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4111F3E" w14:textId="697899B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2D77B1B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CADA7B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Fulton</w:t>
            </w:r>
          </w:p>
        </w:tc>
        <w:tc>
          <w:tcPr>
            <w:tcW w:w="794" w:type="dxa"/>
            <w:tcBorders>
              <w:left w:val="single" w:sz="12" w:space="0" w:color="auto"/>
            </w:tcBorders>
            <w:shd w:val="clear" w:color="auto" w:fill="E7E6E6"/>
            <w:vAlign w:val="center"/>
          </w:tcPr>
          <w:p w14:paraId="3D06EBF8" w14:textId="363E827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444</w:t>
            </w:r>
          </w:p>
        </w:tc>
        <w:tc>
          <w:tcPr>
            <w:tcW w:w="804" w:type="dxa"/>
            <w:shd w:val="clear" w:color="auto" w:fill="E7E6E6"/>
            <w:vAlign w:val="center"/>
          </w:tcPr>
          <w:p w14:paraId="4D976B8D" w14:textId="5519A1E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40.1</w:t>
            </w:r>
          </w:p>
        </w:tc>
        <w:tc>
          <w:tcPr>
            <w:tcW w:w="805" w:type="dxa"/>
            <w:shd w:val="clear" w:color="auto" w:fill="auto"/>
            <w:vAlign w:val="center"/>
          </w:tcPr>
          <w:p w14:paraId="4505CDA0" w14:textId="63368D2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168</w:t>
            </w:r>
          </w:p>
        </w:tc>
        <w:tc>
          <w:tcPr>
            <w:tcW w:w="807" w:type="dxa"/>
            <w:vAlign w:val="center"/>
          </w:tcPr>
          <w:p w14:paraId="0AAE3EF5" w14:textId="11CD8FF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15.2</w:t>
            </w:r>
          </w:p>
        </w:tc>
        <w:tc>
          <w:tcPr>
            <w:tcW w:w="805" w:type="dxa"/>
            <w:shd w:val="clear" w:color="auto" w:fill="E7E6E6"/>
            <w:vAlign w:val="center"/>
          </w:tcPr>
          <w:p w14:paraId="59B1E996" w14:textId="4685D3B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99</w:t>
            </w:r>
          </w:p>
        </w:tc>
        <w:tc>
          <w:tcPr>
            <w:tcW w:w="806" w:type="dxa"/>
            <w:tcBorders>
              <w:right w:val="single" w:sz="4" w:space="0" w:color="auto"/>
            </w:tcBorders>
            <w:shd w:val="clear" w:color="auto" w:fill="E7E6E6"/>
            <w:vAlign w:val="center"/>
          </w:tcPr>
          <w:p w14:paraId="195AFC42" w14:textId="01812CF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9.0</w:t>
            </w:r>
          </w:p>
        </w:tc>
        <w:tc>
          <w:tcPr>
            <w:tcW w:w="1611" w:type="dxa"/>
            <w:tcBorders>
              <w:right w:val="single" w:sz="4" w:space="0" w:color="auto"/>
            </w:tcBorders>
            <w:vAlign w:val="center"/>
          </w:tcPr>
          <w:p w14:paraId="528C1E82" w14:textId="37403F3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119</w:t>
            </w:r>
          </w:p>
        </w:tc>
        <w:tc>
          <w:tcPr>
            <w:tcW w:w="805" w:type="dxa"/>
            <w:tcBorders>
              <w:left w:val="single" w:sz="12" w:space="0" w:color="auto"/>
            </w:tcBorders>
            <w:shd w:val="clear" w:color="auto" w:fill="auto"/>
            <w:vAlign w:val="center"/>
          </w:tcPr>
          <w:p w14:paraId="647B3359" w14:textId="77FA969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186</w:t>
            </w:r>
          </w:p>
        </w:tc>
        <w:tc>
          <w:tcPr>
            <w:tcW w:w="806" w:type="dxa"/>
            <w:vAlign w:val="center"/>
          </w:tcPr>
          <w:p w14:paraId="656DBA2B" w14:textId="62D9AC5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16.4</w:t>
            </w:r>
          </w:p>
        </w:tc>
        <w:tc>
          <w:tcPr>
            <w:tcW w:w="806" w:type="dxa"/>
            <w:shd w:val="clear" w:color="auto" w:fill="E7E6E6"/>
            <w:vAlign w:val="center"/>
          </w:tcPr>
          <w:p w14:paraId="3D8BDF7C" w14:textId="1D40D82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45</w:t>
            </w:r>
          </w:p>
        </w:tc>
        <w:tc>
          <w:tcPr>
            <w:tcW w:w="846" w:type="dxa"/>
            <w:shd w:val="clear" w:color="auto" w:fill="E7E6E6"/>
            <w:vAlign w:val="center"/>
          </w:tcPr>
          <w:p w14:paraId="3A09660C" w14:textId="40C34BE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4.1</w:t>
            </w:r>
          </w:p>
        </w:tc>
        <w:tc>
          <w:tcPr>
            <w:tcW w:w="770" w:type="dxa"/>
            <w:shd w:val="clear" w:color="auto" w:fill="auto"/>
            <w:noWrap/>
            <w:vAlign w:val="center"/>
          </w:tcPr>
          <w:p w14:paraId="159CB793" w14:textId="5460B6C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42</w:t>
            </w:r>
          </w:p>
        </w:tc>
        <w:tc>
          <w:tcPr>
            <w:tcW w:w="760" w:type="dxa"/>
            <w:tcBorders>
              <w:right w:val="single" w:sz="4" w:space="0" w:color="auto"/>
            </w:tcBorders>
            <w:vAlign w:val="center"/>
          </w:tcPr>
          <w:p w14:paraId="383B3461" w14:textId="58910A3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3.8</w:t>
            </w:r>
          </w:p>
        </w:tc>
        <w:tc>
          <w:tcPr>
            <w:tcW w:w="1620" w:type="dxa"/>
            <w:tcBorders>
              <w:right w:val="single" w:sz="12" w:space="0" w:color="auto"/>
            </w:tcBorders>
            <w:shd w:val="clear" w:color="auto" w:fill="E7E6E6"/>
            <w:vAlign w:val="center"/>
          </w:tcPr>
          <w:p w14:paraId="52554CFF" w14:textId="780D990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67</w:t>
            </w:r>
          </w:p>
        </w:tc>
      </w:tr>
      <w:tr w:rsidR="00CD631C" w:rsidRPr="00B32FBB" w14:paraId="2C7932F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3E9CCF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Gilmer</w:t>
            </w:r>
          </w:p>
        </w:tc>
        <w:tc>
          <w:tcPr>
            <w:tcW w:w="794" w:type="dxa"/>
            <w:tcBorders>
              <w:left w:val="single" w:sz="12" w:space="0" w:color="auto"/>
            </w:tcBorders>
            <w:shd w:val="clear" w:color="auto" w:fill="E7E6E6"/>
            <w:vAlign w:val="center"/>
          </w:tcPr>
          <w:p w14:paraId="1B67FF03" w14:textId="64A6B5C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23</w:t>
            </w:r>
          </w:p>
        </w:tc>
        <w:tc>
          <w:tcPr>
            <w:tcW w:w="804" w:type="dxa"/>
            <w:shd w:val="clear" w:color="auto" w:fill="E7E6E6"/>
            <w:vAlign w:val="center"/>
          </w:tcPr>
          <w:p w14:paraId="7FAED82C" w14:textId="7E98102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76.4</w:t>
            </w:r>
          </w:p>
        </w:tc>
        <w:tc>
          <w:tcPr>
            <w:tcW w:w="805" w:type="dxa"/>
            <w:shd w:val="clear" w:color="auto" w:fill="auto"/>
            <w:vAlign w:val="center"/>
          </w:tcPr>
          <w:p w14:paraId="71A81820" w14:textId="50F7E35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w:t>
            </w:r>
          </w:p>
        </w:tc>
        <w:tc>
          <w:tcPr>
            <w:tcW w:w="807" w:type="dxa"/>
            <w:vAlign w:val="center"/>
          </w:tcPr>
          <w:p w14:paraId="58B28579" w14:textId="5773CD7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35.4</w:t>
            </w:r>
          </w:p>
        </w:tc>
        <w:tc>
          <w:tcPr>
            <w:tcW w:w="805" w:type="dxa"/>
            <w:shd w:val="clear" w:color="auto" w:fill="E7E6E6"/>
            <w:vAlign w:val="center"/>
          </w:tcPr>
          <w:p w14:paraId="53B76AEB" w14:textId="6BCEF13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3E8D8BCB" w14:textId="5DF3195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738BD17" w14:textId="6DBC8E2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6BB0D19" w14:textId="1315773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vAlign w:val="center"/>
          </w:tcPr>
          <w:p w14:paraId="40F24795" w14:textId="4FD3107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9B0EE41" w14:textId="5CB0E45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03B10643" w14:textId="3A7ECB8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949F93A" w14:textId="17BBD4A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5EB0B72" w14:textId="21E3BFD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5230B67" w14:textId="5CFD6D0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8A13557"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0A5826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Glascock</w:t>
            </w:r>
          </w:p>
        </w:tc>
        <w:tc>
          <w:tcPr>
            <w:tcW w:w="794" w:type="dxa"/>
            <w:tcBorders>
              <w:left w:val="single" w:sz="12" w:space="0" w:color="auto"/>
            </w:tcBorders>
            <w:shd w:val="clear" w:color="auto" w:fill="E7E6E6"/>
            <w:vAlign w:val="center"/>
          </w:tcPr>
          <w:p w14:paraId="288789BF" w14:textId="7C26216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72BC3B4D" w14:textId="5CB8744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3A3BEDC9" w14:textId="76BCF5A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281E18C1" w14:textId="0607F6C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5A86AB3" w14:textId="1FB035B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49120C8D" w14:textId="57F1C78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478478D" w14:textId="172B2E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255DCD42" w14:textId="5429271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1A981912" w14:textId="03052F1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80694F0" w14:textId="0C9AD94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F8CAD62" w14:textId="1ABDB0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2E43530" w14:textId="472A00D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7D928D6" w14:textId="38A42CA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1006EA3" w14:textId="11A8723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ED79E2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B88011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Glynn</w:t>
            </w:r>
          </w:p>
        </w:tc>
        <w:tc>
          <w:tcPr>
            <w:tcW w:w="794" w:type="dxa"/>
            <w:tcBorders>
              <w:left w:val="single" w:sz="12" w:space="0" w:color="auto"/>
            </w:tcBorders>
            <w:shd w:val="clear" w:color="auto" w:fill="E7E6E6"/>
            <w:vAlign w:val="center"/>
          </w:tcPr>
          <w:p w14:paraId="2B9E3821" w14:textId="0A1F4A4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33</w:t>
            </w:r>
          </w:p>
        </w:tc>
        <w:tc>
          <w:tcPr>
            <w:tcW w:w="804" w:type="dxa"/>
            <w:shd w:val="clear" w:color="auto" w:fill="E7E6E6"/>
            <w:vAlign w:val="center"/>
          </w:tcPr>
          <w:p w14:paraId="6FDC1823" w14:textId="34CFD49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38.5</w:t>
            </w:r>
          </w:p>
        </w:tc>
        <w:tc>
          <w:tcPr>
            <w:tcW w:w="805" w:type="dxa"/>
            <w:shd w:val="clear" w:color="auto" w:fill="auto"/>
            <w:vAlign w:val="center"/>
          </w:tcPr>
          <w:p w14:paraId="6996E1DC" w14:textId="668DDD9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22</w:t>
            </w:r>
          </w:p>
        </w:tc>
        <w:tc>
          <w:tcPr>
            <w:tcW w:w="807" w:type="dxa"/>
            <w:vAlign w:val="center"/>
          </w:tcPr>
          <w:p w14:paraId="5C63AB88" w14:textId="5CB5B7B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24.0</w:t>
            </w:r>
          </w:p>
        </w:tc>
        <w:tc>
          <w:tcPr>
            <w:tcW w:w="805" w:type="dxa"/>
            <w:shd w:val="clear" w:color="auto" w:fill="E7E6E6"/>
            <w:vAlign w:val="center"/>
          </w:tcPr>
          <w:p w14:paraId="76B86ED9" w14:textId="5ADBA6A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806" w:type="dxa"/>
            <w:tcBorders>
              <w:right w:val="single" w:sz="4" w:space="0" w:color="auto"/>
            </w:tcBorders>
            <w:shd w:val="clear" w:color="auto" w:fill="E7E6E6"/>
            <w:vAlign w:val="center"/>
          </w:tcPr>
          <w:p w14:paraId="1C8170FF" w14:textId="6CCAB51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8.8</w:t>
            </w:r>
          </w:p>
        </w:tc>
        <w:tc>
          <w:tcPr>
            <w:tcW w:w="1611" w:type="dxa"/>
            <w:tcBorders>
              <w:right w:val="single" w:sz="4" w:space="0" w:color="auto"/>
            </w:tcBorders>
            <w:vAlign w:val="center"/>
          </w:tcPr>
          <w:p w14:paraId="2CD8AB59" w14:textId="3B46F8A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5" w:type="dxa"/>
            <w:tcBorders>
              <w:left w:val="single" w:sz="12" w:space="0" w:color="auto"/>
            </w:tcBorders>
            <w:shd w:val="clear" w:color="auto" w:fill="auto"/>
            <w:vAlign w:val="center"/>
          </w:tcPr>
          <w:p w14:paraId="0F323E77" w14:textId="268CFC7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6" w:type="dxa"/>
            <w:vAlign w:val="center"/>
          </w:tcPr>
          <w:p w14:paraId="15931980" w14:textId="49F6C73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745F4CD" w14:textId="2CC85E8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1CD4A3E" w14:textId="6D8269D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BA60A56" w14:textId="35BF884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4BE7489A" w14:textId="6D2599F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2D9211A" w14:textId="43C05A6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r>
      <w:tr w:rsidR="00CD631C" w:rsidRPr="00B32FBB" w14:paraId="5B6E3DB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0DB823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Gordon</w:t>
            </w:r>
          </w:p>
        </w:tc>
        <w:tc>
          <w:tcPr>
            <w:tcW w:w="794" w:type="dxa"/>
            <w:tcBorders>
              <w:left w:val="single" w:sz="12" w:space="0" w:color="auto"/>
            </w:tcBorders>
            <w:shd w:val="clear" w:color="auto" w:fill="E7E6E6"/>
            <w:vAlign w:val="center"/>
          </w:tcPr>
          <w:p w14:paraId="501E1625" w14:textId="575DD6A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36</w:t>
            </w:r>
          </w:p>
        </w:tc>
        <w:tc>
          <w:tcPr>
            <w:tcW w:w="804" w:type="dxa"/>
            <w:shd w:val="clear" w:color="auto" w:fill="E7E6E6"/>
            <w:vAlign w:val="center"/>
          </w:tcPr>
          <w:p w14:paraId="2D4477D0" w14:textId="3731710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54.9</w:t>
            </w:r>
          </w:p>
        </w:tc>
        <w:tc>
          <w:tcPr>
            <w:tcW w:w="805" w:type="dxa"/>
            <w:shd w:val="clear" w:color="auto" w:fill="auto"/>
            <w:vAlign w:val="center"/>
          </w:tcPr>
          <w:p w14:paraId="36B52F65" w14:textId="0EE0C82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w:t>
            </w:r>
          </w:p>
        </w:tc>
        <w:tc>
          <w:tcPr>
            <w:tcW w:w="807" w:type="dxa"/>
            <w:vAlign w:val="center"/>
          </w:tcPr>
          <w:p w14:paraId="5FE7FE72" w14:textId="007453A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36.3</w:t>
            </w:r>
          </w:p>
        </w:tc>
        <w:tc>
          <w:tcPr>
            <w:tcW w:w="805" w:type="dxa"/>
            <w:shd w:val="clear" w:color="auto" w:fill="E7E6E6"/>
            <w:vAlign w:val="center"/>
          </w:tcPr>
          <w:p w14:paraId="62194390" w14:textId="65E9258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7E41D795" w14:textId="32447D8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9.4</w:t>
            </w:r>
          </w:p>
        </w:tc>
        <w:tc>
          <w:tcPr>
            <w:tcW w:w="1611" w:type="dxa"/>
            <w:tcBorders>
              <w:right w:val="single" w:sz="4" w:space="0" w:color="auto"/>
            </w:tcBorders>
            <w:vAlign w:val="center"/>
          </w:tcPr>
          <w:p w14:paraId="3EF85B07" w14:textId="7B24C90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5" w:type="dxa"/>
            <w:tcBorders>
              <w:left w:val="single" w:sz="12" w:space="0" w:color="auto"/>
            </w:tcBorders>
            <w:shd w:val="clear" w:color="auto" w:fill="auto"/>
            <w:vAlign w:val="center"/>
          </w:tcPr>
          <w:p w14:paraId="58C8E499" w14:textId="2EBBE24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2DF69F3E" w14:textId="49A4225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947E94F" w14:textId="52C994D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6CE6919" w14:textId="7697813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7A29F0D" w14:textId="5A3ADEF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74BC8DB0" w14:textId="5CA37CB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0947C39" w14:textId="1678E50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01EE38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F43943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Grady</w:t>
            </w:r>
          </w:p>
        </w:tc>
        <w:tc>
          <w:tcPr>
            <w:tcW w:w="794" w:type="dxa"/>
            <w:tcBorders>
              <w:left w:val="single" w:sz="12" w:space="0" w:color="auto"/>
            </w:tcBorders>
            <w:shd w:val="clear" w:color="auto" w:fill="E7E6E6"/>
            <w:vAlign w:val="center"/>
          </w:tcPr>
          <w:p w14:paraId="4E99E064" w14:textId="1D94987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w:t>
            </w:r>
          </w:p>
        </w:tc>
        <w:tc>
          <w:tcPr>
            <w:tcW w:w="804" w:type="dxa"/>
            <w:shd w:val="clear" w:color="auto" w:fill="E7E6E6"/>
            <w:vAlign w:val="center"/>
          </w:tcPr>
          <w:p w14:paraId="00423114" w14:textId="4B3D0E8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22.5</w:t>
            </w:r>
          </w:p>
        </w:tc>
        <w:tc>
          <w:tcPr>
            <w:tcW w:w="805" w:type="dxa"/>
            <w:shd w:val="clear" w:color="auto" w:fill="auto"/>
            <w:vAlign w:val="center"/>
          </w:tcPr>
          <w:p w14:paraId="06616A17" w14:textId="6A1C7B7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622FB312" w14:textId="1CBE585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AF5A306" w14:textId="4865DD4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1C7BFCF1" w14:textId="5A9C11D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BA36245" w14:textId="5156008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25FDDE2A" w14:textId="111A19F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1740B6B8" w14:textId="521F5DF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8AE72EF" w14:textId="48F5538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77BF63E" w14:textId="2B0E9AF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9A283EF" w14:textId="4043F86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AAC58BD" w14:textId="37574D4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0D540AB" w14:textId="4B32DE9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44D9A3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C0C3C6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Greene</w:t>
            </w:r>
          </w:p>
        </w:tc>
        <w:tc>
          <w:tcPr>
            <w:tcW w:w="794" w:type="dxa"/>
            <w:tcBorders>
              <w:left w:val="single" w:sz="12" w:space="0" w:color="auto"/>
            </w:tcBorders>
            <w:shd w:val="clear" w:color="auto" w:fill="E7E6E6"/>
            <w:vAlign w:val="center"/>
          </w:tcPr>
          <w:p w14:paraId="7C767E14" w14:textId="0A98D52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68CFC1DF" w14:textId="3C722A5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36.7</w:t>
            </w:r>
          </w:p>
        </w:tc>
        <w:tc>
          <w:tcPr>
            <w:tcW w:w="805" w:type="dxa"/>
            <w:shd w:val="clear" w:color="auto" w:fill="auto"/>
            <w:vAlign w:val="center"/>
          </w:tcPr>
          <w:p w14:paraId="054D648D" w14:textId="69747FC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05173537" w14:textId="3BB9EB9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27.1</w:t>
            </w:r>
          </w:p>
        </w:tc>
        <w:tc>
          <w:tcPr>
            <w:tcW w:w="805" w:type="dxa"/>
            <w:shd w:val="clear" w:color="auto" w:fill="E7E6E6"/>
            <w:vAlign w:val="center"/>
          </w:tcPr>
          <w:p w14:paraId="6661371A" w14:textId="4286B8D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3A8BBC28" w14:textId="212B435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DBE30F6" w14:textId="43B7E04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24690C75" w14:textId="423537E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6D0FBC18" w14:textId="54449BD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FAFCB86" w14:textId="798B967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61F8F3F" w14:textId="4783051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3C74D3C" w14:textId="685B748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FEADF78" w14:textId="0D7597B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08BF548" w14:textId="56CBC59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69BCD5A"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021AEE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Gwinnett</w:t>
            </w:r>
          </w:p>
        </w:tc>
        <w:tc>
          <w:tcPr>
            <w:tcW w:w="794" w:type="dxa"/>
            <w:tcBorders>
              <w:left w:val="single" w:sz="12" w:space="0" w:color="auto"/>
            </w:tcBorders>
            <w:shd w:val="clear" w:color="auto" w:fill="E7E6E6"/>
            <w:vAlign w:val="center"/>
          </w:tcPr>
          <w:p w14:paraId="4740CBD5" w14:textId="34C5785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303</w:t>
            </w:r>
          </w:p>
        </w:tc>
        <w:tc>
          <w:tcPr>
            <w:tcW w:w="804" w:type="dxa"/>
            <w:shd w:val="clear" w:color="auto" w:fill="E7E6E6"/>
            <w:vAlign w:val="center"/>
          </w:tcPr>
          <w:p w14:paraId="1BD88F63" w14:textId="06D8A6C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33.2</w:t>
            </w:r>
          </w:p>
        </w:tc>
        <w:tc>
          <w:tcPr>
            <w:tcW w:w="805" w:type="dxa"/>
            <w:shd w:val="clear" w:color="auto" w:fill="auto"/>
            <w:vAlign w:val="center"/>
          </w:tcPr>
          <w:p w14:paraId="5E0176BF" w14:textId="4EFA465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127</w:t>
            </w:r>
          </w:p>
        </w:tc>
        <w:tc>
          <w:tcPr>
            <w:tcW w:w="807" w:type="dxa"/>
            <w:vAlign w:val="center"/>
          </w:tcPr>
          <w:p w14:paraId="7935568C" w14:textId="4AD131D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14.1</w:t>
            </w:r>
          </w:p>
        </w:tc>
        <w:tc>
          <w:tcPr>
            <w:tcW w:w="805" w:type="dxa"/>
            <w:shd w:val="clear" w:color="auto" w:fill="E7E6E6"/>
            <w:vAlign w:val="center"/>
          </w:tcPr>
          <w:p w14:paraId="0E463EE9" w14:textId="2BA72D7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76</w:t>
            </w:r>
          </w:p>
        </w:tc>
        <w:tc>
          <w:tcPr>
            <w:tcW w:w="806" w:type="dxa"/>
            <w:tcBorders>
              <w:right w:val="single" w:sz="4" w:space="0" w:color="auto"/>
            </w:tcBorders>
            <w:shd w:val="clear" w:color="auto" w:fill="E7E6E6"/>
            <w:vAlign w:val="center"/>
          </w:tcPr>
          <w:p w14:paraId="37E82279" w14:textId="3A92EE8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8.3</w:t>
            </w:r>
          </w:p>
        </w:tc>
        <w:tc>
          <w:tcPr>
            <w:tcW w:w="1611" w:type="dxa"/>
            <w:tcBorders>
              <w:right w:val="single" w:sz="4" w:space="0" w:color="auto"/>
            </w:tcBorders>
            <w:vAlign w:val="center"/>
          </w:tcPr>
          <w:p w14:paraId="5F7F4DC7" w14:textId="06D5D8F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50</w:t>
            </w:r>
          </w:p>
        </w:tc>
        <w:tc>
          <w:tcPr>
            <w:tcW w:w="805" w:type="dxa"/>
            <w:tcBorders>
              <w:left w:val="single" w:sz="12" w:space="0" w:color="auto"/>
            </w:tcBorders>
            <w:shd w:val="clear" w:color="auto" w:fill="auto"/>
            <w:vAlign w:val="center"/>
          </w:tcPr>
          <w:p w14:paraId="31D7B29F" w14:textId="3989D3E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108</w:t>
            </w:r>
          </w:p>
        </w:tc>
        <w:tc>
          <w:tcPr>
            <w:tcW w:w="806" w:type="dxa"/>
            <w:vAlign w:val="center"/>
          </w:tcPr>
          <w:p w14:paraId="3AEC43BF" w14:textId="58A6F68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12.0</w:t>
            </w:r>
          </w:p>
        </w:tc>
        <w:tc>
          <w:tcPr>
            <w:tcW w:w="806" w:type="dxa"/>
            <w:shd w:val="clear" w:color="auto" w:fill="E7E6E6"/>
            <w:vAlign w:val="center"/>
          </w:tcPr>
          <w:p w14:paraId="14EFC2E4" w14:textId="7550EA6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27</w:t>
            </w:r>
          </w:p>
        </w:tc>
        <w:tc>
          <w:tcPr>
            <w:tcW w:w="846" w:type="dxa"/>
            <w:shd w:val="clear" w:color="auto" w:fill="E7E6E6"/>
            <w:vAlign w:val="center"/>
          </w:tcPr>
          <w:p w14:paraId="4D1469C3" w14:textId="36AB421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3.0</w:t>
            </w:r>
          </w:p>
        </w:tc>
        <w:tc>
          <w:tcPr>
            <w:tcW w:w="770" w:type="dxa"/>
            <w:shd w:val="clear" w:color="auto" w:fill="auto"/>
            <w:noWrap/>
            <w:vAlign w:val="center"/>
          </w:tcPr>
          <w:p w14:paraId="232A3BE0" w14:textId="1CE213E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31</w:t>
            </w:r>
          </w:p>
        </w:tc>
        <w:tc>
          <w:tcPr>
            <w:tcW w:w="760" w:type="dxa"/>
            <w:tcBorders>
              <w:right w:val="single" w:sz="4" w:space="0" w:color="auto"/>
            </w:tcBorders>
            <w:vAlign w:val="center"/>
          </w:tcPr>
          <w:p w14:paraId="2647D8A4" w14:textId="541C911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3.4</w:t>
            </w:r>
          </w:p>
        </w:tc>
        <w:tc>
          <w:tcPr>
            <w:tcW w:w="1620" w:type="dxa"/>
            <w:tcBorders>
              <w:right w:val="single" w:sz="12" w:space="0" w:color="auto"/>
            </w:tcBorders>
            <w:shd w:val="clear" w:color="auto" w:fill="E7E6E6"/>
            <w:vAlign w:val="center"/>
          </w:tcPr>
          <w:p w14:paraId="2D4EE45F" w14:textId="602A9BC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23</w:t>
            </w:r>
          </w:p>
        </w:tc>
      </w:tr>
      <w:tr w:rsidR="00CD631C" w:rsidRPr="00B32FBB" w14:paraId="692813F4"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221E26A"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lastRenderedPageBreak/>
              <w:t>Habersham</w:t>
            </w:r>
          </w:p>
        </w:tc>
        <w:tc>
          <w:tcPr>
            <w:tcW w:w="794" w:type="dxa"/>
            <w:tcBorders>
              <w:left w:val="single" w:sz="12" w:space="0" w:color="auto"/>
            </w:tcBorders>
            <w:shd w:val="clear" w:color="auto" w:fill="E7E6E6"/>
            <w:vAlign w:val="center"/>
          </w:tcPr>
          <w:p w14:paraId="48F7EBDA" w14:textId="6E51F6D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32</w:t>
            </w:r>
          </w:p>
        </w:tc>
        <w:tc>
          <w:tcPr>
            <w:tcW w:w="804" w:type="dxa"/>
            <w:shd w:val="clear" w:color="auto" w:fill="E7E6E6"/>
            <w:vAlign w:val="center"/>
          </w:tcPr>
          <w:p w14:paraId="6A1FE0E3" w14:textId="4259AB8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64.1</w:t>
            </w:r>
          </w:p>
        </w:tc>
        <w:tc>
          <w:tcPr>
            <w:tcW w:w="805" w:type="dxa"/>
            <w:shd w:val="clear" w:color="auto" w:fill="auto"/>
            <w:vAlign w:val="center"/>
          </w:tcPr>
          <w:p w14:paraId="6403445F" w14:textId="5C42D43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22</w:t>
            </w:r>
          </w:p>
        </w:tc>
        <w:tc>
          <w:tcPr>
            <w:tcW w:w="807" w:type="dxa"/>
            <w:vAlign w:val="center"/>
          </w:tcPr>
          <w:p w14:paraId="6C62DD88" w14:textId="6247F71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37.5</w:t>
            </w:r>
          </w:p>
        </w:tc>
        <w:tc>
          <w:tcPr>
            <w:tcW w:w="805" w:type="dxa"/>
            <w:shd w:val="clear" w:color="auto" w:fill="E7E6E6"/>
            <w:vAlign w:val="center"/>
          </w:tcPr>
          <w:p w14:paraId="27D98F43" w14:textId="55DC457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6059C3B2" w14:textId="1D22A61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EB57301" w14:textId="3B58044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4209EA6B" w14:textId="422BDB7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vAlign w:val="center"/>
          </w:tcPr>
          <w:p w14:paraId="1172EADB" w14:textId="4642E3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0A8A130" w14:textId="603192E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603C68CE" w14:textId="1DB4FA5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88D93C9" w14:textId="39CBE32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A6B4902" w14:textId="2284C70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0DC940A" w14:textId="7EF0E7B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CB9B950"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1926D0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Hall</w:t>
            </w:r>
          </w:p>
        </w:tc>
        <w:tc>
          <w:tcPr>
            <w:tcW w:w="794" w:type="dxa"/>
            <w:tcBorders>
              <w:left w:val="single" w:sz="12" w:space="0" w:color="auto"/>
            </w:tcBorders>
            <w:shd w:val="clear" w:color="auto" w:fill="E7E6E6"/>
            <w:vAlign w:val="center"/>
          </w:tcPr>
          <w:p w14:paraId="296E7DC4" w14:textId="6543A77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162</w:t>
            </w:r>
          </w:p>
        </w:tc>
        <w:tc>
          <w:tcPr>
            <w:tcW w:w="804" w:type="dxa"/>
            <w:shd w:val="clear" w:color="auto" w:fill="E7E6E6"/>
            <w:vAlign w:val="center"/>
          </w:tcPr>
          <w:p w14:paraId="0EDB8D37" w14:textId="1A93A33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78.7</w:t>
            </w:r>
          </w:p>
        </w:tc>
        <w:tc>
          <w:tcPr>
            <w:tcW w:w="805" w:type="dxa"/>
            <w:shd w:val="clear" w:color="auto" w:fill="auto"/>
            <w:vAlign w:val="center"/>
          </w:tcPr>
          <w:p w14:paraId="17C535A0" w14:textId="47A0AD7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82</w:t>
            </w:r>
          </w:p>
        </w:tc>
        <w:tc>
          <w:tcPr>
            <w:tcW w:w="807" w:type="dxa"/>
            <w:vAlign w:val="center"/>
          </w:tcPr>
          <w:p w14:paraId="03A6E8E9" w14:textId="53D8D3B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38.6</w:t>
            </w:r>
          </w:p>
        </w:tc>
        <w:tc>
          <w:tcPr>
            <w:tcW w:w="805" w:type="dxa"/>
            <w:shd w:val="clear" w:color="auto" w:fill="E7E6E6"/>
            <w:vAlign w:val="center"/>
          </w:tcPr>
          <w:p w14:paraId="3541E572" w14:textId="23C08A4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15</w:t>
            </w:r>
          </w:p>
        </w:tc>
        <w:tc>
          <w:tcPr>
            <w:tcW w:w="806" w:type="dxa"/>
            <w:tcBorders>
              <w:right w:val="single" w:sz="4" w:space="0" w:color="auto"/>
            </w:tcBorders>
            <w:shd w:val="clear" w:color="auto" w:fill="E7E6E6"/>
            <w:vAlign w:val="center"/>
          </w:tcPr>
          <w:p w14:paraId="3C0C2619" w14:textId="015FDD0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8.3</w:t>
            </w:r>
          </w:p>
        </w:tc>
        <w:tc>
          <w:tcPr>
            <w:tcW w:w="1611" w:type="dxa"/>
            <w:tcBorders>
              <w:right w:val="single" w:sz="4" w:space="0" w:color="auto"/>
            </w:tcBorders>
            <w:vAlign w:val="center"/>
          </w:tcPr>
          <w:p w14:paraId="391E6533" w14:textId="6848A30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18</w:t>
            </w:r>
          </w:p>
        </w:tc>
        <w:tc>
          <w:tcPr>
            <w:tcW w:w="805" w:type="dxa"/>
            <w:tcBorders>
              <w:left w:val="single" w:sz="12" w:space="0" w:color="auto"/>
            </w:tcBorders>
            <w:shd w:val="clear" w:color="auto" w:fill="auto"/>
            <w:vAlign w:val="center"/>
          </w:tcPr>
          <w:p w14:paraId="5E1D2061" w14:textId="4D2F83C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38</w:t>
            </w:r>
          </w:p>
        </w:tc>
        <w:tc>
          <w:tcPr>
            <w:tcW w:w="806" w:type="dxa"/>
            <w:vAlign w:val="center"/>
          </w:tcPr>
          <w:p w14:paraId="1E7014B0" w14:textId="1F8E330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20.0</w:t>
            </w:r>
          </w:p>
        </w:tc>
        <w:tc>
          <w:tcPr>
            <w:tcW w:w="806" w:type="dxa"/>
            <w:shd w:val="clear" w:color="auto" w:fill="E7E6E6"/>
            <w:vAlign w:val="center"/>
          </w:tcPr>
          <w:p w14:paraId="4CD6698C" w14:textId="38C3659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11</w:t>
            </w:r>
          </w:p>
        </w:tc>
        <w:tc>
          <w:tcPr>
            <w:tcW w:w="846" w:type="dxa"/>
            <w:shd w:val="clear" w:color="auto" w:fill="E7E6E6"/>
            <w:vAlign w:val="center"/>
          </w:tcPr>
          <w:p w14:paraId="589BEFE2" w14:textId="6725543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5.9</w:t>
            </w:r>
          </w:p>
        </w:tc>
        <w:tc>
          <w:tcPr>
            <w:tcW w:w="770" w:type="dxa"/>
            <w:shd w:val="clear" w:color="auto" w:fill="auto"/>
            <w:noWrap/>
            <w:vAlign w:val="center"/>
          </w:tcPr>
          <w:p w14:paraId="714E8AA3" w14:textId="2450115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760" w:type="dxa"/>
            <w:tcBorders>
              <w:right w:val="single" w:sz="4" w:space="0" w:color="auto"/>
            </w:tcBorders>
            <w:vAlign w:val="center"/>
          </w:tcPr>
          <w:p w14:paraId="6D2991BD" w14:textId="20A3666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EC8E9AE" w14:textId="3DE94DB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r>
      <w:tr w:rsidR="00CD631C" w:rsidRPr="00B32FBB" w14:paraId="6333C9C6"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C070AB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Hancock</w:t>
            </w:r>
          </w:p>
        </w:tc>
        <w:tc>
          <w:tcPr>
            <w:tcW w:w="794" w:type="dxa"/>
            <w:tcBorders>
              <w:left w:val="single" w:sz="12" w:space="0" w:color="auto"/>
            </w:tcBorders>
            <w:shd w:val="clear" w:color="auto" w:fill="E7E6E6"/>
            <w:vAlign w:val="center"/>
          </w:tcPr>
          <w:p w14:paraId="653270A8" w14:textId="32D4721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5B18D225" w14:textId="1E4737B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6242AB9B" w14:textId="6979C0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32BE552B" w14:textId="4DEC362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AD60FC3" w14:textId="3CF311B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11278E13" w14:textId="4911C8C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5822766" w14:textId="7880765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5D2E4C3E" w14:textId="32B4DB8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42FDEB5" w14:textId="0D57B6D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B7FAD14" w14:textId="5BD4B23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C1FC49C" w14:textId="59BBDE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9C68789" w14:textId="6C8E1C5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04A7E25" w14:textId="68BBFC3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4D61015" w14:textId="2C2864A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31D816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4D0987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Haralson</w:t>
            </w:r>
          </w:p>
        </w:tc>
        <w:tc>
          <w:tcPr>
            <w:tcW w:w="794" w:type="dxa"/>
            <w:tcBorders>
              <w:left w:val="single" w:sz="12" w:space="0" w:color="auto"/>
            </w:tcBorders>
            <w:shd w:val="clear" w:color="auto" w:fill="E7E6E6"/>
            <w:vAlign w:val="center"/>
          </w:tcPr>
          <w:p w14:paraId="61768192" w14:textId="3BC4E26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31</w:t>
            </w:r>
          </w:p>
        </w:tc>
        <w:tc>
          <w:tcPr>
            <w:tcW w:w="804" w:type="dxa"/>
            <w:shd w:val="clear" w:color="auto" w:fill="E7E6E6"/>
            <w:vAlign w:val="center"/>
          </w:tcPr>
          <w:p w14:paraId="1A55A48B" w14:textId="32EFBF0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100.4</w:t>
            </w:r>
          </w:p>
        </w:tc>
        <w:tc>
          <w:tcPr>
            <w:tcW w:w="805" w:type="dxa"/>
            <w:shd w:val="clear" w:color="auto" w:fill="auto"/>
            <w:vAlign w:val="center"/>
          </w:tcPr>
          <w:p w14:paraId="62962E8D" w14:textId="2C12947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21</w:t>
            </w:r>
          </w:p>
        </w:tc>
        <w:tc>
          <w:tcPr>
            <w:tcW w:w="807" w:type="dxa"/>
            <w:vAlign w:val="center"/>
          </w:tcPr>
          <w:p w14:paraId="3684D10F" w14:textId="45B5156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70.0</w:t>
            </w:r>
          </w:p>
        </w:tc>
        <w:tc>
          <w:tcPr>
            <w:tcW w:w="805" w:type="dxa"/>
            <w:shd w:val="clear" w:color="auto" w:fill="E7E6E6"/>
            <w:vAlign w:val="center"/>
          </w:tcPr>
          <w:p w14:paraId="2054ED44" w14:textId="0E8BF3E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c>
          <w:tcPr>
            <w:tcW w:w="806" w:type="dxa"/>
            <w:tcBorders>
              <w:right w:val="single" w:sz="4" w:space="0" w:color="auto"/>
            </w:tcBorders>
            <w:shd w:val="clear" w:color="auto" w:fill="E7E6E6"/>
            <w:vAlign w:val="center"/>
          </w:tcPr>
          <w:p w14:paraId="751F01BF" w14:textId="7645CD9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20.5</w:t>
            </w:r>
          </w:p>
        </w:tc>
        <w:tc>
          <w:tcPr>
            <w:tcW w:w="1611" w:type="dxa"/>
            <w:tcBorders>
              <w:right w:val="single" w:sz="4" w:space="0" w:color="auto"/>
            </w:tcBorders>
            <w:vAlign w:val="center"/>
          </w:tcPr>
          <w:p w14:paraId="4192F77E" w14:textId="4C625F6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3E2D8766" w14:textId="3417FD2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6" w:type="dxa"/>
            <w:vAlign w:val="center"/>
          </w:tcPr>
          <w:p w14:paraId="73B019BC" w14:textId="798E3F3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18.7</w:t>
            </w:r>
          </w:p>
        </w:tc>
        <w:tc>
          <w:tcPr>
            <w:tcW w:w="806" w:type="dxa"/>
            <w:shd w:val="clear" w:color="auto" w:fill="E7E6E6"/>
            <w:vAlign w:val="center"/>
          </w:tcPr>
          <w:p w14:paraId="45D83EA7" w14:textId="28FA219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13E8622A" w14:textId="5A7BFA7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50AA266" w14:textId="3D6E9EA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1405054A" w14:textId="71914C5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FA8A062" w14:textId="3D51DF4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1B6C53A"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DFB2AC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Harris</w:t>
            </w:r>
          </w:p>
        </w:tc>
        <w:tc>
          <w:tcPr>
            <w:tcW w:w="794" w:type="dxa"/>
            <w:tcBorders>
              <w:left w:val="single" w:sz="12" w:space="0" w:color="auto"/>
            </w:tcBorders>
            <w:shd w:val="clear" w:color="auto" w:fill="E7E6E6"/>
            <w:vAlign w:val="center"/>
          </w:tcPr>
          <w:p w14:paraId="67A521FB" w14:textId="7F4F7D7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17</w:t>
            </w:r>
          </w:p>
        </w:tc>
        <w:tc>
          <w:tcPr>
            <w:tcW w:w="804" w:type="dxa"/>
            <w:shd w:val="clear" w:color="auto" w:fill="E7E6E6"/>
            <w:vAlign w:val="center"/>
          </w:tcPr>
          <w:p w14:paraId="45158688" w14:textId="000E886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52.3</w:t>
            </w:r>
          </w:p>
        </w:tc>
        <w:tc>
          <w:tcPr>
            <w:tcW w:w="805" w:type="dxa"/>
            <w:shd w:val="clear" w:color="auto" w:fill="auto"/>
            <w:vAlign w:val="center"/>
          </w:tcPr>
          <w:p w14:paraId="65D6DBE8" w14:textId="4B1BDF4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07" w:type="dxa"/>
            <w:vAlign w:val="center"/>
          </w:tcPr>
          <w:p w14:paraId="7EBF3E93" w14:textId="01CE6DC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24.1</w:t>
            </w:r>
          </w:p>
        </w:tc>
        <w:tc>
          <w:tcPr>
            <w:tcW w:w="805" w:type="dxa"/>
            <w:shd w:val="clear" w:color="auto" w:fill="E7E6E6"/>
            <w:vAlign w:val="center"/>
          </w:tcPr>
          <w:p w14:paraId="09D091CE" w14:textId="170AFA4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21763DD1" w14:textId="1D2E41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02E3452" w14:textId="4DA2562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79A0CE0" w14:textId="7000811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6" w:type="dxa"/>
            <w:vAlign w:val="center"/>
          </w:tcPr>
          <w:p w14:paraId="0BECB41C" w14:textId="678BB01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2C65BA2" w14:textId="7AC7C0E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EB617F0" w14:textId="41BA477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AC133F9" w14:textId="1467801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0F38C82" w14:textId="6354C89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A6221C9" w14:textId="6754967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00B9F97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BB93E8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Hart</w:t>
            </w:r>
          </w:p>
        </w:tc>
        <w:tc>
          <w:tcPr>
            <w:tcW w:w="794" w:type="dxa"/>
            <w:tcBorders>
              <w:left w:val="single" w:sz="12" w:space="0" w:color="auto"/>
            </w:tcBorders>
            <w:shd w:val="clear" w:color="auto" w:fill="E7E6E6"/>
            <w:vAlign w:val="center"/>
          </w:tcPr>
          <w:p w14:paraId="5CA08FA4" w14:textId="40100C4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14</w:t>
            </w:r>
          </w:p>
        </w:tc>
        <w:tc>
          <w:tcPr>
            <w:tcW w:w="804" w:type="dxa"/>
            <w:shd w:val="clear" w:color="auto" w:fill="E7E6E6"/>
            <w:vAlign w:val="center"/>
          </w:tcPr>
          <w:p w14:paraId="16B3752D" w14:textId="70F15F0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51.1</w:t>
            </w:r>
          </w:p>
        </w:tc>
        <w:tc>
          <w:tcPr>
            <w:tcW w:w="805" w:type="dxa"/>
            <w:shd w:val="clear" w:color="auto" w:fill="auto"/>
            <w:vAlign w:val="center"/>
          </w:tcPr>
          <w:p w14:paraId="7DA2F6B7" w14:textId="48832BE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7" w:type="dxa"/>
            <w:vAlign w:val="center"/>
          </w:tcPr>
          <w:p w14:paraId="6FDFD399" w14:textId="580BF28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18.8</w:t>
            </w:r>
          </w:p>
        </w:tc>
        <w:tc>
          <w:tcPr>
            <w:tcW w:w="805" w:type="dxa"/>
            <w:shd w:val="clear" w:color="auto" w:fill="E7E6E6"/>
            <w:vAlign w:val="center"/>
          </w:tcPr>
          <w:p w14:paraId="78C57E01" w14:textId="16FDA0D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4B7FDC15" w14:textId="595E4B4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32AE4E1" w14:textId="4EA7E44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F9B37A6" w14:textId="4AA5FEC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20B29FB8" w14:textId="10F98AE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FA61A1A" w14:textId="48280F0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2244437E" w14:textId="7DF7D9C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FDE0FEB" w14:textId="0E8CD13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515675C" w14:textId="5913489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12B2F14" w14:textId="71A452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08BD29FD"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9A3427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Heard</w:t>
            </w:r>
          </w:p>
        </w:tc>
        <w:tc>
          <w:tcPr>
            <w:tcW w:w="794" w:type="dxa"/>
            <w:tcBorders>
              <w:left w:val="single" w:sz="12" w:space="0" w:color="auto"/>
            </w:tcBorders>
            <w:shd w:val="clear" w:color="auto" w:fill="E7E6E6"/>
            <w:vAlign w:val="center"/>
          </w:tcPr>
          <w:p w14:paraId="07397D9E" w14:textId="5EC26F1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4394BFD5" w14:textId="7780588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29.0</w:t>
            </w:r>
          </w:p>
        </w:tc>
        <w:tc>
          <w:tcPr>
            <w:tcW w:w="805" w:type="dxa"/>
            <w:shd w:val="clear" w:color="auto" w:fill="auto"/>
            <w:vAlign w:val="center"/>
          </w:tcPr>
          <w:p w14:paraId="3C903961" w14:textId="67E9DD0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03F60067" w14:textId="4B06B11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0F7A31CF" w14:textId="58A1A9D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5DD58320" w14:textId="1C6AF53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31453EA" w14:textId="4D11B36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DE42A6D" w14:textId="1053C5F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53C5916" w14:textId="5CDBDCA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7327165" w14:textId="1234B46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534DF59" w14:textId="07C01BF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86920E3" w14:textId="2BC68A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41F9037" w14:textId="2E7577B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9EC4919" w14:textId="1C0D319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7CFCAEA" w14:textId="77777777" w:rsidTr="004C5879">
        <w:trPr>
          <w:trHeight w:val="233"/>
          <w:jc w:val="center"/>
        </w:trPr>
        <w:tc>
          <w:tcPr>
            <w:tcW w:w="1540" w:type="dxa"/>
            <w:tcBorders>
              <w:left w:val="single" w:sz="12" w:space="0" w:color="auto"/>
              <w:right w:val="single" w:sz="12" w:space="0" w:color="auto"/>
            </w:tcBorders>
            <w:shd w:val="clear" w:color="auto" w:fill="auto"/>
            <w:noWrap/>
            <w:vAlign w:val="center"/>
            <w:hideMark/>
          </w:tcPr>
          <w:p w14:paraId="5C00839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Henry</w:t>
            </w:r>
          </w:p>
        </w:tc>
        <w:tc>
          <w:tcPr>
            <w:tcW w:w="794" w:type="dxa"/>
            <w:tcBorders>
              <w:left w:val="single" w:sz="12" w:space="0" w:color="auto"/>
            </w:tcBorders>
            <w:shd w:val="clear" w:color="auto" w:fill="E7E6E6"/>
            <w:vAlign w:val="center"/>
          </w:tcPr>
          <w:p w14:paraId="1AC4DF92" w14:textId="03E6605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76</w:t>
            </w:r>
          </w:p>
        </w:tc>
        <w:tc>
          <w:tcPr>
            <w:tcW w:w="804" w:type="dxa"/>
            <w:shd w:val="clear" w:color="auto" w:fill="E7E6E6"/>
            <w:vAlign w:val="center"/>
          </w:tcPr>
          <w:p w14:paraId="0DC1A1DC" w14:textId="1A89A46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31.8</w:t>
            </w:r>
          </w:p>
        </w:tc>
        <w:tc>
          <w:tcPr>
            <w:tcW w:w="805" w:type="dxa"/>
            <w:shd w:val="clear" w:color="auto" w:fill="auto"/>
            <w:vAlign w:val="center"/>
          </w:tcPr>
          <w:p w14:paraId="586B22C7" w14:textId="63C02E0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w:t>
            </w:r>
          </w:p>
        </w:tc>
        <w:tc>
          <w:tcPr>
            <w:tcW w:w="807" w:type="dxa"/>
            <w:vAlign w:val="center"/>
          </w:tcPr>
          <w:p w14:paraId="21220C6E" w14:textId="25CD353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10.0</w:t>
            </w:r>
          </w:p>
        </w:tc>
        <w:tc>
          <w:tcPr>
            <w:tcW w:w="805" w:type="dxa"/>
            <w:shd w:val="clear" w:color="auto" w:fill="E7E6E6"/>
            <w:vAlign w:val="center"/>
          </w:tcPr>
          <w:p w14:paraId="32438D29" w14:textId="13B38A6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28</w:t>
            </w:r>
          </w:p>
        </w:tc>
        <w:tc>
          <w:tcPr>
            <w:tcW w:w="806" w:type="dxa"/>
            <w:tcBorders>
              <w:right w:val="single" w:sz="4" w:space="0" w:color="auto"/>
            </w:tcBorders>
            <w:shd w:val="clear" w:color="auto" w:fill="E7E6E6"/>
            <w:vAlign w:val="center"/>
          </w:tcPr>
          <w:p w14:paraId="648B3662" w14:textId="36202D6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11.2</w:t>
            </w:r>
          </w:p>
        </w:tc>
        <w:tc>
          <w:tcPr>
            <w:tcW w:w="1611" w:type="dxa"/>
            <w:tcBorders>
              <w:right w:val="single" w:sz="4" w:space="0" w:color="auto"/>
            </w:tcBorders>
            <w:vAlign w:val="center"/>
          </w:tcPr>
          <w:p w14:paraId="4BB23B4C" w14:textId="2EF668E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22</w:t>
            </w:r>
          </w:p>
        </w:tc>
        <w:tc>
          <w:tcPr>
            <w:tcW w:w="805" w:type="dxa"/>
            <w:tcBorders>
              <w:left w:val="single" w:sz="12" w:space="0" w:color="auto"/>
            </w:tcBorders>
            <w:shd w:val="clear" w:color="auto" w:fill="auto"/>
            <w:vAlign w:val="center"/>
          </w:tcPr>
          <w:p w14:paraId="0F99A974" w14:textId="24CA448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21</w:t>
            </w:r>
          </w:p>
        </w:tc>
        <w:tc>
          <w:tcPr>
            <w:tcW w:w="806" w:type="dxa"/>
            <w:vAlign w:val="center"/>
          </w:tcPr>
          <w:p w14:paraId="15068EA0" w14:textId="7D6EE59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9.2</w:t>
            </w:r>
          </w:p>
        </w:tc>
        <w:tc>
          <w:tcPr>
            <w:tcW w:w="806" w:type="dxa"/>
            <w:shd w:val="clear" w:color="auto" w:fill="E7E6E6"/>
            <w:vAlign w:val="center"/>
          </w:tcPr>
          <w:p w14:paraId="379A4E8B" w14:textId="1CAE211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35C3E9BD" w14:textId="7624604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7EAB6D3" w14:textId="6E4E02C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13</w:t>
            </w:r>
          </w:p>
        </w:tc>
        <w:tc>
          <w:tcPr>
            <w:tcW w:w="760" w:type="dxa"/>
            <w:tcBorders>
              <w:right w:val="single" w:sz="4" w:space="0" w:color="auto"/>
            </w:tcBorders>
            <w:vAlign w:val="center"/>
          </w:tcPr>
          <w:p w14:paraId="42749B36" w14:textId="2B7081C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5.6</w:t>
            </w:r>
          </w:p>
        </w:tc>
        <w:tc>
          <w:tcPr>
            <w:tcW w:w="1620" w:type="dxa"/>
            <w:tcBorders>
              <w:right w:val="single" w:sz="12" w:space="0" w:color="auto"/>
            </w:tcBorders>
            <w:shd w:val="clear" w:color="auto" w:fill="E7E6E6"/>
            <w:vAlign w:val="center"/>
          </w:tcPr>
          <w:p w14:paraId="0E73494D" w14:textId="6088F15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11</w:t>
            </w:r>
          </w:p>
        </w:tc>
      </w:tr>
      <w:tr w:rsidR="00CD631C" w:rsidRPr="00B32FBB" w14:paraId="1553F6F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9A858D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Houston</w:t>
            </w:r>
          </w:p>
        </w:tc>
        <w:tc>
          <w:tcPr>
            <w:tcW w:w="794" w:type="dxa"/>
            <w:tcBorders>
              <w:left w:val="single" w:sz="12" w:space="0" w:color="auto"/>
            </w:tcBorders>
            <w:shd w:val="clear" w:color="auto" w:fill="E7E6E6"/>
            <w:vAlign w:val="center"/>
          </w:tcPr>
          <w:p w14:paraId="4A64DDE3" w14:textId="658CEBA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76</w:t>
            </w:r>
          </w:p>
        </w:tc>
        <w:tc>
          <w:tcPr>
            <w:tcW w:w="804" w:type="dxa"/>
            <w:shd w:val="clear" w:color="auto" w:fill="E7E6E6"/>
            <w:vAlign w:val="center"/>
          </w:tcPr>
          <w:p w14:paraId="1AA126B5" w14:textId="103A8C8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46.6</w:t>
            </w:r>
          </w:p>
        </w:tc>
        <w:tc>
          <w:tcPr>
            <w:tcW w:w="805" w:type="dxa"/>
            <w:shd w:val="clear" w:color="auto" w:fill="auto"/>
            <w:vAlign w:val="center"/>
          </w:tcPr>
          <w:p w14:paraId="3356AE0B" w14:textId="2D7BE72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51</w:t>
            </w:r>
          </w:p>
        </w:tc>
        <w:tc>
          <w:tcPr>
            <w:tcW w:w="807" w:type="dxa"/>
            <w:vAlign w:val="center"/>
          </w:tcPr>
          <w:p w14:paraId="1F5FAFFE" w14:textId="49CAB7A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29.6</w:t>
            </w:r>
          </w:p>
        </w:tc>
        <w:tc>
          <w:tcPr>
            <w:tcW w:w="805" w:type="dxa"/>
            <w:shd w:val="clear" w:color="auto" w:fill="E7E6E6"/>
            <w:vAlign w:val="center"/>
          </w:tcPr>
          <w:p w14:paraId="34EF6E81" w14:textId="0B760E7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606F0C6D" w14:textId="721805D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F3C88F7" w14:textId="5782D44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705F3DA0" w14:textId="0F3344E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w:t>
            </w:r>
          </w:p>
        </w:tc>
        <w:tc>
          <w:tcPr>
            <w:tcW w:w="806" w:type="dxa"/>
            <w:vAlign w:val="center"/>
          </w:tcPr>
          <w:p w14:paraId="10CC116C" w14:textId="7484AC2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15.6</w:t>
            </w:r>
          </w:p>
        </w:tc>
        <w:tc>
          <w:tcPr>
            <w:tcW w:w="806" w:type="dxa"/>
            <w:shd w:val="clear" w:color="auto" w:fill="E7E6E6"/>
            <w:vAlign w:val="center"/>
          </w:tcPr>
          <w:p w14:paraId="7FC51E18" w14:textId="3333D65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46" w:type="dxa"/>
            <w:shd w:val="clear" w:color="auto" w:fill="E7E6E6"/>
            <w:vAlign w:val="center"/>
          </w:tcPr>
          <w:p w14:paraId="482071F5" w14:textId="60693F8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6.0</w:t>
            </w:r>
          </w:p>
        </w:tc>
        <w:tc>
          <w:tcPr>
            <w:tcW w:w="770" w:type="dxa"/>
            <w:shd w:val="clear" w:color="auto" w:fill="auto"/>
            <w:noWrap/>
            <w:vAlign w:val="center"/>
          </w:tcPr>
          <w:p w14:paraId="1FC0ABEF" w14:textId="551807B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760" w:type="dxa"/>
            <w:tcBorders>
              <w:right w:val="single" w:sz="4" w:space="0" w:color="auto"/>
            </w:tcBorders>
            <w:vAlign w:val="center"/>
          </w:tcPr>
          <w:p w14:paraId="3D90A0D4" w14:textId="22C06A7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076B6E9" w14:textId="1643F2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r>
      <w:tr w:rsidR="00CD631C" w:rsidRPr="00B32FBB" w14:paraId="2A484CE0"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1353D6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Irwin</w:t>
            </w:r>
          </w:p>
        </w:tc>
        <w:tc>
          <w:tcPr>
            <w:tcW w:w="794" w:type="dxa"/>
            <w:tcBorders>
              <w:left w:val="single" w:sz="12" w:space="0" w:color="auto"/>
            </w:tcBorders>
            <w:shd w:val="clear" w:color="auto" w:fill="E7E6E6"/>
            <w:vAlign w:val="center"/>
          </w:tcPr>
          <w:p w14:paraId="0281D863" w14:textId="28C1046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w:t>
            </w:r>
          </w:p>
        </w:tc>
        <w:tc>
          <w:tcPr>
            <w:tcW w:w="804" w:type="dxa"/>
            <w:shd w:val="clear" w:color="auto" w:fill="E7E6E6"/>
            <w:vAlign w:val="center"/>
          </w:tcPr>
          <w:p w14:paraId="4A570F60" w14:textId="1BC00EB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8F5C5AD" w14:textId="45E98BD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57AD2243" w14:textId="20ABA27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80848D2" w14:textId="1CB31A6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0DE6A04" w14:textId="51D36FD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F961177" w14:textId="4CCA28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4B28DF4B" w14:textId="63F8B6E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7A0B0AA6" w14:textId="08E06C5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4A46A4F" w14:textId="5270DF1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28F10AD" w14:textId="5CA0FE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57F6443" w14:textId="72365DA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33626A6" w14:textId="76228F9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F7583A7" w14:textId="5E2C317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516E20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2B9F17C"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Jackson</w:t>
            </w:r>
          </w:p>
        </w:tc>
        <w:tc>
          <w:tcPr>
            <w:tcW w:w="794" w:type="dxa"/>
            <w:tcBorders>
              <w:left w:val="single" w:sz="12" w:space="0" w:color="auto"/>
            </w:tcBorders>
            <w:shd w:val="clear" w:color="auto" w:fill="E7E6E6"/>
            <w:vAlign w:val="center"/>
          </w:tcPr>
          <w:p w14:paraId="22720029" w14:textId="6506906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59</w:t>
            </w:r>
          </w:p>
        </w:tc>
        <w:tc>
          <w:tcPr>
            <w:tcW w:w="804" w:type="dxa"/>
            <w:shd w:val="clear" w:color="auto" w:fill="E7E6E6"/>
            <w:vAlign w:val="center"/>
          </w:tcPr>
          <w:p w14:paraId="0A7CDDC5" w14:textId="1C09DC0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81.3</w:t>
            </w:r>
          </w:p>
        </w:tc>
        <w:tc>
          <w:tcPr>
            <w:tcW w:w="805" w:type="dxa"/>
            <w:shd w:val="clear" w:color="auto" w:fill="auto"/>
            <w:vAlign w:val="center"/>
          </w:tcPr>
          <w:p w14:paraId="73547CDF" w14:textId="5C38936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32</w:t>
            </w:r>
          </w:p>
        </w:tc>
        <w:tc>
          <w:tcPr>
            <w:tcW w:w="807" w:type="dxa"/>
            <w:vAlign w:val="center"/>
          </w:tcPr>
          <w:p w14:paraId="0B475A98" w14:textId="0192E0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42.2</w:t>
            </w:r>
          </w:p>
        </w:tc>
        <w:tc>
          <w:tcPr>
            <w:tcW w:w="805" w:type="dxa"/>
            <w:shd w:val="clear" w:color="auto" w:fill="E7E6E6"/>
            <w:vAlign w:val="center"/>
          </w:tcPr>
          <w:p w14:paraId="4B6B3C21" w14:textId="4108E48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w:t>
            </w:r>
          </w:p>
        </w:tc>
        <w:tc>
          <w:tcPr>
            <w:tcW w:w="806" w:type="dxa"/>
            <w:tcBorders>
              <w:right w:val="single" w:sz="4" w:space="0" w:color="auto"/>
            </w:tcBorders>
            <w:shd w:val="clear" w:color="auto" w:fill="E7E6E6"/>
            <w:vAlign w:val="center"/>
          </w:tcPr>
          <w:p w14:paraId="6BEE9FB1" w14:textId="2621DD0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11.0</w:t>
            </w:r>
          </w:p>
        </w:tc>
        <w:tc>
          <w:tcPr>
            <w:tcW w:w="1611" w:type="dxa"/>
            <w:tcBorders>
              <w:right w:val="single" w:sz="4" w:space="0" w:color="auto"/>
            </w:tcBorders>
            <w:vAlign w:val="center"/>
          </w:tcPr>
          <w:p w14:paraId="3C71441C" w14:textId="5521F1F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c>
          <w:tcPr>
            <w:tcW w:w="805" w:type="dxa"/>
            <w:tcBorders>
              <w:left w:val="single" w:sz="12" w:space="0" w:color="auto"/>
            </w:tcBorders>
            <w:shd w:val="clear" w:color="auto" w:fill="auto"/>
            <w:vAlign w:val="center"/>
          </w:tcPr>
          <w:p w14:paraId="604EB4EB" w14:textId="59F092E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w:t>
            </w:r>
          </w:p>
        </w:tc>
        <w:tc>
          <w:tcPr>
            <w:tcW w:w="806" w:type="dxa"/>
            <w:vAlign w:val="center"/>
          </w:tcPr>
          <w:p w14:paraId="467F97E7" w14:textId="0F90484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19.4</w:t>
            </w:r>
          </w:p>
        </w:tc>
        <w:tc>
          <w:tcPr>
            <w:tcW w:w="806" w:type="dxa"/>
            <w:shd w:val="clear" w:color="auto" w:fill="E7E6E6"/>
            <w:vAlign w:val="center"/>
          </w:tcPr>
          <w:p w14:paraId="27F34E6A" w14:textId="71CFAC2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46" w:type="dxa"/>
            <w:shd w:val="clear" w:color="auto" w:fill="E7E6E6"/>
            <w:vAlign w:val="center"/>
          </w:tcPr>
          <w:p w14:paraId="3C13F5A6" w14:textId="6C92C5F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4C3C389" w14:textId="12CD11B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760" w:type="dxa"/>
            <w:tcBorders>
              <w:right w:val="single" w:sz="4" w:space="0" w:color="auto"/>
            </w:tcBorders>
            <w:vAlign w:val="center"/>
          </w:tcPr>
          <w:p w14:paraId="45313DA1" w14:textId="27B9950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D1621AF" w14:textId="525CCF5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r>
      <w:tr w:rsidR="00CD631C" w:rsidRPr="00B32FBB" w14:paraId="0E698E8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9EA343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Jasper</w:t>
            </w:r>
          </w:p>
        </w:tc>
        <w:tc>
          <w:tcPr>
            <w:tcW w:w="794" w:type="dxa"/>
            <w:tcBorders>
              <w:left w:val="single" w:sz="12" w:space="0" w:color="auto"/>
            </w:tcBorders>
            <w:shd w:val="clear" w:color="auto" w:fill="E7E6E6"/>
            <w:vAlign w:val="center"/>
          </w:tcPr>
          <w:p w14:paraId="28E2A7C8" w14:textId="62B9F26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1A4B704F" w14:textId="194283A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38.0</w:t>
            </w:r>
          </w:p>
        </w:tc>
        <w:tc>
          <w:tcPr>
            <w:tcW w:w="805" w:type="dxa"/>
            <w:shd w:val="clear" w:color="auto" w:fill="auto"/>
            <w:vAlign w:val="center"/>
          </w:tcPr>
          <w:p w14:paraId="5B205992" w14:textId="5B05301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03190BD6" w14:textId="7C22DE4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29.5</w:t>
            </w:r>
          </w:p>
        </w:tc>
        <w:tc>
          <w:tcPr>
            <w:tcW w:w="805" w:type="dxa"/>
            <w:shd w:val="clear" w:color="auto" w:fill="E7E6E6"/>
            <w:vAlign w:val="center"/>
          </w:tcPr>
          <w:p w14:paraId="72E7C364" w14:textId="6A4CA87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403FCB71" w14:textId="44256C5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A6C7F0C" w14:textId="3F640D4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5F52D6C2" w14:textId="71E6312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0805C3CC" w14:textId="4B3B16B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0350B20" w14:textId="0266995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DF8B64B" w14:textId="3356330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9765C1F" w14:textId="02C344F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CB8FB49" w14:textId="1858582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F8CFA41" w14:textId="0B119E3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930D83D"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28E38F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Jeff Davis</w:t>
            </w:r>
          </w:p>
        </w:tc>
        <w:tc>
          <w:tcPr>
            <w:tcW w:w="794" w:type="dxa"/>
            <w:tcBorders>
              <w:left w:val="single" w:sz="12" w:space="0" w:color="auto"/>
            </w:tcBorders>
            <w:shd w:val="clear" w:color="auto" w:fill="E7E6E6"/>
            <w:vAlign w:val="center"/>
          </w:tcPr>
          <w:p w14:paraId="252B7C93" w14:textId="194D948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15</w:t>
            </w:r>
          </w:p>
        </w:tc>
        <w:tc>
          <w:tcPr>
            <w:tcW w:w="804" w:type="dxa"/>
            <w:shd w:val="clear" w:color="auto" w:fill="E7E6E6"/>
            <w:vAlign w:val="center"/>
          </w:tcPr>
          <w:p w14:paraId="1056D306" w14:textId="4802CCC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88.0</w:t>
            </w:r>
          </w:p>
        </w:tc>
        <w:tc>
          <w:tcPr>
            <w:tcW w:w="805" w:type="dxa"/>
            <w:shd w:val="clear" w:color="auto" w:fill="auto"/>
            <w:vAlign w:val="center"/>
          </w:tcPr>
          <w:p w14:paraId="6DEA3976" w14:textId="45B2D8E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7" w:type="dxa"/>
            <w:vAlign w:val="center"/>
          </w:tcPr>
          <w:p w14:paraId="4DAB4B1E" w14:textId="7CE8590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42.3</w:t>
            </w:r>
          </w:p>
        </w:tc>
        <w:tc>
          <w:tcPr>
            <w:tcW w:w="805" w:type="dxa"/>
            <w:shd w:val="clear" w:color="auto" w:fill="E7E6E6"/>
            <w:vAlign w:val="center"/>
          </w:tcPr>
          <w:p w14:paraId="3F6DA36D" w14:textId="5B785E2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6C236B28" w14:textId="26267D1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5D2C037" w14:textId="4ABDD8D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2124BA00" w14:textId="74E78DA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1900586F" w14:textId="10E2507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D4D6A46" w14:textId="0B4008E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DF2D200" w14:textId="272A126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76F2A48" w14:textId="5115A3C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EB5F5A9" w14:textId="3D890E0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59DFE47" w14:textId="1B9D1E8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927E83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1E46C1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Jefferson</w:t>
            </w:r>
          </w:p>
        </w:tc>
        <w:tc>
          <w:tcPr>
            <w:tcW w:w="794" w:type="dxa"/>
            <w:tcBorders>
              <w:left w:val="single" w:sz="12" w:space="0" w:color="auto"/>
            </w:tcBorders>
            <w:shd w:val="clear" w:color="auto" w:fill="E7E6E6"/>
            <w:vAlign w:val="center"/>
          </w:tcPr>
          <w:p w14:paraId="631440BE" w14:textId="420D91B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1B049975" w14:textId="0F7430F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37.2</w:t>
            </w:r>
          </w:p>
        </w:tc>
        <w:tc>
          <w:tcPr>
            <w:tcW w:w="805" w:type="dxa"/>
            <w:shd w:val="clear" w:color="auto" w:fill="auto"/>
            <w:vAlign w:val="center"/>
          </w:tcPr>
          <w:p w14:paraId="1A7FEE94" w14:textId="2C22D00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38F06BC6" w14:textId="1121CF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A6353C2" w14:textId="0945810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4F912898" w14:textId="536F370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ECF3773" w14:textId="236D2D5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E8EDD4A" w14:textId="1FACECD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09CC47AA" w14:textId="42748F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CE5E7D2" w14:textId="03DEF39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AFB63CB" w14:textId="0F3DA20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9302A01" w14:textId="59C09BD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07C8383E" w14:textId="621C515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72247C4" w14:textId="4B96B5E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59AF04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B057BA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Jenkins</w:t>
            </w:r>
          </w:p>
        </w:tc>
        <w:tc>
          <w:tcPr>
            <w:tcW w:w="794" w:type="dxa"/>
            <w:tcBorders>
              <w:left w:val="single" w:sz="12" w:space="0" w:color="auto"/>
            </w:tcBorders>
            <w:shd w:val="clear" w:color="auto" w:fill="E7E6E6"/>
            <w:vAlign w:val="center"/>
          </w:tcPr>
          <w:p w14:paraId="5C656313" w14:textId="2343805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3896AC97" w14:textId="2A8F558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767EAC9" w14:textId="348AB8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38A6D0E6" w14:textId="064A09E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2A8E403" w14:textId="4BE80C4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54404CD6" w14:textId="2D935AB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1D0906C" w14:textId="5EAC3B4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941618A" w14:textId="2E050B8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C47D0F5" w14:textId="7EDB23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A284183" w14:textId="4039B3E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56617C2" w14:textId="0678D12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8AA26CC" w14:textId="171DD37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29F3839" w14:textId="101AC40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13CD3EC" w14:textId="4434883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127CBF6"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3FFE08D"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Johnson</w:t>
            </w:r>
          </w:p>
        </w:tc>
        <w:tc>
          <w:tcPr>
            <w:tcW w:w="794" w:type="dxa"/>
            <w:tcBorders>
              <w:left w:val="single" w:sz="12" w:space="0" w:color="auto"/>
            </w:tcBorders>
            <w:shd w:val="clear" w:color="auto" w:fill="E7E6E6"/>
            <w:vAlign w:val="center"/>
          </w:tcPr>
          <w:p w14:paraId="1A5673A4" w14:textId="1200ABD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019F1C12" w14:textId="4D12A97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35.3</w:t>
            </w:r>
          </w:p>
        </w:tc>
        <w:tc>
          <w:tcPr>
            <w:tcW w:w="805" w:type="dxa"/>
            <w:shd w:val="clear" w:color="auto" w:fill="auto"/>
            <w:vAlign w:val="center"/>
          </w:tcPr>
          <w:p w14:paraId="50048893" w14:textId="646893E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58F8456C" w14:textId="5CBAF05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78C1341" w14:textId="4FC04F2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63CB8857" w14:textId="3FD1583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23A68BF" w14:textId="0EBABE5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5D11384" w14:textId="664FA8E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0E6AEA2" w14:textId="31E2071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CC6441C" w14:textId="4448C6B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D2FB60B" w14:textId="3114FD4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A67B5F6" w14:textId="4A5C2E1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57BC82D8" w14:textId="437AD5C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5F4888F" w14:textId="05A3C5D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3480D6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EC8798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Jones</w:t>
            </w:r>
          </w:p>
        </w:tc>
        <w:tc>
          <w:tcPr>
            <w:tcW w:w="794" w:type="dxa"/>
            <w:tcBorders>
              <w:left w:val="single" w:sz="12" w:space="0" w:color="auto"/>
            </w:tcBorders>
            <w:shd w:val="clear" w:color="auto" w:fill="E7E6E6"/>
            <w:vAlign w:val="center"/>
          </w:tcPr>
          <w:p w14:paraId="5BEA1B3C" w14:textId="5AA23B0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14</w:t>
            </w:r>
          </w:p>
        </w:tc>
        <w:tc>
          <w:tcPr>
            <w:tcW w:w="804" w:type="dxa"/>
            <w:shd w:val="clear" w:color="auto" w:fill="E7E6E6"/>
            <w:vAlign w:val="center"/>
          </w:tcPr>
          <w:p w14:paraId="3F23B0AD" w14:textId="17E77BE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53.7</w:t>
            </w:r>
          </w:p>
        </w:tc>
        <w:tc>
          <w:tcPr>
            <w:tcW w:w="805" w:type="dxa"/>
            <w:shd w:val="clear" w:color="auto" w:fill="auto"/>
            <w:vAlign w:val="center"/>
          </w:tcPr>
          <w:p w14:paraId="573DBB8E" w14:textId="2032E39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76512733" w14:textId="6CE9826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16.2</w:t>
            </w:r>
          </w:p>
        </w:tc>
        <w:tc>
          <w:tcPr>
            <w:tcW w:w="805" w:type="dxa"/>
            <w:shd w:val="clear" w:color="auto" w:fill="E7E6E6"/>
            <w:vAlign w:val="center"/>
          </w:tcPr>
          <w:p w14:paraId="2259CFF5" w14:textId="43C676D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6A8BAA5D" w14:textId="018E2A3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B13B31D" w14:textId="696D634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0DCB26A5" w14:textId="074A4F6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6" w:type="dxa"/>
            <w:vAlign w:val="center"/>
          </w:tcPr>
          <w:p w14:paraId="459649E1" w14:textId="52E937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19D1096" w14:textId="22CDF76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719207C8" w14:textId="513FC0E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A4173D4" w14:textId="3B2FC24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0C053C59" w14:textId="10BCFDD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FE8DBE1" w14:textId="4B44E22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r>
      <w:tr w:rsidR="00CD631C" w:rsidRPr="00B32FBB" w14:paraId="1FB0481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E36C08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Lamar</w:t>
            </w:r>
          </w:p>
        </w:tc>
        <w:tc>
          <w:tcPr>
            <w:tcW w:w="794" w:type="dxa"/>
            <w:tcBorders>
              <w:left w:val="single" w:sz="12" w:space="0" w:color="auto"/>
            </w:tcBorders>
            <w:shd w:val="clear" w:color="auto" w:fill="E7E6E6"/>
            <w:vAlign w:val="center"/>
          </w:tcPr>
          <w:p w14:paraId="75858110" w14:textId="6BFBACB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1DB54A96" w14:textId="106F8D3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49.1</w:t>
            </w:r>
          </w:p>
        </w:tc>
        <w:tc>
          <w:tcPr>
            <w:tcW w:w="805" w:type="dxa"/>
            <w:shd w:val="clear" w:color="auto" w:fill="auto"/>
            <w:vAlign w:val="center"/>
          </w:tcPr>
          <w:p w14:paraId="4EFB1510" w14:textId="34528DC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1163E5F9" w14:textId="02CE828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07A4F28" w14:textId="1BD725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2F3B993C" w14:textId="3DB9528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C725543" w14:textId="5F33896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93DA33C" w14:textId="2A3D45D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7CAC21F7" w14:textId="68762A7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29FF385" w14:textId="473B7C6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7D4E19A4" w14:textId="731A52F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83AB12C" w14:textId="700C823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EABC3EB" w14:textId="42996A4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E87ED87" w14:textId="4AC5A84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8AF45F3"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8CB1B8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Lanier</w:t>
            </w:r>
          </w:p>
        </w:tc>
        <w:tc>
          <w:tcPr>
            <w:tcW w:w="794" w:type="dxa"/>
            <w:tcBorders>
              <w:left w:val="single" w:sz="12" w:space="0" w:color="auto"/>
            </w:tcBorders>
            <w:shd w:val="clear" w:color="auto" w:fill="E7E6E6"/>
            <w:vAlign w:val="center"/>
          </w:tcPr>
          <w:p w14:paraId="32EB330D" w14:textId="303DF53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041257FD" w14:textId="59BAB59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47.6</w:t>
            </w:r>
          </w:p>
        </w:tc>
        <w:tc>
          <w:tcPr>
            <w:tcW w:w="805" w:type="dxa"/>
            <w:shd w:val="clear" w:color="auto" w:fill="auto"/>
            <w:vAlign w:val="center"/>
          </w:tcPr>
          <w:p w14:paraId="4EC6255B" w14:textId="1ACA052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2293E07D" w14:textId="098DFE8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E17D961" w14:textId="644AC81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13FB1A09" w14:textId="060BE65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3227CCD" w14:textId="48C0E73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D1A7A6B" w14:textId="0B42A62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7BD752AE" w14:textId="07B6B54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E8BC823" w14:textId="44C84EB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2389A1FC" w14:textId="276D3D3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2180E05" w14:textId="69073E4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FDECEFA" w14:textId="1D6744D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1B71BB8" w14:textId="0028A40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183AC1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71B488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Laurens</w:t>
            </w:r>
          </w:p>
        </w:tc>
        <w:tc>
          <w:tcPr>
            <w:tcW w:w="794" w:type="dxa"/>
            <w:tcBorders>
              <w:left w:val="single" w:sz="12" w:space="0" w:color="auto"/>
            </w:tcBorders>
            <w:shd w:val="clear" w:color="auto" w:fill="E7E6E6"/>
            <w:vAlign w:val="center"/>
          </w:tcPr>
          <w:p w14:paraId="1CBA474D" w14:textId="0D12FED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22</w:t>
            </w:r>
          </w:p>
        </w:tc>
        <w:tc>
          <w:tcPr>
            <w:tcW w:w="804" w:type="dxa"/>
            <w:shd w:val="clear" w:color="auto" w:fill="E7E6E6"/>
            <w:vAlign w:val="center"/>
          </w:tcPr>
          <w:p w14:paraId="314E09CC" w14:textId="1F87584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48.7</w:t>
            </w:r>
          </w:p>
        </w:tc>
        <w:tc>
          <w:tcPr>
            <w:tcW w:w="805" w:type="dxa"/>
            <w:shd w:val="clear" w:color="auto" w:fill="auto"/>
            <w:vAlign w:val="center"/>
          </w:tcPr>
          <w:p w14:paraId="19DAB320" w14:textId="26191AF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w:t>
            </w:r>
          </w:p>
        </w:tc>
        <w:tc>
          <w:tcPr>
            <w:tcW w:w="807" w:type="dxa"/>
            <w:vAlign w:val="center"/>
          </w:tcPr>
          <w:p w14:paraId="76168832" w14:textId="3FA6EF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25.9</w:t>
            </w:r>
          </w:p>
        </w:tc>
        <w:tc>
          <w:tcPr>
            <w:tcW w:w="805" w:type="dxa"/>
            <w:shd w:val="clear" w:color="auto" w:fill="E7E6E6"/>
            <w:vAlign w:val="center"/>
          </w:tcPr>
          <w:p w14:paraId="5973E17F" w14:textId="5E20439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4D9E9E60" w14:textId="64115FA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92EAF87" w14:textId="071D81B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6F10A209" w14:textId="7263B88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6" w:type="dxa"/>
            <w:vAlign w:val="center"/>
          </w:tcPr>
          <w:p w14:paraId="6C2524DC" w14:textId="4391829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803F3D8" w14:textId="375FE12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7AAEA345" w14:textId="56D6F1D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8BA8D4C" w14:textId="3667F43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47CB6092" w14:textId="37F991C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0449136" w14:textId="7B06E1C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3E55B47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36DE8A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Lee</w:t>
            </w:r>
          </w:p>
        </w:tc>
        <w:tc>
          <w:tcPr>
            <w:tcW w:w="794" w:type="dxa"/>
            <w:tcBorders>
              <w:left w:val="single" w:sz="12" w:space="0" w:color="auto"/>
            </w:tcBorders>
            <w:shd w:val="clear" w:color="auto" w:fill="E7E6E6"/>
            <w:vAlign w:val="center"/>
          </w:tcPr>
          <w:p w14:paraId="5A829FD6" w14:textId="53E527D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17</w:t>
            </w:r>
          </w:p>
        </w:tc>
        <w:tc>
          <w:tcPr>
            <w:tcW w:w="804" w:type="dxa"/>
            <w:shd w:val="clear" w:color="auto" w:fill="E7E6E6"/>
            <w:vAlign w:val="center"/>
          </w:tcPr>
          <w:p w14:paraId="603AC0DD" w14:textId="41CC8E5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51.1</w:t>
            </w:r>
          </w:p>
        </w:tc>
        <w:tc>
          <w:tcPr>
            <w:tcW w:w="805" w:type="dxa"/>
            <w:shd w:val="clear" w:color="auto" w:fill="auto"/>
            <w:vAlign w:val="center"/>
          </w:tcPr>
          <w:p w14:paraId="4905BC3F" w14:textId="2125CE3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07" w:type="dxa"/>
            <w:vAlign w:val="center"/>
          </w:tcPr>
          <w:p w14:paraId="7C138E2E" w14:textId="2B062D1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28.3</w:t>
            </w:r>
          </w:p>
        </w:tc>
        <w:tc>
          <w:tcPr>
            <w:tcW w:w="805" w:type="dxa"/>
            <w:shd w:val="clear" w:color="auto" w:fill="E7E6E6"/>
            <w:vAlign w:val="center"/>
          </w:tcPr>
          <w:p w14:paraId="15427DFD" w14:textId="7AD00B8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32E80F61" w14:textId="76B4091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BA2C61F" w14:textId="0E74EA4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E974A7B" w14:textId="520D010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6" w:type="dxa"/>
            <w:vAlign w:val="center"/>
          </w:tcPr>
          <w:p w14:paraId="0D114BDE" w14:textId="35F0BD0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16.9</w:t>
            </w:r>
          </w:p>
        </w:tc>
        <w:tc>
          <w:tcPr>
            <w:tcW w:w="806" w:type="dxa"/>
            <w:shd w:val="clear" w:color="auto" w:fill="E7E6E6"/>
            <w:vAlign w:val="center"/>
          </w:tcPr>
          <w:p w14:paraId="6B984ECD" w14:textId="7540339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4D13EF6E" w14:textId="62F5E89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0D52A9A" w14:textId="0912AC1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CD00F0A" w14:textId="7AE3864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4DDDC35" w14:textId="4024000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ABEE2D6"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8F949EA"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Liberty</w:t>
            </w:r>
          </w:p>
        </w:tc>
        <w:tc>
          <w:tcPr>
            <w:tcW w:w="794" w:type="dxa"/>
            <w:tcBorders>
              <w:left w:val="single" w:sz="12" w:space="0" w:color="auto"/>
            </w:tcBorders>
            <w:shd w:val="clear" w:color="auto" w:fill="E7E6E6"/>
            <w:vAlign w:val="center"/>
          </w:tcPr>
          <w:p w14:paraId="0E958C8C" w14:textId="110CED6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16</w:t>
            </w:r>
          </w:p>
        </w:tc>
        <w:tc>
          <w:tcPr>
            <w:tcW w:w="804" w:type="dxa"/>
            <w:shd w:val="clear" w:color="auto" w:fill="E7E6E6"/>
            <w:vAlign w:val="center"/>
          </w:tcPr>
          <w:p w14:paraId="1A3D9820" w14:textId="1222EE0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33.4</w:t>
            </w:r>
          </w:p>
        </w:tc>
        <w:tc>
          <w:tcPr>
            <w:tcW w:w="805" w:type="dxa"/>
            <w:shd w:val="clear" w:color="auto" w:fill="auto"/>
            <w:vAlign w:val="center"/>
          </w:tcPr>
          <w:p w14:paraId="4801BF1E" w14:textId="1F2A18A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7" w:type="dxa"/>
            <w:vAlign w:val="center"/>
          </w:tcPr>
          <w:p w14:paraId="060DC448" w14:textId="298C03F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13.9</w:t>
            </w:r>
          </w:p>
        </w:tc>
        <w:tc>
          <w:tcPr>
            <w:tcW w:w="805" w:type="dxa"/>
            <w:shd w:val="clear" w:color="auto" w:fill="E7E6E6"/>
            <w:vAlign w:val="center"/>
          </w:tcPr>
          <w:p w14:paraId="592FC496" w14:textId="484C885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1895A4CF" w14:textId="2207F6F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FE04568" w14:textId="11A056E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19D38711" w14:textId="2272FA3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62F15A4F" w14:textId="633817A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0227F4F" w14:textId="3ADA07A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267AE825" w14:textId="139BC19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428A33D" w14:textId="58CC084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60B4629" w14:textId="5F3C912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98F550E" w14:textId="0F03850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D4A284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811030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Lincoln</w:t>
            </w:r>
          </w:p>
        </w:tc>
        <w:tc>
          <w:tcPr>
            <w:tcW w:w="794" w:type="dxa"/>
            <w:tcBorders>
              <w:left w:val="single" w:sz="12" w:space="0" w:color="auto"/>
            </w:tcBorders>
            <w:shd w:val="clear" w:color="auto" w:fill="E7E6E6"/>
            <w:vAlign w:val="center"/>
          </w:tcPr>
          <w:p w14:paraId="4FAE3B32" w14:textId="296369F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w:t>
            </w:r>
          </w:p>
        </w:tc>
        <w:tc>
          <w:tcPr>
            <w:tcW w:w="804" w:type="dxa"/>
            <w:shd w:val="clear" w:color="auto" w:fill="E7E6E6"/>
            <w:vAlign w:val="center"/>
          </w:tcPr>
          <w:p w14:paraId="6A21DF94" w14:textId="449CABB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308B189E" w14:textId="21FEBF7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633C35CB" w14:textId="6B66B8E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7E8A921" w14:textId="6A47201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53AD1E8B" w14:textId="4F25223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379A63E" w14:textId="5936C92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CEB7A01" w14:textId="25C802D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50B45E44" w14:textId="5AA55BA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29131BE" w14:textId="440FF6A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72E141A" w14:textId="411F14B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DC5E744" w14:textId="40F013B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C45C98E" w14:textId="72A8FFD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C525316" w14:textId="2392D37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A95D7E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0F7982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Long</w:t>
            </w:r>
          </w:p>
        </w:tc>
        <w:tc>
          <w:tcPr>
            <w:tcW w:w="794" w:type="dxa"/>
            <w:tcBorders>
              <w:left w:val="single" w:sz="12" w:space="0" w:color="auto"/>
            </w:tcBorders>
            <w:shd w:val="clear" w:color="auto" w:fill="E7E6E6"/>
            <w:vAlign w:val="center"/>
          </w:tcPr>
          <w:p w14:paraId="75954677" w14:textId="6EFE187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w:t>
            </w:r>
          </w:p>
        </w:tc>
        <w:tc>
          <w:tcPr>
            <w:tcW w:w="804" w:type="dxa"/>
            <w:shd w:val="clear" w:color="auto" w:fill="E7E6E6"/>
            <w:vAlign w:val="center"/>
          </w:tcPr>
          <w:p w14:paraId="7ABD40CF" w14:textId="1C69F96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496C2F86" w14:textId="7A73817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5667F7ED" w14:textId="5BCF667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6D9F2D8A" w14:textId="25A8DF8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0EA2FD4C" w14:textId="673815B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DDC1152" w14:textId="1113174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1E913FEC" w14:textId="522DE22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54DFF00" w14:textId="47F126F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C3C7AAA" w14:textId="766DED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73AB988" w14:textId="0EE79A2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2EC4DDA" w14:textId="2CC34F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E738DEA" w14:textId="67582AC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2185587" w14:textId="416C42A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E50F7D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188E48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Lowndes</w:t>
            </w:r>
          </w:p>
        </w:tc>
        <w:tc>
          <w:tcPr>
            <w:tcW w:w="794" w:type="dxa"/>
            <w:tcBorders>
              <w:left w:val="single" w:sz="12" w:space="0" w:color="auto"/>
            </w:tcBorders>
            <w:shd w:val="clear" w:color="auto" w:fill="E7E6E6"/>
            <w:vAlign w:val="center"/>
          </w:tcPr>
          <w:p w14:paraId="4BB3010E" w14:textId="7F64204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48</w:t>
            </w:r>
          </w:p>
        </w:tc>
        <w:tc>
          <w:tcPr>
            <w:tcW w:w="804" w:type="dxa"/>
            <w:shd w:val="clear" w:color="auto" w:fill="E7E6E6"/>
            <w:vAlign w:val="center"/>
          </w:tcPr>
          <w:p w14:paraId="2D3C47E9" w14:textId="4FE34FF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41.5</w:t>
            </w:r>
          </w:p>
        </w:tc>
        <w:tc>
          <w:tcPr>
            <w:tcW w:w="805" w:type="dxa"/>
            <w:shd w:val="clear" w:color="auto" w:fill="auto"/>
            <w:vAlign w:val="center"/>
          </w:tcPr>
          <w:p w14:paraId="7C9F769B" w14:textId="7CEDD70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w:t>
            </w:r>
          </w:p>
        </w:tc>
        <w:tc>
          <w:tcPr>
            <w:tcW w:w="807" w:type="dxa"/>
            <w:vAlign w:val="center"/>
          </w:tcPr>
          <w:p w14:paraId="0C9604A9" w14:textId="2743804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20.1</w:t>
            </w:r>
          </w:p>
        </w:tc>
        <w:tc>
          <w:tcPr>
            <w:tcW w:w="805" w:type="dxa"/>
            <w:shd w:val="clear" w:color="auto" w:fill="E7E6E6"/>
            <w:vAlign w:val="center"/>
          </w:tcPr>
          <w:p w14:paraId="723D6DAE" w14:textId="7DB9A08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806" w:type="dxa"/>
            <w:tcBorders>
              <w:right w:val="single" w:sz="4" w:space="0" w:color="auto"/>
            </w:tcBorders>
            <w:shd w:val="clear" w:color="auto" w:fill="E7E6E6"/>
            <w:vAlign w:val="center"/>
          </w:tcPr>
          <w:p w14:paraId="39A5A572" w14:textId="5F209A6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7.3</w:t>
            </w:r>
          </w:p>
        </w:tc>
        <w:tc>
          <w:tcPr>
            <w:tcW w:w="1611" w:type="dxa"/>
            <w:tcBorders>
              <w:right w:val="single" w:sz="4" w:space="0" w:color="auto"/>
            </w:tcBorders>
            <w:vAlign w:val="center"/>
          </w:tcPr>
          <w:p w14:paraId="22C8DC5C" w14:textId="1E214C3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0EBA7603" w14:textId="457AEEC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224E1A99" w14:textId="473D3C3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95F1A54" w14:textId="6B445F0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081CB94" w14:textId="308313C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E6BB60C" w14:textId="7AEF0DA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533B690" w14:textId="4995A2C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BEF81BC" w14:textId="3C53570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EC7938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33FE3C4"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Lumpkin</w:t>
            </w:r>
          </w:p>
        </w:tc>
        <w:tc>
          <w:tcPr>
            <w:tcW w:w="794" w:type="dxa"/>
            <w:tcBorders>
              <w:left w:val="single" w:sz="12" w:space="0" w:color="auto"/>
            </w:tcBorders>
            <w:shd w:val="clear" w:color="auto" w:fill="E7E6E6"/>
            <w:vAlign w:val="center"/>
          </w:tcPr>
          <w:p w14:paraId="7511C40C" w14:textId="5637862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30</w:t>
            </w:r>
          </w:p>
        </w:tc>
        <w:tc>
          <w:tcPr>
            <w:tcW w:w="804" w:type="dxa"/>
            <w:shd w:val="clear" w:color="auto" w:fill="E7E6E6"/>
            <w:vAlign w:val="center"/>
          </w:tcPr>
          <w:p w14:paraId="459AE54A" w14:textId="6FB6328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78.4</w:t>
            </w:r>
          </w:p>
        </w:tc>
        <w:tc>
          <w:tcPr>
            <w:tcW w:w="805" w:type="dxa"/>
            <w:shd w:val="clear" w:color="auto" w:fill="auto"/>
            <w:vAlign w:val="center"/>
          </w:tcPr>
          <w:p w14:paraId="625B1522" w14:textId="30CB0C6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20</w:t>
            </w:r>
          </w:p>
        </w:tc>
        <w:tc>
          <w:tcPr>
            <w:tcW w:w="807" w:type="dxa"/>
            <w:vAlign w:val="center"/>
          </w:tcPr>
          <w:p w14:paraId="5B469D9B" w14:textId="2EBE224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45.2</w:t>
            </w:r>
          </w:p>
        </w:tc>
        <w:tc>
          <w:tcPr>
            <w:tcW w:w="805" w:type="dxa"/>
            <w:shd w:val="clear" w:color="auto" w:fill="E7E6E6"/>
            <w:vAlign w:val="center"/>
          </w:tcPr>
          <w:p w14:paraId="3F191E7F" w14:textId="5E59198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41B3CA26" w14:textId="03527B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17.8</w:t>
            </w:r>
          </w:p>
        </w:tc>
        <w:tc>
          <w:tcPr>
            <w:tcW w:w="1611" w:type="dxa"/>
            <w:tcBorders>
              <w:right w:val="single" w:sz="4" w:space="0" w:color="auto"/>
            </w:tcBorders>
            <w:vAlign w:val="center"/>
          </w:tcPr>
          <w:p w14:paraId="295EEFBE" w14:textId="288B71D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3A2020FE" w14:textId="63C093E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vAlign w:val="center"/>
          </w:tcPr>
          <w:p w14:paraId="7D9E895C" w14:textId="3AA8AF9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6088D80" w14:textId="51F2773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512943BC" w14:textId="654C8D2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7187424" w14:textId="5DFC5B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02C51AF" w14:textId="67C219C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F4680C9" w14:textId="7917220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1CE46F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973B3A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Macon</w:t>
            </w:r>
          </w:p>
        </w:tc>
        <w:tc>
          <w:tcPr>
            <w:tcW w:w="794" w:type="dxa"/>
            <w:tcBorders>
              <w:left w:val="single" w:sz="12" w:space="0" w:color="auto"/>
            </w:tcBorders>
            <w:shd w:val="clear" w:color="auto" w:fill="E7E6E6"/>
            <w:vAlign w:val="center"/>
          </w:tcPr>
          <w:p w14:paraId="46BEFE8E" w14:textId="61AD094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w:t>
            </w:r>
          </w:p>
        </w:tc>
        <w:tc>
          <w:tcPr>
            <w:tcW w:w="804" w:type="dxa"/>
            <w:shd w:val="clear" w:color="auto" w:fill="E7E6E6"/>
            <w:vAlign w:val="center"/>
          </w:tcPr>
          <w:p w14:paraId="283869F9" w14:textId="057A794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44.9</w:t>
            </w:r>
          </w:p>
        </w:tc>
        <w:tc>
          <w:tcPr>
            <w:tcW w:w="805" w:type="dxa"/>
            <w:shd w:val="clear" w:color="auto" w:fill="auto"/>
            <w:vAlign w:val="center"/>
          </w:tcPr>
          <w:p w14:paraId="17464DE0" w14:textId="761EB0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7F264ABC" w14:textId="169AD83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B0E0F9F" w14:textId="2314579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57A3461" w14:textId="43E440D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C38638D" w14:textId="2BF1799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A4FEACB" w14:textId="109E331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26EF4E08" w14:textId="1E97F94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5914C0B" w14:textId="05B7394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21F123E" w14:textId="41C5F3F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D0BC2F8" w14:textId="274E7DD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743740B" w14:textId="33E4307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1C79C91" w14:textId="7DC78F7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DEA539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1850E8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Madison</w:t>
            </w:r>
          </w:p>
        </w:tc>
        <w:tc>
          <w:tcPr>
            <w:tcW w:w="794" w:type="dxa"/>
            <w:tcBorders>
              <w:left w:val="single" w:sz="12" w:space="0" w:color="auto"/>
            </w:tcBorders>
            <w:shd w:val="clear" w:color="auto" w:fill="E7E6E6"/>
            <w:vAlign w:val="center"/>
          </w:tcPr>
          <w:p w14:paraId="188A3B1D" w14:textId="0C05111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w:t>
            </w:r>
          </w:p>
        </w:tc>
        <w:tc>
          <w:tcPr>
            <w:tcW w:w="804" w:type="dxa"/>
            <w:shd w:val="clear" w:color="auto" w:fill="E7E6E6"/>
            <w:vAlign w:val="center"/>
          </w:tcPr>
          <w:p w14:paraId="0A0A8FB2" w14:textId="58B869C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27.6</w:t>
            </w:r>
          </w:p>
        </w:tc>
        <w:tc>
          <w:tcPr>
            <w:tcW w:w="805" w:type="dxa"/>
            <w:shd w:val="clear" w:color="auto" w:fill="auto"/>
            <w:vAlign w:val="center"/>
          </w:tcPr>
          <w:p w14:paraId="52375011" w14:textId="1D75B86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7" w:type="dxa"/>
            <w:vAlign w:val="center"/>
          </w:tcPr>
          <w:p w14:paraId="2F07830E" w14:textId="573C5CF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17.2</w:t>
            </w:r>
          </w:p>
        </w:tc>
        <w:tc>
          <w:tcPr>
            <w:tcW w:w="805" w:type="dxa"/>
            <w:shd w:val="clear" w:color="auto" w:fill="E7E6E6"/>
            <w:vAlign w:val="center"/>
          </w:tcPr>
          <w:p w14:paraId="4E3B729F" w14:textId="3B2532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59A922FD" w14:textId="5D5EBBF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8B02CF6" w14:textId="3D60981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29B9A62C" w14:textId="57304DB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5228A06D" w14:textId="7DB145D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B9F6982" w14:textId="62B3A62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2D9FA05B" w14:textId="103841F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FD78DE9" w14:textId="0F269DE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B6C0F17" w14:textId="750389E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B8BD154" w14:textId="44FF3D1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3ADE5DB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1968E8C"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Marion</w:t>
            </w:r>
          </w:p>
        </w:tc>
        <w:tc>
          <w:tcPr>
            <w:tcW w:w="794" w:type="dxa"/>
            <w:tcBorders>
              <w:left w:val="single" w:sz="12" w:space="0" w:color="auto"/>
            </w:tcBorders>
            <w:shd w:val="clear" w:color="auto" w:fill="E7E6E6"/>
            <w:vAlign w:val="center"/>
          </w:tcPr>
          <w:p w14:paraId="57E74289" w14:textId="7AEFEBE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5DF06C04" w14:textId="6981E73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31.1</w:t>
            </w:r>
          </w:p>
        </w:tc>
        <w:tc>
          <w:tcPr>
            <w:tcW w:w="805" w:type="dxa"/>
            <w:shd w:val="clear" w:color="auto" w:fill="auto"/>
            <w:vAlign w:val="center"/>
          </w:tcPr>
          <w:p w14:paraId="6B6CC505" w14:textId="129837A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46CF3C6A" w14:textId="1D40595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74D820E" w14:textId="3F1ADEB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13831ADF" w14:textId="1A1124D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7AA90F0" w14:textId="49A406C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55871C4E" w14:textId="435F581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B55C35D" w14:textId="4EAB91D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4349742" w14:textId="484FDBF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09B9BF6" w14:textId="6AFE284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CBB162A" w14:textId="545820C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04E3561" w14:textId="6DC21B1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362A846" w14:textId="71D3374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D0E6074"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FBD4E7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McDuffie</w:t>
            </w:r>
          </w:p>
        </w:tc>
        <w:tc>
          <w:tcPr>
            <w:tcW w:w="794" w:type="dxa"/>
            <w:tcBorders>
              <w:left w:val="single" w:sz="12" w:space="0" w:color="auto"/>
            </w:tcBorders>
            <w:shd w:val="clear" w:color="auto" w:fill="E7E6E6"/>
            <w:vAlign w:val="center"/>
          </w:tcPr>
          <w:p w14:paraId="1C779B59" w14:textId="345735E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w:t>
            </w:r>
          </w:p>
        </w:tc>
        <w:tc>
          <w:tcPr>
            <w:tcW w:w="804" w:type="dxa"/>
            <w:shd w:val="clear" w:color="auto" w:fill="E7E6E6"/>
            <w:vAlign w:val="center"/>
          </w:tcPr>
          <w:p w14:paraId="338F6BB1" w14:textId="0FF5F64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0232E49" w14:textId="55769B2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00B356DA" w14:textId="0129BC9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B17A2BD" w14:textId="51B9306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54CB19AE" w14:textId="6A888CA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EA518AE" w14:textId="4BF3C04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6EB09756" w14:textId="65EA2CC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07AAAD11" w14:textId="72B9234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9BE0B2A" w14:textId="48EF610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ABF279E" w14:textId="5F96B8D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25FBEAD" w14:textId="548DC0C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4E22CA5D" w14:textId="007AE22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7BA319F" w14:textId="300F751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DED298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B9704C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McIntosh</w:t>
            </w:r>
          </w:p>
        </w:tc>
        <w:tc>
          <w:tcPr>
            <w:tcW w:w="794" w:type="dxa"/>
            <w:tcBorders>
              <w:left w:val="single" w:sz="12" w:space="0" w:color="auto"/>
            </w:tcBorders>
            <w:shd w:val="clear" w:color="auto" w:fill="E7E6E6"/>
            <w:vAlign w:val="center"/>
          </w:tcPr>
          <w:p w14:paraId="0B9E25F3" w14:textId="786D32C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4D2299D8" w14:textId="69BB0C3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36.3</w:t>
            </w:r>
          </w:p>
        </w:tc>
        <w:tc>
          <w:tcPr>
            <w:tcW w:w="805" w:type="dxa"/>
            <w:shd w:val="clear" w:color="auto" w:fill="auto"/>
            <w:vAlign w:val="center"/>
          </w:tcPr>
          <w:p w14:paraId="4374C0A5" w14:textId="2835EA7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710F5739" w14:textId="5DA96F3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4922B60" w14:textId="17C4A3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269703E1" w14:textId="1E17DCA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A7C87EA" w14:textId="4DDD6B2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676BFD2" w14:textId="5F8317D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74A9D4BF" w14:textId="7AF2572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2538E16" w14:textId="511A9DC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A7EAEA5" w14:textId="534830F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8FEC2CF" w14:textId="6E909AC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0847B5B" w14:textId="5556E53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57D2B26" w14:textId="20C7984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79E538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E5EAF8D"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Meriwether</w:t>
            </w:r>
          </w:p>
        </w:tc>
        <w:tc>
          <w:tcPr>
            <w:tcW w:w="794" w:type="dxa"/>
            <w:tcBorders>
              <w:left w:val="single" w:sz="12" w:space="0" w:color="auto"/>
            </w:tcBorders>
            <w:shd w:val="clear" w:color="auto" w:fill="E7E6E6"/>
            <w:vAlign w:val="center"/>
          </w:tcPr>
          <w:p w14:paraId="2181A511" w14:textId="034B1DC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05A645C9" w14:textId="0DE1C2B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27.8</w:t>
            </w:r>
          </w:p>
        </w:tc>
        <w:tc>
          <w:tcPr>
            <w:tcW w:w="805" w:type="dxa"/>
            <w:shd w:val="clear" w:color="auto" w:fill="auto"/>
            <w:vAlign w:val="center"/>
          </w:tcPr>
          <w:p w14:paraId="56CFE3DE" w14:textId="11865E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0065B02B" w14:textId="70B06FB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824000A" w14:textId="0FCAE5B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78227618" w14:textId="14D8A07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D19659C" w14:textId="0BB0473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325C0B48" w14:textId="2F922BA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10299B6E" w14:textId="14BBE4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73C8F5F" w14:textId="107176C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9550321" w14:textId="6B4CE30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D65FE1A" w14:textId="10B0D55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CD2019D" w14:textId="5E0D898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F94B987" w14:textId="77E914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9954C9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FF8041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Miller</w:t>
            </w:r>
          </w:p>
        </w:tc>
        <w:tc>
          <w:tcPr>
            <w:tcW w:w="794" w:type="dxa"/>
            <w:tcBorders>
              <w:left w:val="single" w:sz="12" w:space="0" w:color="auto"/>
            </w:tcBorders>
            <w:shd w:val="clear" w:color="auto" w:fill="E7E6E6"/>
            <w:vAlign w:val="center"/>
          </w:tcPr>
          <w:p w14:paraId="28C1C537" w14:textId="2DB497A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2CB7A72C" w14:textId="6D8F21C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1C9514CF" w14:textId="18441FE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1E4C0A2A" w14:textId="15DB1F8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662EB33D" w14:textId="4A4081D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289F1E07" w14:textId="78AABBF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B4FB779" w14:textId="5A1E917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C3EA15B" w14:textId="2BB716E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9C0F866" w14:textId="4947B85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B0640D1" w14:textId="03B3E69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9F14AA6" w14:textId="5D39DA7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8C9890A" w14:textId="1FC83B3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69B0A18" w14:textId="355FA32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4DEFCCD" w14:textId="76A265B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E6B2C1D"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FA924E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Mitchell</w:t>
            </w:r>
          </w:p>
        </w:tc>
        <w:tc>
          <w:tcPr>
            <w:tcW w:w="794" w:type="dxa"/>
            <w:tcBorders>
              <w:left w:val="single" w:sz="12" w:space="0" w:color="auto"/>
            </w:tcBorders>
            <w:shd w:val="clear" w:color="auto" w:fill="E7E6E6"/>
            <w:vAlign w:val="center"/>
          </w:tcPr>
          <w:p w14:paraId="76F8E9FC" w14:textId="4ABF956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46355A5D" w14:textId="227B7BF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26.4</w:t>
            </w:r>
          </w:p>
        </w:tc>
        <w:tc>
          <w:tcPr>
            <w:tcW w:w="805" w:type="dxa"/>
            <w:shd w:val="clear" w:color="auto" w:fill="auto"/>
            <w:vAlign w:val="center"/>
          </w:tcPr>
          <w:p w14:paraId="07D87855" w14:textId="6A1FE41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7" w:type="dxa"/>
            <w:vAlign w:val="center"/>
          </w:tcPr>
          <w:p w14:paraId="168D007D" w14:textId="30B7B93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27.3</w:t>
            </w:r>
          </w:p>
        </w:tc>
        <w:tc>
          <w:tcPr>
            <w:tcW w:w="805" w:type="dxa"/>
            <w:shd w:val="clear" w:color="auto" w:fill="E7E6E6"/>
            <w:vAlign w:val="center"/>
          </w:tcPr>
          <w:p w14:paraId="3A588A4F" w14:textId="383A08F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1BEDCCD" w14:textId="4275E1D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2299816" w14:textId="20D5725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0BC6852" w14:textId="00C8DE1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66FAF3F1" w14:textId="58AFFD6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46D62CE" w14:textId="0389E29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3745526" w14:textId="094CB3E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0F36441" w14:textId="46500B9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459D619" w14:textId="44765EC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57757AB" w14:textId="5EA5AC3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B36844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0882B1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Monroe</w:t>
            </w:r>
          </w:p>
        </w:tc>
        <w:tc>
          <w:tcPr>
            <w:tcW w:w="794" w:type="dxa"/>
            <w:tcBorders>
              <w:left w:val="single" w:sz="12" w:space="0" w:color="auto"/>
            </w:tcBorders>
            <w:shd w:val="clear" w:color="auto" w:fill="E7E6E6"/>
            <w:vAlign w:val="center"/>
          </w:tcPr>
          <w:p w14:paraId="62E9703C" w14:textId="6EAF3D0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17</w:t>
            </w:r>
          </w:p>
        </w:tc>
        <w:tc>
          <w:tcPr>
            <w:tcW w:w="804" w:type="dxa"/>
            <w:shd w:val="clear" w:color="auto" w:fill="E7E6E6"/>
            <w:vAlign w:val="center"/>
          </w:tcPr>
          <w:p w14:paraId="3083A310" w14:textId="52ED4CA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61.4</w:t>
            </w:r>
          </w:p>
        </w:tc>
        <w:tc>
          <w:tcPr>
            <w:tcW w:w="805" w:type="dxa"/>
            <w:shd w:val="clear" w:color="auto" w:fill="auto"/>
            <w:vAlign w:val="center"/>
          </w:tcPr>
          <w:p w14:paraId="45135A8E" w14:textId="578E81A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07" w:type="dxa"/>
            <w:vAlign w:val="center"/>
          </w:tcPr>
          <w:p w14:paraId="1285C6D7" w14:textId="6FEEE4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32.0</w:t>
            </w:r>
          </w:p>
        </w:tc>
        <w:tc>
          <w:tcPr>
            <w:tcW w:w="805" w:type="dxa"/>
            <w:shd w:val="clear" w:color="auto" w:fill="E7E6E6"/>
            <w:vAlign w:val="center"/>
          </w:tcPr>
          <w:p w14:paraId="3129E3FF" w14:textId="3A6B890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2F1C88D3" w14:textId="67B4860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4B9E2A9" w14:textId="24682A5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1A396FB3" w14:textId="292BF23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287ED4B6" w14:textId="3F34EA9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4B303D0" w14:textId="7CD15F6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2A61729" w14:textId="456231E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8D33625" w14:textId="772A90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9D0F067" w14:textId="354B43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FA36A6B" w14:textId="38A9189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D225853"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57C955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Montgomery</w:t>
            </w:r>
          </w:p>
        </w:tc>
        <w:tc>
          <w:tcPr>
            <w:tcW w:w="794" w:type="dxa"/>
            <w:tcBorders>
              <w:left w:val="single" w:sz="12" w:space="0" w:color="auto"/>
            </w:tcBorders>
            <w:shd w:val="clear" w:color="auto" w:fill="E7E6E6"/>
            <w:vAlign w:val="center"/>
          </w:tcPr>
          <w:p w14:paraId="077A21BF" w14:textId="762AC50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w:t>
            </w:r>
          </w:p>
        </w:tc>
        <w:tc>
          <w:tcPr>
            <w:tcW w:w="804" w:type="dxa"/>
            <w:shd w:val="clear" w:color="auto" w:fill="E7E6E6"/>
            <w:vAlign w:val="center"/>
          </w:tcPr>
          <w:p w14:paraId="736D4884" w14:textId="4FB47D0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4283EFA2" w14:textId="42D3976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5A8CE11B" w14:textId="1991B57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69A4BF0B" w14:textId="17541E7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041FAF6" w14:textId="6D10FAC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E4593C6" w14:textId="2F3BD1B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3E42D5B1" w14:textId="609150A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50CBB13" w14:textId="511F372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4717E39" w14:textId="2EBC830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10444FF" w14:textId="3274FC5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BD7C0E1" w14:textId="26A7449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F0F5432" w14:textId="67DBA6E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A1E07EA" w14:textId="5EE319D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5D62B72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9A34A7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Morgan</w:t>
            </w:r>
          </w:p>
        </w:tc>
        <w:tc>
          <w:tcPr>
            <w:tcW w:w="794" w:type="dxa"/>
            <w:tcBorders>
              <w:left w:val="single" w:sz="12" w:space="0" w:color="auto"/>
            </w:tcBorders>
            <w:shd w:val="clear" w:color="auto" w:fill="E7E6E6"/>
            <w:vAlign w:val="center"/>
          </w:tcPr>
          <w:p w14:paraId="386C5055" w14:textId="7F9CE50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2E52A0F3" w14:textId="59299CE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43.0</w:t>
            </w:r>
          </w:p>
        </w:tc>
        <w:tc>
          <w:tcPr>
            <w:tcW w:w="805" w:type="dxa"/>
            <w:shd w:val="clear" w:color="auto" w:fill="auto"/>
            <w:vAlign w:val="center"/>
          </w:tcPr>
          <w:p w14:paraId="32F55C7A" w14:textId="343A141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09E971C4" w14:textId="1D76CC2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BBE1D94" w14:textId="08C5AB0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2781AB81" w14:textId="5BC5F0A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49D4D8E" w14:textId="0B8E9DE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1B50453" w14:textId="59055A2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68739F6B" w14:textId="3AA0BC1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6B7BFB6" w14:textId="77F315A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2427BEA" w14:textId="1A8A72A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B988ED6" w14:textId="713B5D9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6AC5E83" w14:textId="62506EF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DB2BF53" w14:textId="19A9AC3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0BD124C3"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F1A4C5C"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Murray</w:t>
            </w:r>
          </w:p>
        </w:tc>
        <w:tc>
          <w:tcPr>
            <w:tcW w:w="794" w:type="dxa"/>
            <w:tcBorders>
              <w:left w:val="single" w:sz="12" w:space="0" w:color="auto"/>
            </w:tcBorders>
            <w:shd w:val="clear" w:color="auto" w:fill="E7E6E6"/>
            <w:vAlign w:val="center"/>
          </w:tcPr>
          <w:p w14:paraId="1EF02770" w14:textId="03C1390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16</w:t>
            </w:r>
          </w:p>
        </w:tc>
        <w:tc>
          <w:tcPr>
            <w:tcW w:w="804" w:type="dxa"/>
            <w:shd w:val="clear" w:color="auto" w:fill="E7E6E6"/>
            <w:vAlign w:val="center"/>
          </w:tcPr>
          <w:p w14:paraId="7E25A822" w14:textId="3E03579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39.6</w:t>
            </w:r>
          </w:p>
        </w:tc>
        <w:tc>
          <w:tcPr>
            <w:tcW w:w="805" w:type="dxa"/>
            <w:shd w:val="clear" w:color="auto" w:fill="auto"/>
            <w:vAlign w:val="center"/>
          </w:tcPr>
          <w:p w14:paraId="05B02641" w14:textId="4542309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11</w:t>
            </w:r>
          </w:p>
        </w:tc>
        <w:tc>
          <w:tcPr>
            <w:tcW w:w="807" w:type="dxa"/>
            <w:vAlign w:val="center"/>
          </w:tcPr>
          <w:p w14:paraId="51B82F81" w14:textId="33E879A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24.2</w:t>
            </w:r>
          </w:p>
        </w:tc>
        <w:tc>
          <w:tcPr>
            <w:tcW w:w="805" w:type="dxa"/>
            <w:shd w:val="clear" w:color="auto" w:fill="E7E6E6"/>
            <w:vAlign w:val="center"/>
          </w:tcPr>
          <w:p w14:paraId="220341EE" w14:textId="2F24D06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720507AC" w14:textId="15FE912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13.1</w:t>
            </w:r>
          </w:p>
        </w:tc>
        <w:tc>
          <w:tcPr>
            <w:tcW w:w="1611" w:type="dxa"/>
            <w:tcBorders>
              <w:right w:val="single" w:sz="4" w:space="0" w:color="auto"/>
            </w:tcBorders>
            <w:vAlign w:val="center"/>
          </w:tcPr>
          <w:p w14:paraId="460444E0" w14:textId="57E8420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2CD314BA" w14:textId="460A54C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8CEE4C2" w14:textId="3C2BC79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42AC15D" w14:textId="069A42B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2748F34A" w14:textId="6C34607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4AA23F1" w14:textId="24B0288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E31A804" w14:textId="40A72E1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207AEFE" w14:textId="6173D8A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B74158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17C023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Muscogee</w:t>
            </w:r>
          </w:p>
        </w:tc>
        <w:tc>
          <w:tcPr>
            <w:tcW w:w="794" w:type="dxa"/>
            <w:tcBorders>
              <w:left w:val="single" w:sz="12" w:space="0" w:color="auto"/>
            </w:tcBorders>
            <w:shd w:val="clear" w:color="auto" w:fill="E7E6E6"/>
            <w:vAlign w:val="center"/>
          </w:tcPr>
          <w:p w14:paraId="3D6CD1DD" w14:textId="7852C0E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98</w:t>
            </w:r>
          </w:p>
        </w:tc>
        <w:tc>
          <w:tcPr>
            <w:tcW w:w="804" w:type="dxa"/>
            <w:shd w:val="clear" w:color="auto" w:fill="E7E6E6"/>
            <w:vAlign w:val="center"/>
          </w:tcPr>
          <w:p w14:paraId="12BBF0D1" w14:textId="40C3486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48.5</w:t>
            </w:r>
          </w:p>
        </w:tc>
        <w:tc>
          <w:tcPr>
            <w:tcW w:w="805" w:type="dxa"/>
            <w:shd w:val="clear" w:color="auto" w:fill="auto"/>
            <w:vAlign w:val="center"/>
          </w:tcPr>
          <w:p w14:paraId="4F123A1F" w14:textId="640CDA2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48</w:t>
            </w:r>
          </w:p>
        </w:tc>
        <w:tc>
          <w:tcPr>
            <w:tcW w:w="807" w:type="dxa"/>
            <w:vAlign w:val="center"/>
          </w:tcPr>
          <w:p w14:paraId="094C99F2" w14:textId="5A9A102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24.2</w:t>
            </w:r>
          </w:p>
        </w:tc>
        <w:tc>
          <w:tcPr>
            <w:tcW w:w="805" w:type="dxa"/>
            <w:shd w:val="clear" w:color="auto" w:fill="E7E6E6"/>
            <w:vAlign w:val="center"/>
          </w:tcPr>
          <w:p w14:paraId="5ABA94DB" w14:textId="07F1EA9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806" w:type="dxa"/>
            <w:tcBorders>
              <w:right w:val="single" w:sz="4" w:space="0" w:color="auto"/>
            </w:tcBorders>
            <w:shd w:val="clear" w:color="auto" w:fill="E7E6E6"/>
            <w:vAlign w:val="center"/>
          </w:tcPr>
          <w:p w14:paraId="42ED7B63" w14:textId="0EF4C90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4.8</w:t>
            </w:r>
          </w:p>
        </w:tc>
        <w:tc>
          <w:tcPr>
            <w:tcW w:w="1611" w:type="dxa"/>
            <w:tcBorders>
              <w:right w:val="single" w:sz="4" w:space="0" w:color="auto"/>
            </w:tcBorders>
            <w:vAlign w:val="center"/>
          </w:tcPr>
          <w:p w14:paraId="2BA35909" w14:textId="36209DC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805" w:type="dxa"/>
            <w:tcBorders>
              <w:left w:val="single" w:sz="12" w:space="0" w:color="auto"/>
            </w:tcBorders>
            <w:shd w:val="clear" w:color="auto" w:fill="auto"/>
            <w:vAlign w:val="center"/>
          </w:tcPr>
          <w:p w14:paraId="349B8078" w14:textId="1A6CB34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w:t>
            </w:r>
          </w:p>
        </w:tc>
        <w:tc>
          <w:tcPr>
            <w:tcW w:w="806" w:type="dxa"/>
            <w:vAlign w:val="center"/>
          </w:tcPr>
          <w:p w14:paraId="4C9C3909" w14:textId="75C1D15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12.5</w:t>
            </w:r>
          </w:p>
        </w:tc>
        <w:tc>
          <w:tcPr>
            <w:tcW w:w="806" w:type="dxa"/>
            <w:shd w:val="clear" w:color="auto" w:fill="E7E6E6"/>
            <w:vAlign w:val="center"/>
          </w:tcPr>
          <w:p w14:paraId="2044E603" w14:textId="28E5461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46" w:type="dxa"/>
            <w:shd w:val="clear" w:color="auto" w:fill="E7E6E6"/>
            <w:vAlign w:val="center"/>
          </w:tcPr>
          <w:p w14:paraId="0E38CF78" w14:textId="1778800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47BE1EC" w14:textId="3717644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760" w:type="dxa"/>
            <w:tcBorders>
              <w:right w:val="single" w:sz="4" w:space="0" w:color="auto"/>
            </w:tcBorders>
            <w:vAlign w:val="center"/>
          </w:tcPr>
          <w:p w14:paraId="0F96DE79" w14:textId="776E90E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2.4</w:t>
            </w:r>
          </w:p>
        </w:tc>
        <w:tc>
          <w:tcPr>
            <w:tcW w:w="1620" w:type="dxa"/>
            <w:tcBorders>
              <w:right w:val="single" w:sz="12" w:space="0" w:color="auto"/>
            </w:tcBorders>
            <w:shd w:val="clear" w:color="auto" w:fill="E7E6E6"/>
            <w:vAlign w:val="center"/>
          </w:tcPr>
          <w:p w14:paraId="29E1833A" w14:textId="65CC9FA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r>
      <w:tr w:rsidR="00CD631C" w:rsidRPr="00B32FBB" w14:paraId="0890E31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F6B6EA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Newton</w:t>
            </w:r>
          </w:p>
        </w:tc>
        <w:tc>
          <w:tcPr>
            <w:tcW w:w="794" w:type="dxa"/>
            <w:tcBorders>
              <w:left w:val="single" w:sz="12" w:space="0" w:color="auto"/>
            </w:tcBorders>
            <w:shd w:val="clear" w:color="auto" w:fill="E7E6E6"/>
            <w:vAlign w:val="center"/>
          </w:tcPr>
          <w:p w14:paraId="1780F1DC" w14:textId="5AF8528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60</w:t>
            </w:r>
          </w:p>
        </w:tc>
        <w:tc>
          <w:tcPr>
            <w:tcW w:w="804" w:type="dxa"/>
            <w:shd w:val="clear" w:color="auto" w:fill="E7E6E6"/>
            <w:vAlign w:val="center"/>
          </w:tcPr>
          <w:p w14:paraId="48CB3BB2" w14:textId="3CE7027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53.6</w:t>
            </w:r>
          </w:p>
        </w:tc>
        <w:tc>
          <w:tcPr>
            <w:tcW w:w="805" w:type="dxa"/>
            <w:shd w:val="clear" w:color="auto" w:fill="auto"/>
            <w:vAlign w:val="center"/>
          </w:tcPr>
          <w:p w14:paraId="37BDED09" w14:textId="2AC8084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26</w:t>
            </w:r>
          </w:p>
        </w:tc>
        <w:tc>
          <w:tcPr>
            <w:tcW w:w="807" w:type="dxa"/>
            <w:vAlign w:val="center"/>
          </w:tcPr>
          <w:p w14:paraId="0C3B5627" w14:textId="18CAA90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21.1</w:t>
            </w:r>
          </w:p>
        </w:tc>
        <w:tc>
          <w:tcPr>
            <w:tcW w:w="805" w:type="dxa"/>
            <w:shd w:val="clear" w:color="auto" w:fill="E7E6E6"/>
            <w:vAlign w:val="center"/>
          </w:tcPr>
          <w:p w14:paraId="5B64CE83" w14:textId="1033298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806" w:type="dxa"/>
            <w:tcBorders>
              <w:right w:val="single" w:sz="4" w:space="0" w:color="auto"/>
            </w:tcBorders>
            <w:shd w:val="clear" w:color="auto" w:fill="E7E6E6"/>
            <w:vAlign w:val="center"/>
          </w:tcPr>
          <w:p w14:paraId="45536835" w14:textId="0B71B23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5.6</w:t>
            </w:r>
          </w:p>
        </w:tc>
        <w:tc>
          <w:tcPr>
            <w:tcW w:w="1611" w:type="dxa"/>
            <w:tcBorders>
              <w:right w:val="single" w:sz="4" w:space="0" w:color="auto"/>
            </w:tcBorders>
            <w:vAlign w:val="center"/>
          </w:tcPr>
          <w:p w14:paraId="2BD19352" w14:textId="23DE8E9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c>
          <w:tcPr>
            <w:tcW w:w="805" w:type="dxa"/>
            <w:tcBorders>
              <w:left w:val="single" w:sz="12" w:space="0" w:color="auto"/>
            </w:tcBorders>
            <w:shd w:val="clear" w:color="auto" w:fill="auto"/>
            <w:vAlign w:val="center"/>
          </w:tcPr>
          <w:p w14:paraId="220D7101" w14:textId="307BB6F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w:t>
            </w:r>
          </w:p>
        </w:tc>
        <w:tc>
          <w:tcPr>
            <w:tcW w:w="806" w:type="dxa"/>
            <w:vAlign w:val="center"/>
          </w:tcPr>
          <w:p w14:paraId="78B50063" w14:textId="174B16A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12.9</w:t>
            </w:r>
          </w:p>
        </w:tc>
        <w:tc>
          <w:tcPr>
            <w:tcW w:w="806" w:type="dxa"/>
            <w:shd w:val="clear" w:color="auto" w:fill="E7E6E6"/>
            <w:vAlign w:val="center"/>
          </w:tcPr>
          <w:p w14:paraId="52DCCBAD" w14:textId="0ED15B4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7B7E9378" w14:textId="2788FB6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1EC6AD0" w14:textId="6C8A9E8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25CA9018" w14:textId="36D0CB8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706BD16" w14:textId="2AA9741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E3338C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963B02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Oconee</w:t>
            </w:r>
          </w:p>
        </w:tc>
        <w:tc>
          <w:tcPr>
            <w:tcW w:w="794" w:type="dxa"/>
            <w:tcBorders>
              <w:left w:val="single" w:sz="12" w:space="0" w:color="auto"/>
            </w:tcBorders>
            <w:shd w:val="clear" w:color="auto" w:fill="E7E6E6"/>
            <w:vAlign w:val="center"/>
          </w:tcPr>
          <w:p w14:paraId="4068E197" w14:textId="0D3E350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10</w:t>
            </w:r>
          </w:p>
        </w:tc>
        <w:tc>
          <w:tcPr>
            <w:tcW w:w="804" w:type="dxa"/>
            <w:shd w:val="clear" w:color="auto" w:fill="E7E6E6"/>
            <w:vAlign w:val="center"/>
          </w:tcPr>
          <w:p w14:paraId="12A34483" w14:textId="68768B5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27.7</w:t>
            </w:r>
          </w:p>
        </w:tc>
        <w:tc>
          <w:tcPr>
            <w:tcW w:w="805" w:type="dxa"/>
            <w:shd w:val="clear" w:color="auto" w:fill="auto"/>
            <w:vAlign w:val="center"/>
          </w:tcPr>
          <w:p w14:paraId="1C880339" w14:textId="01B8696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28F06CF0" w14:textId="623F65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A8FF4C0" w14:textId="4D89CB7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6FAD411D" w14:textId="354A1D9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4A7EDCB" w14:textId="5162578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195A731E" w14:textId="301488F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6" w:type="dxa"/>
            <w:vAlign w:val="center"/>
          </w:tcPr>
          <w:p w14:paraId="3DFF0EBB" w14:textId="4F731B0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CE4E4B0" w14:textId="22191A0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4261C16" w14:textId="38AE3A2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5106469" w14:textId="5EC6233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0E90A0E" w14:textId="77F2164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73382F1" w14:textId="0B1E8AE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543EFF8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E172E3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Oglethorpe</w:t>
            </w:r>
          </w:p>
        </w:tc>
        <w:tc>
          <w:tcPr>
            <w:tcW w:w="794" w:type="dxa"/>
            <w:tcBorders>
              <w:left w:val="single" w:sz="12" w:space="0" w:color="auto"/>
            </w:tcBorders>
            <w:shd w:val="clear" w:color="auto" w:fill="E7E6E6"/>
            <w:vAlign w:val="center"/>
          </w:tcPr>
          <w:p w14:paraId="1A541BA5" w14:textId="0385EAA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27B53680" w14:textId="6C6BF47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53.9</w:t>
            </w:r>
          </w:p>
        </w:tc>
        <w:tc>
          <w:tcPr>
            <w:tcW w:w="805" w:type="dxa"/>
            <w:shd w:val="clear" w:color="auto" w:fill="auto"/>
            <w:vAlign w:val="center"/>
          </w:tcPr>
          <w:p w14:paraId="6DF890C2" w14:textId="65D2BED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7" w:type="dxa"/>
            <w:vAlign w:val="center"/>
          </w:tcPr>
          <w:p w14:paraId="73D64E85" w14:textId="21281D8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46.7</w:t>
            </w:r>
          </w:p>
        </w:tc>
        <w:tc>
          <w:tcPr>
            <w:tcW w:w="805" w:type="dxa"/>
            <w:shd w:val="clear" w:color="auto" w:fill="E7E6E6"/>
            <w:vAlign w:val="center"/>
          </w:tcPr>
          <w:p w14:paraId="7F8F41D1" w14:textId="02DC76B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35DCF8B8" w14:textId="5F941D3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93E862E" w14:textId="3945B36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EAE7CA8" w14:textId="6C28CDC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36F1333D" w14:textId="4B34D54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E478EE3" w14:textId="2DA2687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7A419199" w14:textId="55894A1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07B9371" w14:textId="1B50F47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5FD42F70" w14:textId="2594BF4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A2CD046" w14:textId="65BAB3E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673632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FDE69D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Paulding</w:t>
            </w:r>
          </w:p>
        </w:tc>
        <w:tc>
          <w:tcPr>
            <w:tcW w:w="794" w:type="dxa"/>
            <w:tcBorders>
              <w:left w:val="single" w:sz="12" w:space="0" w:color="auto"/>
            </w:tcBorders>
            <w:shd w:val="clear" w:color="auto" w:fill="E7E6E6"/>
            <w:vAlign w:val="center"/>
          </w:tcPr>
          <w:p w14:paraId="628F179F" w14:textId="51101AE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102</w:t>
            </w:r>
          </w:p>
        </w:tc>
        <w:tc>
          <w:tcPr>
            <w:tcW w:w="804" w:type="dxa"/>
            <w:shd w:val="clear" w:color="auto" w:fill="E7E6E6"/>
            <w:vAlign w:val="center"/>
          </w:tcPr>
          <w:p w14:paraId="268A29A5" w14:textId="1CCAE94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61.5</w:t>
            </w:r>
          </w:p>
        </w:tc>
        <w:tc>
          <w:tcPr>
            <w:tcW w:w="805" w:type="dxa"/>
            <w:shd w:val="clear" w:color="auto" w:fill="auto"/>
            <w:vAlign w:val="center"/>
          </w:tcPr>
          <w:p w14:paraId="1D6C7496" w14:textId="1965C1C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42</w:t>
            </w:r>
          </w:p>
        </w:tc>
        <w:tc>
          <w:tcPr>
            <w:tcW w:w="807" w:type="dxa"/>
            <w:vAlign w:val="center"/>
          </w:tcPr>
          <w:p w14:paraId="64C16992" w14:textId="0336680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24.3</w:t>
            </w:r>
          </w:p>
        </w:tc>
        <w:tc>
          <w:tcPr>
            <w:tcW w:w="805" w:type="dxa"/>
            <w:shd w:val="clear" w:color="auto" w:fill="E7E6E6"/>
            <w:vAlign w:val="center"/>
          </w:tcPr>
          <w:p w14:paraId="6AFBE007" w14:textId="005F7C1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13</w:t>
            </w:r>
          </w:p>
        </w:tc>
        <w:tc>
          <w:tcPr>
            <w:tcW w:w="806" w:type="dxa"/>
            <w:tcBorders>
              <w:right w:val="single" w:sz="4" w:space="0" w:color="auto"/>
            </w:tcBorders>
            <w:shd w:val="clear" w:color="auto" w:fill="E7E6E6"/>
            <w:vAlign w:val="center"/>
          </w:tcPr>
          <w:p w14:paraId="5BCE4C26" w14:textId="1345DFC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7.5</w:t>
            </w:r>
          </w:p>
        </w:tc>
        <w:tc>
          <w:tcPr>
            <w:tcW w:w="1611" w:type="dxa"/>
            <w:tcBorders>
              <w:right w:val="single" w:sz="4" w:space="0" w:color="auto"/>
            </w:tcBorders>
            <w:vAlign w:val="center"/>
          </w:tcPr>
          <w:p w14:paraId="144C4551" w14:textId="4D7F460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805" w:type="dxa"/>
            <w:tcBorders>
              <w:left w:val="single" w:sz="12" w:space="0" w:color="auto"/>
            </w:tcBorders>
            <w:shd w:val="clear" w:color="auto" w:fill="auto"/>
            <w:vAlign w:val="center"/>
          </w:tcPr>
          <w:p w14:paraId="4D0C0366" w14:textId="66CCCBF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39</w:t>
            </w:r>
          </w:p>
        </w:tc>
        <w:tc>
          <w:tcPr>
            <w:tcW w:w="806" w:type="dxa"/>
            <w:vAlign w:val="center"/>
          </w:tcPr>
          <w:p w14:paraId="60EB4B20" w14:textId="4D238FA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24.3</w:t>
            </w:r>
          </w:p>
        </w:tc>
        <w:tc>
          <w:tcPr>
            <w:tcW w:w="806" w:type="dxa"/>
            <w:shd w:val="clear" w:color="auto" w:fill="E7E6E6"/>
            <w:vAlign w:val="center"/>
          </w:tcPr>
          <w:p w14:paraId="3DADFA1E" w14:textId="7EC74DE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46" w:type="dxa"/>
            <w:shd w:val="clear" w:color="auto" w:fill="E7E6E6"/>
            <w:vAlign w:val="center"/>
          </w:tcPr>
          <w:p w14:paraId="56613587" w14:textId="415F749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4.5</w:t>
            </w:r>
          </w:p>
        </w:tc>
        <w:tc>
          <w:tcPr>
            <w:tcW w:w="770" w:type="dxa"/>
            <w:shd w:val="clear" w:color="auto" w:fill="auto"/>
            <w:noWrap/>
            <w:vAlign w:val="center"/>
          </w:tcPr>
          <w:p w14:paraId="6A4F53B5" w14:textId="4904939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c>
          <w:tcPr>
            <w:tcW w:w="760" w:type="dxa"/>
            <w:tcBorders>
              <w:right w:val="single" w:sz="4" w:space="0" w:color="auto"/>
            </w:tcBorders>
            <w:vAlign w:val="center"/>
          </w:tcPr>
          <w:p w14:paraId="004B3487" w14:textId="217B2AD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3.8</w:t>
            </w:r>
          </w:p>
        </w:tc>
        <w:tc>
          <w:tcPr>
            <w:tcW w:w="1620" w:type="dxa"/>
            <w:tcBorders>
              <w:right w:val="single" w:sz="12" w:space="0" w:color="auto"/>
            </w:tcBorders>
            <w:shd w:val="clear" w:color="auto" w:fill="E7E6E6"/>
            <w:vAlign w:val="center"/>
          </w:tcPr>
          <w:p w14:paraId="602AD67D" w14:textId="254BCEB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r>
      <w:tr w:rsidR="00CD631C" w:rsidRPr="00B32FBB" w14:paraId="6ABE4103"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3AF02E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Peach</w:t>
            </w:r>
          </w:p>
        </w:tc>
        <w:tc>
          <w:tcPr>
            <w:tcW w:w="794" w:type="dxa"/>
            <w:tcBorders>
              <w:left w:val="single" w:sz="12" w:space="0" w:color="auto"/>
            </w:tcBorders>
            <w:shd w:val="clear" w:color="auto" w:fill="E7E6E6"/>
            <w:vAlign w:val="center"/>
          </w:tcPr>
          <w:p w14:paraId="1C0EC21E" w14:textId="467F2A7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7D39B1EA" w14:textId="706E36D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33.3</w:t>
            </w:r>
          </w:p>
        </w:tc>
        <w:tc>
          <w:tcPr>
            <w:tcW w:w="805" w:type="dxa"/>
            <w:shd w:val="clear" w:color="auto" w:fill="auto"/>
            <w:vAlign w:val="center"/>
          </w:tcPr>
          <w:p w14:paraId="296B66FA" w14:textId="1D54606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185A6029" w14:textId="0181CCF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E27C87A" w14:textId="46C7570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3742EA61" w14:textId="3CF2567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23.1</w:t>
            </w:r>
          </w:p>
        </w:tc>
        <w:tc>
          <w:tcPr>
            <w:tcW w:w="1611" w:type="dxa"/>
            <w:tcBorders>
              <w:right w:val="single" w:sz="4" w:space="0" w:color="auto"/>
            </w:tcBorders>
            <w:vAlign w:val="center"/>
          </w:tcPr>
          <w:p w14:paraId="1D2660F5" w14:textId="148FBF0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6462690C" w14:textId="3D27DAB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vAlign w:val="center"/>
          </w:tcPr>
          <w:p w14:paraId="2E64ED98" w14:textId="04362EB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0FB99D6" w14:textId="26802C3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7F499ABA" w14:textId="5C28E7E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5C1D8AA" w14:textId="371A301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38A1DEC7" w14:textId="67F9A0B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4EC5D26" w14:textId="669671F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DD5F220"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FD0F18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lastRenderedPageBreak/>
              <w:t>Pickens</w:t>
            </w:r>
          </w:p>
        </w:tc>
        <w:tc>
          <w:tcPr>
            <w:tcW w:w="794" w:type="dxa"/>
            <w:tcBorders>
              <w:left w:val="single" w:sz="12" w:space="0" w:color="auto"/>
            </w:tcBorders>
            <w:shd w:val="clear" w:color="auto" w:fill="E7E6E6"/>
            <w:vAlign w:val="center"/>
          </w:tcPr>
          <w:p w14:paraId="2DCD7413" w14:textId="724CAC0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22</w:t>
            </w:r>
          </w:p>
        </w:tc>
        <w:tc>
          <w:tcPr>
            <w:tcW w:w="804" w:type="dxa"/>
            <w:shd w:val="clear" w:color="auto" w:fill="E7E6E6"/>
            <w:vAlign w:val="center"/>
          </w:tcPr>
          <w:p w14:paraId="3DEAB5B3" w14:textId="1026C19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64.5</w:t>
            </w:r>
          </w:p>
        </w:tc>
        <w:tc>
          <w:tcPr>
            <w:tcW w:w="805" w:type="dxa"/>
            <w:shd w:val="clear" w:color="auto" w:fill="auto"/>
            <w:vAlign w:val="center"/>
          </w:tcPr>
          <w:p w14:paraId="704961BA" w14:textId="019A1BD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w:t>
            </w:r>
          </w:p>
        </w:tc>
        <w:tc>
          <w:tcPr>
            <w:tcW w:w="807" w:type="dxa"/>
            <w:vAlign w:val="center"/>
          </w:tcPr>
          <w:p w14:paraId="4A370445" w14:textId="3EEED68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36.6</w:t>
            </w:r>
          </w:p>
        </w:tc>
        <w:tc>
          <w:tcPr>
            <w:tcW w:w="805" w:type="dxa"/>
            <w:shd w:val="clear" w:color="auto" w:fill="E7E6E6"/>
            <w:vAlign w:val="center"/>
          </w:tcPr>
          <w:p w14:paraId="3BABB3E4" w14:textId="5913702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45211017" w14:textId="1912DDD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073092A" w14:textId="4DB4A3F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78335CAE" w14:textId="7234285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6" w:type="dxa"/>
            <w:vAlign w:val="center"/>
          </w:tcPr>
          <w:p w14:paraId="657789E7" w14:textId="4815DDD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23.5</w:t>
            </w:r>
          </w:p>
        </w:tc>
        <w:tc>
          <w:tcPr>
            <w:tcW w:w="806" w:type="dxa"/>
            <w:shd w:val="clear" w:color="auto" w:fill="E7E6E6"/>
            <w:vAlign w:val="center"/>
          </w:tcPr>
          <w:p w14:paraId="35F24526" w14:textId="6A5C507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2A53A1AA" w14:textId="4FEFDA8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56DCEF2" w14:textId="3895042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40A91219" w14:textId="44497B0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1283069" w14:textId="78BDDAD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44EA47F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3B6A87D"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Pierce</w:t>
            </w:r>
          </w:p>
        </w:tc>
        <w:tc>
          <w:tcPr>
            <w:tcW w:w="794" w:type="dxa"/>
            <w:tcBorders>
              <w:left w:val="single" w:sz="12" w:space="0" w:color="auto"/>
            </w:tcBorders>
            <w:shd w:val="clear" w:color="auto" w:fill="E7E6E6"/>
            <w:vAlign w:val="center"/>
          </w:tcPr>
          <w:p w14:paraId="516AAEC8" w14:textId="5CE75EF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15</w:t>
            </w:r>
          </w:p>
        </w:tc>
        <w:tc>
          <w:tcPr>
            <w:tcW w:w="804" w:type="dxa"/>
            <w:shd w:val="clear" w:color="auto" w:fill="E7E6E6"/>
            <w:vAlign w:val="center"/>
          </w:tcPr>
          <w:p w14:paraId="04C013AA" w14:textId="1EDE993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70.5</w:t>
            </w:r>
          </w:p>
        </w:tc>
        <w:tc>
          <w:tcPr>
            <w:tcW w:w="805" w:type="dxa"/>
            <w:shd w:val="clear" w:color="auto" w:fill="auto"/>
            <w:vAlign w:val="center"/>
          </w:tcPr>
          <w:p w14:paraId="57BF0E8A" w14:textId="1FFC078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w:t>
            </w:r>
          </w:p>
        </w:tc>
        <w:tc>
          <w:tcPr>
            <w:tcW w:w="807" w:type="dxa"/>
            <w:vAlign w:val="center"/>
          </w:tcPr>
          <w:p w14:paraId="579D9D4C" w14:textId="4DC31BD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43.2</w:t>
            </w:r>
          </w:p>
        </w:tc>
        <w:tc>
          <w:tcPr>
            <w:tcW w:w="805" w:type="dxa"/>
            <w:shd w:val="clear" w:color="auto" w:fill="E7E6E6"/>
            <w:vAlign w:val="center"/>
          </w:tcPr>
          <w:p w14:paraId="54A84C4B" w14:textId="57DC039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5783B15C" w14:textId="4D451B5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23807A3" w14:textId="7DF7549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A89E3A9" w14:textId="512C653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6EFB684" w14:textId="183ACA5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539C3E9" w14:textId="476A0FD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41DB94E" w14:textId="69E5B26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35AC252" w14:textId="39E54CB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BDDAD97" w14:textId="0A6809A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2593F9D" w14:textId="671BC77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50E3A4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AD8D2E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Pike</w:t>
            </w:r>
          </w:p>
        </w:tc>
        <w:tc>
          <w:tcPr>
            <w:tcW w:w="794" w:type="dxa"/>
            <w:tcBorders>
              <w:left w:val="single" w:sz="12" w:space="0" w:color="auto"/>
            </w:tcBorders>
            <w:shd w:val="clear" w:color="auto" w:fill="E7E6E6"/>
            <w:vAlign w:val="center"/>
          </w:tcPr>
          <w:p w14:paraId="1B20F7BD" w14:textId="4DE986B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w:t>
            </w:r>
          </w:p>
        </w:tc>
        <w:tc>
          <w:tcPr>
            <w:tcW w:w="804" w:type="dxa"/>
            <w:shd w:val="clear" w:color="auto" w:fill="E7E6E6"/>
            <w:vAlign w:val="center"/>
          </w:tcPr>
          <w:p w14:paraId="5ACCCA20" w14:textId="21C8CA7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7D731DDD" w14:textId="104E734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444DAB3C" w14:textId="6EAA925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2AEF1B0" w14:textId="44FDABB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3C7AE56C" w14:textId="22D27C7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1C03D12" w14:textId="0ED67DB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56F3B766" w14:textId="775DF20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ECFB86B" w14:textId="3FCDD6F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1E2BE15" w14:textId="5FB14B5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2A303F8" w14:textId="79403BE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2DC20DA" w14:textId="466015F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61E52A47" w14:textId="2D92416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F93D2E4" w14:textId="6FDE594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2904578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DDEEAF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Polk</w:t>
            </w:r>
          </w:p>
        </w:tc>
        <w:tc>
          <w:tcPr>
            <w:tcW w:w="794" w:type="dxa"/>
            <w:tcBorders>
              <w:left w:val="single" w:sz="12" w:space="0" w:color="auto"/>
            </w:tcBorders>
            <w:shd w:val="clear" w:color="auto" w:fill="E7E6E6"/>
            <w:vAlign w:val="center"/>
          </w:tcPr>
          <w:p w14:paraId="0BE90DE1" w14:textId="1AC499F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49</w:t>
            </w:r>
          </w:p>
        </w:tc>
        <w:tc>
          <w:tcPr>
            <w:tcW w:w="804" w:type="dxa"/>
            <w:shd w:val="clear" w:color="auto" w:fill="E7E6E6"/>
            <w:vAlign w:val="center"/>
          </w:tcPr>
          <w:p w14:paraId="06C625CB" w14:textId="49BD1B1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105.9</w:t>
            </w:r>
          </w:p>
        </w:tc>
        <w:tc>
          <w:tcPr>
            <w:tcW w:w="805" w:type="dxa"/>
            <w:shd w:val="clear" w:color="auto" w:fill="auto"/>
            <w:vAlign w:val="center"/>
          </w:tcPr>
          <w:p w14:paraId="7AA480EF" w14:textId="27A6F55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37</w:t>
            </w:r>
          </w:p>
        </w:tc>
        <w:tc>
          <w:tcPr>
            <w:tcW w:w="807" w:type="dxa"/>
            <w:vAlign w:val="center"/>
          </w:tcPr>
          <w:p w14:paraId="13F346C4" w14:textId="0324BF6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75.7</w:t>
            </w:r>
          </w:p>
        </w:tc>
        <w:tc>
          <w:tcPr>
            <w:tcW w:w="805" w:type="dxa"/>
            <w:shd w:val="clear" w:color="auto" w:fill="E7E6E6"/>
            <w:vAlign w:val="center"/>
          </w:tcPr>
          <w:p w14:paraId="76EE7D14" w14:textId="1EF65DB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36416B17" w14:textId="1AFCB63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6B630E5" w14:textId="228B37E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67E6503" w14:textId="146E00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6" w:type="dxa"/>
            <w:vAlign w:val="center"/>
          </w:tcPr>
          <w:p w14:paraId="09F5D0D3" w14:textId="013AB0D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12.1</w:t>
            </w:r>
          </w:p>
        </w:tc>
        <w:tc>
          <w:tcPr>
            <w:tcW w:w="806" w:type="dxa"/>
            <w:shd w:val="clear" w:color="auto" w:fill="E7E6E6"/>
            <w:vAlign w:val="center"/>
          </w:tcPr>
          <w:p w14:paraId="3658F2FD" w14:textId="20E8E72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46" w:type="dxa"/>
            <w:shd w:val="clear" w:color="auto" w:fill="E7E6E6"/>
            <w:vAlign w:val="center"/>
          </w:tcPr>
          <w:p w14:paraId="0D6EA091" w14:textId="3E887FF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812872E" w14:textId="08DA498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9D8EBDE" w14:textId="488E5B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1DD7CAB" w14:textId="3758472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0F86AD3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69DD03A"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Pulaski</w:t>
            </w:r>
          </w:p>
        </w:tc>
        <w:tc>
          <w:tcPr>
            <w:tcW w:w="794" w:type="dxa"/>
            <w:tcBorders>
              <w:left w:val="single" w:sz="12" w:space="0" w:color="auto"/>
            </w:tcBorders>
            <w:shd w:val="clear" w:color="auto" w:fill="E7E6E6"/>
            <w:vAlign w:val="center"/>
          </w:tcPr>
          <w:p w14:paraId="0F49FBD1" w14:textId="0876B35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244E43FD" w14:textId="4528B81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34.1</w:t>
            </w:r>
          </w:p>
        </w:tc>
        <w:tc>
          <w:tcPr>
            <w:tcW w:w="805" w:type="dxa"/>
            <w:shd w:val="clear" w:color="auto" w:fill="auto"/>
            <w:vAlign w:val="center"/>
          </w:tcPr>
          <w:p w14:paraId="69930A30" w14:textId="3490E19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48FAC601" w14:textId="56DEEF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78AE3C9" w14:textId="337B2AF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0651848B" w14:textId="1827B7A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05678E7" w14:textId="6AD23A3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1068F66F" w14:textId="2EA5A0C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25C2C2DD" w14:textId="6C40A9F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BBA6585" w14:textId="17D6A28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8D56512" w14:textId="0FB116F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D9367DD" w14:textId="4650CA8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B045ABC" w14:textId="00BB89F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119A2C8" w14:textId="5043AFC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86F0A1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CB11484"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Putnam</w:t>
            </w:r>
          </w:p>
        </w:tc>
        <w:tc>
          <w:tcPr>
            <w:tcW w:w="794" w:type="dxa"/>
            <w:tcBorders>
              <w:left w:val="single" w:sz="12" w:space="0" w:color="auto"/>
            </w:tcBorders>
            <w:shd w:val="clear" w:color="auto" w:fill="E7E6E6"/>
            <w:vAlign w:val="center"/>
          </w:tcPr>
          <w:p w14:paraId="706CE27E" w14:textId="134BC6B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1C39F41C" w14:textId="1E41BB4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7656A538" w14:textId="5DE6317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750D4762" w14:textId="5E9D19A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9786620" w14:textId="4F204A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3AF2A647" w14:textId="7F5DDA4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9E1C4AB" w14:textId="6381BDF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3542838D" w14:textId="2F9E719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53BD913D" w14:textId="630F567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A79A2E9" w14:textId="7FC9096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176B7EA4" w14:textId="461CA5B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1E623AF" w14:textId="2EF671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4F3BCB4" w14:textId="7C7178C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59B0DD8" w14:textId="0584DF7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ED0FAF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6E3AA9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Quitman</w:t>
            </w:r>
          </w:p>
        </w:tc>
        <w:tc>
          <w:tcPr>
            <w:tcW w:w="794" w:type="dxa"/>
            <w:tcBorders>
              <w:left w:val="single" w:sz="12" w:space="0" w:color="auto"/>
            </w:tcBorders>
            <w:shd w:val="clear" w:color="auto" w:fill="E7E6E6"/>
            <w:vAlign w:val="center"/>
          </w:tcPr>
          <w:p w14:paraId="371340B6" w14:textId="68F0194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78A65D41" w14:textId="695AA60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1549055" w14:textId="3053032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4431E153" w14:textId="3EB0EAB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89DFBD4" w14:textId="46B10D8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FD2C336" w14:textId="66943D0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397EE99" w14:textId="2F5472B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6A92059" w14:textId="4F3A7B2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14ADC15" w14:textId="097766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FEA053E" w14:textId="5E485E9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0FD7FFC8" w14:textId="47E76B5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C7C507A" w14:textId="6CA8488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8285AB1" w14:textId="40C7D5A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F2C3A9A" w14:textId="4A182AF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CB40BD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2399BF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Rabun</w:t>
            </w:r>
          </w:p>
        </w:tc>
        <w:tc>
          <w:tcPr>
            <w:tcW w:w="794" w:type="dxa"/>
            <w:tcBorders>
              <w:left w:val="single" w:sz="12" w:space="0" w:color="auto"/>
            </w:tcBorders>
            <w:shd w:val="clear" w:color="auto" w:fill="E7E6E6"/>
            <w:vAlign w:val="center"/>
          </w:tcPr>
          <w:p w14:paraId="07214DB1" w14:textId="6A82860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14</w:t>
            </w:r>
          </w:p>
        </w:tc>
        <w:tc>
          <w:tcPr>
            <w:tcW w:w="804" w:type="dxa"/>
            <w:shd w:val="clear" w:color="auto" w:fill="E7E6E6"/>
            <w:vAlign w:val="center"/>
          </w:tcPr>
          <w:p w14:paraId="23AE358D" w14:textId="0BE8511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64.9</w:t>
            </w:r>
          </w:p>
        </w:tc>
        <w:tc>
          <w:tcPr>
            <w:tcW w:w="805" w:type="dxa"/>
            <w:shd w:val="clear" w:color="auto" w:fill="auto"/>
            <w:vAlign w:val="center"/>
          </w:tcPr>
          <w:p w14:paraId="6D49292D" w14:textId="67F1D9E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8</w:t>
            </w:r>
          </w:p>
        </w:tc>
        <w:tc>
          <w:tcPr>
            <w:tcW w:w="807" w:type="dxa"/>
            <w:vAlign w:val="center"/>
          </w:tcPr>
          <w:p w14:paraId="2ABDA413" w14:textId="42515AA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36.0</w:t>
            </w:r>
          </w:p>
        </w:tc>
        <w:tc>
          <w:tcPr>
            <w:tcW w:w="805" w:type="dxa"/>
            <w:shd w:val="clear" w:color="auto" w:fill="E7E6E6"/>
            <w:vAlign w:val="center"/>
          </w:tcPr>
          <w:p w14:paraId="484C4924" w14:textId="22CF691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319EB48F" w14:textId="4564E64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0819A8E" w14:textId="7EB0985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71313CC" w14:textId="40BAC1C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31EB6DA0" w14:textId="5A1A319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FD957FC" w14:textId="090A542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4011359D" w14:textId="10FE1FA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F42A46B" w14:textId="4C6B3F6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AAA9BA6" w14:textId="2DF45D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E221608" w14:textId="14D9249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118B8D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238311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Randolph</w:t>
            </w:r>
          </w:p>
        </w:tc>
        <w:tc>
          <w:tcPr>
            <w:tcW w:w="794" w:type="dxa"/>
            <w:tcBorders>
              <w:left w:val="single" w:sz="12" w:space="0" w:color="auto"/>
            </w:tcBorders>
            <w:shd w:val="clear" w:color="auto" w:fill="E7E6E6"/>
            <w:vAlign w:val="center"/>
          </w:tcPr>
          <w:p w14:paraId="50C13446" w14:textId="3F7E305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w:t>
            </w:r>
          </w:p>
        </w:tc>
        <w:tc>
          <w:tcPr>
            <w:tcW w:w="804" w:type="dxa"/>
            <w:shd w:val="clear" w:color="auto" w:fill="E7E6E6"/>
            <w:vAlign w:val="center"/>
          </w:tcPr>
          <w:p w14:paraId="1EFF3C3F" w14:textId="1AD2BB1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40B6F60F" w14:textId="6861649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460A67A1" w14:textId="1B9B9B6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8365E96" w14:textId="5D796AB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8D764D3" w14:textId="021ECB7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A43E5AA" w14:textId="07DB06F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19CEA412" w14:textId="660E36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778FD04" w14:textId="7FB8937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78F37F3" w14:textId="3DEDBBB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C6259A3" w14:textId="07DB84A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415C5C9" w14:textId="0054A73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251AEB9" w14:textId="18313E1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2A8CEF8" w14:textId="2551A3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2EF37C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C76F0A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Richmond</w:t>
            </w:r>
          </w:p>
        </w:tc>
        <w:tc>
          <w:tcPr>
            <w:tcW w:w="794" w:type="dxa"/>
            <w:tcBorders>
              <w:left w:val="single" w:sz="12" w:space="0" w:color="auto"/>
            </w:tcBorders>
            <w:shd w:val="clear" w:color="auto" w:fill="E7E6E6"/>
            <w:vAlign w:val="center"/>
          </w:tcPr>
          <w:p w14:paraId="09FB5FDC" w14:textId="05EDE64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198</w:t>
            </w:r>
          </w:p>
        </w:tc>
        <w:tc>
          <w:tcPr>
            <w:tcW w:w="804" w:type="dxa"/>
            <w:shd w:val="clear" w:color="auto" w:fill="E7E6E6"/>
            <w:vAlign w:val="center"/>
          </w:tcPr>
          <w:p w14:paraId="0B9933F2" w14:textId="4026FA1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97.6</w:t>
            </w:r>
          </w:p>
        </w:tc>
        <w:tc>
          <w:tcPr>
            <w:tcW w:w="805" w:type="dxa"/>
            <w:shd w:val="clear" w:color="auto" w:fill="auto"/>
            <w:vAlign w:val="center"/>
          </w:tcPr>
          <w:p w14:paraId="0F6A8729" w14:textId="40D918A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63</w:t>
            </w:r>
          </w:p>
        </w:tc>
        <w:tc>
          <w:tcPr>
            <w:tcW w:w="807" w:type="dxa"/>
            <w:vAlign w:val="center"/>
          </w:tcPr>
          <w:p w14:paraId="04CFE4DF" w14:textId="2C8E701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31.1</w:t>
            </w:r>
          </w:p>
        </w:tc>
        <w:tc>
          <w:tcPr>
            <w:tcW w:w="805" w:type="dxa"/>
            <w:shd w:val="clear" w:color="auto" w:fill="E7E6E6"/>
            <w:vAlign w:val="center"/>
          </w:tcPr>
          <w:p w14:paraId="368C0299" w14:textId="50073DC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38</w:t>
            </w:r>
          </w:p>
        </w:tc>
        <w:tc>
          <w:tcPr>
            <w:tcW w:w="806" w:type="dxa"/>
            <w:tcBorders>
              <w:right w:val="single" w:sz="4" w:space="0" w:color="auto"/>
            </w:tcBorders>
            <w:shd w:val="clear" w:color="auto" w:fill="E7E6E6"/>
            <w:vAlign w:val="center"/>
          </w:tcPr>
          <w:p w14:paraId="344C7B47" w14:textId="308D99C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20.1</w:t>
            </w:r>
          </w:p>
        </w:tc>
        <w:tc>
          <w:tcPr>
            <w:tcW w:w="1611" w:type="dxa"/>
            <w:tcBorders>
              <w:right w:val="single" w:sz="4" w:space="0" w:color="auto"/>
            </w:tcBorders>
            <w:vAlign w:val="center"/>
          </w:tcPr>
          <w:p w14:paraId="75222882" w14:textId="62D48C2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25</w:t>
            </w:r>
          </w:p>
        </w:tc>
        <w:tc>
          <w:tcPr>
            <w:tcW w:w="805" w:type="dxa"/>
            <w:tcBorders>
              <w:left w:val="single" w:sz="12" w:space="0" w:color="auto"/>
            </w:tcBorders>
            <w:shd w:val="clear" w:color="auto" w:fill="auto"/>
            <w:vAlign w:val="center"/>
          </w:tcPr>
          <w:p w14:paraId="3A78FBA3" w14:textId="1A84CB2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64</w:t>
            </w:r>
          </w:p>
        </w:tc>
        <w:tc>
          <w:tcPr>
            <w:tcW w:w="806" w:type="dxa"/>
            <w:vAlign w:val="center"/>
          </w:tcPr>
          <w:p w14:paraId="4E5A7228" w14:textId="2DDE5BD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32.3</w:t>
            </w:r>
          </w:p>
        </w:tc>
        <w:tc>
          <w:tcPr>
            <w:tcW w:w="806" w:type="dxa"/>
            <w:shd w:val="clear" w:color="auto" w:fill="E7E6E6"/>
            <w:vAlign w:val="center"/>
          </w:tcPr>
          <w:p w14:paraId="7EDA4F7B" w14:textId="581527A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10</w:t>
            </w:r>
          </w:p>
        </w:tc>
        <w:tc>
          <w:tcPr>
            <w:tcW w:w="846" w:type="dxa"/>
            <w:shd w:val="clear" w:color="auto" w:fill="E7E6E6"/>
            <w:vAlign w:val="center"/>
          </w:tcPr>
          <w:p w14:paraId="1828118E" w14:textId="516FF73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5.3</w:t>
            </w:r>
          </w:p>
        </w:tc>
        <w:tc>
          <w:tcPr>
            <w:tcW w:w="770" w:type="dxa"/>
            <w:shd w:val="clear" w:color="auto" w:fill="auto"/>
            <w:noWrap/>
            <w:vAlign w:val="center"/>
          </w:tcPr>
          <w:p w14:paraId="54362F67" w14:textId="6FB30AA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11</w:t>
            </w:r>
          </w:p>
        </w:tc>
        <w:tc>
          <w:tcPr>
            <w:tcW w:w="760" w:type="dxa"/>
            <w:tcBorders>
              <w:right w:val="single" w:sz="4" w:space="0" w:color="auto"/>
            </w:tcBorders>
            <w:vAlign w:val="center"/>
          </w:tcPr>
          <w:p w14:paraId="3DC572D0" w14:textId="011197D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5.8</w:t>
            </w:r>
          </w:p>
        </w:tc>
        <w:tc>
          <w:tcPr>
            <w:tcW w:w="1620" w:type="dxa"/>
            <w:tcBorders>
              <w:right w:val="single" w:sz="12" w:space="0" w:color="auto"/>
            </w:tcBorders>
            <w:shd w:val="clear" w:color="auto" w:fill="E7E6E6"/>
            <w:vAlign w:val="center"/>
          </w:tcPr>
          <w:p w14:paraId="5AD25AB8" w14:textId="574C050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r>
      <w:tr w:rsidR="00CD631C" w:rsidRPr="00B32FBB" w14:paraId="2677EAED"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E3BE5EC"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Rockdale</w:t>
            </w:r>
          </w:p>
        </w:tc>
        <w:tc>
          <w:tcPr>
            <w:tcW w:w="794" w:type="dxa"/>
            <w:tcBorders>
              <w:left w:val="single" w:sz="12" w:space="0" w:color="auto"/>
            </w:tcBorders>
            <w:shd w:val="clear" w:color="auto" w:fill="E7E6E6"/>
            <w:vAlign w:val="center"/>
          </w:tcPr>
          <w:p w14:paraId="1AF068A7" w14:textId="18CD228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39</w:t>
            </w:r>
          </w:p>
        </w:tc>
        <w:tc>
          <w:tcPr>
            <w:tcW w:w="804" w:type="dxa"/>
            <w:shd w:val="clear" w:color="auto" w:fill="E7E6E6"/>
            <w:vAlign w:val="center"/>
          </w:tcPr>
          <w:p w14:paraId="13EB80F3" w14:textId="19BBCDE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47.5</w:t>
            </w:r>
          </w:p>
        </w:tc>
        <w:tc>
          <w:tcPr>
            <w:tcW w:w="805" w:type="dxa"/>
            <w:shd w:val="clear" w:color="auto" w:fill="auto"/>
            <w:vAlign w:val="center"/>
          </w:tcPr>
          <w:p w14:paraId="4CBE992F" w14:textId="14CA226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w:t>
            </w:r>
          </w:p>
        </w:tc>
        <w:tc>
          <w:tcPr>
            <w:tcW w:w="807" w:type="dxa"/>
            <w:vAlign w:val="center"/>
          </w:tcPr>
          <w:p w14:paraId="47076EAD" w14:textId="25F6125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17.1</w:t>
            </w:r>
          </w:p>
        </w:tc>
        <w:tc>
          <w:tcPr>
            <w:tcW w:w="805" w:type="dxa"/>
            <w:shd w:val="clear" w:color="auto" w:fill="E7E6E6"/>
            <w:vAlign w:val="center"/>
          </w:tcPr>
          <w:p w14:paraId="032DAB15" w14:textId="75B6A54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w:t>
            </w:r>
          </w:p>
        </w:tc>
        <w:tc>
          <w:tcPr>
            <w:tcW w:w="806" w:type="dxa"/>
            <w:tcBorders>
              <w:right w:val="single" w:sz="4" w:space="0" w:color="auto"/>
            </w:tcBorders>
            <w:shd w:val="clear" w:color="auto" w:fill="E7E6E6"/>
            <w:vAlign w:val="center"/>
          </w:tcPr>
          <w:p w14:paraId="0A08FC01" w14:textId="444D838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12.2</w:t>
            </w:r>
          </w:p>
        </w:tc>
        <w:tc>
          <w:tcPr>
            <w:tcW w:w="1611" w:type="dxa"/>
            <w:tcBorders>
              <w:right w:val="single" w:sz="4" w:space="0" w:color="auto"/>
            </w:tcBorders>
            <w:vAlign w:val="center"/>
          </w:tcPr>
          <w:p w14:paraId="15B86EC3" w14:textId="42421C6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5F7DE261" w14:textId="3A1D552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w:t>
            </w:r>
          </w:p>
        </w:tc>
        <w:tc>
          <w:tcPr>
            <w:tcW w:w="806" w:type="dxa"/>
            <w:vAlign w:val="center"/>
          </w:tcPr>
          <w:p w14:paraId="7B6292FE" w14:textId="5AF27ED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17.8</w:t>
            </w:r>
          </w:p>
        </w:tc>
        <w:tc>
          <w:tcPr>
            <w:tcW w:w="806" w:type="dxa"/>
            <w:shd w:val="clear" w:color="auto" w:fill="E7E6E6"/>
            <w:vAlign w:val="center"/>
          </w:tcPr>
          <w:p w14:paraId="0FAE0413" w14:textId="5380E73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21DF12AA" w14:textId="0F99917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5DBBB5C" w14:textId="32E8ECC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760" w:type="dxa"/>
            <w:tcBorders>
              <w:right w:val="single" w:sz="4" w:space="0" w:color="auto"/>
            </w:tcBorders>
            <w:vAlign w:val="center"/>
          </w:tcPr>
          <w:p w14:paraId="59AF635B" w14:textId="4685E8B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88376F8" w14:textId="55E3469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104DD8A"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17C4FFA"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Schley</w:t>
            </w:r>
          </w:p>
        </w:tc>
        <w:tc>
          <w:tcPr>
            <w:tcW w:w="794" w:type="dxa"/>
            <w:tcBorders>
              <w:left w:val="single" w:sz="12" w:space="0" w:color="auto"/>
            </w:tcBorders>
            <w:shd w:val="clear" w:color="auto" w:fill="E7E6E6"/>
            <w:vAlign w:val="center"/>
          </w:tcPr>
          <w:p w14:paraId="79150767" w14:textId="4D08AE6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36C9F59A" w14:textId="744AD1D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7CDFE018" w14:textId="3C40D22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33A5000A" w14:textId="18DABB2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BFF5B45" w14:textId="5B9D073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E5D4586" w14:textId="3736FCD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B410F42" w14:textId="7FEFC44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9F307E7" w14:textId="2DEE67E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B831A35" w14:textId="45DABE0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F9155AB" w14:textId="6239732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59068FA" w14:textId="75EB206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017E8DA" w14:textId="48A7890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04CEF94" w14:textId="0CB4EC7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28FC852" w14:textId="37AFC5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4C1686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2B3B26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Screven</w:t>
            </w:r>
          </w:p>
        </w:tc>
        <w:tc>
          <w:tcPr>
            <w:tcW w:w="794" w:type="dxa"/>
            <w:tcBorders>
              <w:left w:val="single" w:sz="12" w:space="0" w:color="auto"/>
            </w:tcBorders>
            <w:shd w:val="clear" w:color="auto" w:fill="E7E6E6"/>
            <w:vAlign w:val="center"/>
          </w:tcPr>
          <w:p w14:paraId="42CFE6E5" w14:textId="4030E3F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w:t>
            </w:r>
          </w:p>
        </w:tc>
        <w:tc>
          <w:tcPr>
            <w:tcW w:w="804" w:type="dxa"/>
            <w:shd w:val="clear" w:color="auto" w:fill="E7E6E6"/>
            <w:vAlign w:val="center"/>
          </w:tcPr>
          <w:p w14:paraId="3CD9B1FD" w14:textId="5C6998C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48.6</w:t>
            </w:r>
          </w:p>
        </w:tc>
        <w:tc>
          <w:tcPr>
            <w:tcW w:w="805" w:type="dxa"/>
            <w:shd w:val="clear" w:color="auto" w:fill="auto"/>
            <w:vAlign w:val="center"/>
          </w:tcPr>
          <w:p w14:paraId="068E1CBE" w14:textId="6209260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14F152BC" w14:textId="063D7E6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08FFA222" w14:textId="50713FA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51FBAFCB" w14:textId="7F3C948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F93D67D" w14:textId="07601A6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259847C9" w14:textId="0DC336D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5E06C3B5" w14:textId="620BAA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48EE0DA" w14:textId="2A6282F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854ECD4" w14:textId="5B33405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D0E4E7E" w14:textId="3694C71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8E60A92" w14:textId="12689C1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C3051DD" w14:textId="046C7EF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1538340"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ACFC89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Seminole</w:t>
            </w:r>
          </w:p>
        </w:tc>
        <w:tc>
          <w:tcPr>
            <w:tcW w:w="794" w:type="dxa"/>
            <w:tcBorders>
              <w:left w:val="single" w:sz="12" w:space="0" w:color="auto"/>
            </w:tcBorders>
            <w:shd w:val="clear" w:color="auto" w:fill="E7E6E6"/>
            <w:vAlign w:val="center"/>
          </w:tcPr>
          <w:p w14:paraId="504FC656" w14:textId="1A7CB72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1F78BDE4" w14:textId="099EB10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761995D6" w14:textId="6B04617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4E9633EB" w14:textId="7DD588F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3529DE7" w14:textId="7DCB0F5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43809776" w14:textId="43B4E5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73F5D1D" w14:textId="7154897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4E3F3CF" w14:textId="08DDB81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080D109D" w14:textId="3F4B618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7843044A" w14:textId="0BD48FE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E087FFF" w14:textId="5476FDF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7232FE1" w14:textId="42DD1F6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BF0A733" w14:textId="319B2F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A4B2EE9" w14:textId="5F91BA9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8E864F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BDF099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Spalding</w:t>
            </w:r>
          </w:p>
        </w:tc>
        <w:tc>
          <w:tcPr>
            <w:tcW w:w="794" w:type="dxa"/>
            <w:tcBorders>
              <w:left w:val="single" w:sz="12" w:space="0" w:color="auto"/>
            </w:tcBorders>
            <w:shd w:val="clear" w:color="auto" w:fill="E7E6E6"/>
            <w:vAlign w:val="center"/>
          </w:tcPr>
          <w:p w14:paraId="167FA972" w14:textId="1860054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28</w:t>
            </w:r>
          </w:p>
        </w:tc>
        <w:tc>
          <w:tcPr>
            <w:tcW w:w="804" w:type="dxa"/>
            <w:shd w:val="clear" w:color="auto" w:fill="E7E6E6"/>
            <w:vAlign w:val="center"/>
          </w:tcPr>
          <w:p w14:paraId="3A9427BF" w14:textId="52A9AE6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39.5</w:t>
            </w:r>
          </w:p>
        </w:tc>
        <w:tc>
          <w:tcPr>
            <w:tcW w:w="805" w:type="dxa"/>
            <w:shd w:val="clear" w:color="auto" w:fill="auto"/>
            <w:vAlign w:val="center"/>
          </w:tcPr>
          <w:p w14:paraId="60C5A01A" w14:textId="4F93478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14</w:t>
            </w:r>
          </w:p>
        </w:tc>
        <w:tc>
          <w:tcPr>
            <w:tcW w:w="807" w:type="dxa"/>
            <w:vAlign w:val="center"/>
          </w:tcPr>
          <w:p w14:paraId="189BFDDC" w14:textId="1E7817A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19.3</w:t>
            </w:r>
          </w:p>
        </w:tc>
        <w:tc>
          <w:tcPr>
            <w:tcW w:w="805" w:type="dxa"/>
            <w:shd w:val="clear" w:color="auto" w:fill="E7E6E6"/>
            <w:vAlign w:val="center"/>
          </w:tcPr>
          <w:p w14:paraId="3366906D" w14:textId="566DEED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c>
          <w:tcPr>
            <w:tcW w:w="806" w:type="dxa"/>
            <w:tcBorders>
              <w:right w:val="single" w:sz="4" w:space="0" w:color="auto"/>
            </w:tcBorders>
            <w:shd w:val="clear" w:color="auto" w:fill="E7E6E6"/>
            <w:vAlign w:val="center"/>
          </w:tcPr>
          <w:p w14:paraId="00BF8596" w14:textId="54F3879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10.2</w:t>
            </w:r>
          </w:p>
        </w:tc>
        <w:tc>
          <w:tcPr>
            <w:tcW w:w="1611" w:type="dxa"/>
            <w:tcBorders>
              <w:right w:val="single" w:sz="4" w:space="0" w:color="auto"/>
            </w:tcBorders>
            <w:vAlign w:val="center"/>
          </w:tcPr>
          <w:p w14:paraId="4E7472C1" w14:textId="06DD1AC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5" w:type="dxa"/>
            <w:tcBorders>
              <w:left w:val="single" w:sz="12" w:space="0" w:color="auto"/>
            </w:tcBorders>
            <w:shd w:val="clear" w:color="auto" w:fill="auto"/>
            <w:vAlign w:val="center"/>
          </w:tcPr>
          <w:p w14:paraId="646336D8" w14:textId="2A867B7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4D3BF4E1" w14:textId="1644263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02E319C" w14:textId="3EED686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5731E74A" w14:textId="5B48331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082F5E0" w14:textId="72DCBD9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760" w:type="dxa"/>
            <w:tcBorders>
              <w:right w:val="single" w:sz="4" w:space="0" w:color="auto"/>
            </w:tcBorders>
            <w:vAlign w:val="center"/>
          </w:tcPr>
          <w:p w14:paraId="2B1F4CBF" w14:textId="07C3A50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AD001F8" w14:textId="1EDE71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28E20C8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676BB9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Stephens</w:t>
            </w:r>
          </w:p>
        </w:tc>
        <w:tc>
          <w:tcPr>
            <w:tcW w:w="794" w:type="dxa"/>
            <w:tcBorders>
              <w:left w:val="single" w:sz="12" w:space="0" w:color="auto"/>
            </w:tcBorders>
            <w:shd w:val="clear" w:color="auto" w:fill="E7E6E6"/>
            <w:vAlign w:val="center"/>
          </w:tcPr>
          <w:p w14:paraId="6407517E" w14:textId="4810CEF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20</w:t>
            </w:r>
          </w:p>
        </w:tc>
        <w:tc>
          <w:tcPr>
            <w:tcW w:w="804" w:type="dxa"/>
            <w:shd w:val="clear" w:color="auto" w:fill="E7E6E6"/>
            <w:vAlign w:val="center"/>
          </w:tcPr>
          <w:p w14:paraId="07CE2D1D" w14:textId="294EF11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65.9</w:t>
            </w:r>
          </w:p>
        </w:tc>
        <w:tc>
          <w:tcPr>
            <w:tcW w:w="805" w:type="dxa"/>
            <w:shd w:val="clear" w:color="auto" w:fill="auto"/>
            <w:vAlign w:val="center"/>
          </w:tcPr>
          <w:p w14:paraId="0BA558F3" w14:textId="4190806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w:t>
            </w:r>
          </w:p>
        </w:tc>
        <w:tc>
          <w:tcPr>
            <w:tcW w:w="807" w:type="dxa"/>
            <w:vAlign w:val="center"/>
          </w:tcPr>
          <w:p w14:paraId="61522A95" w14:textId="66046D3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43.6</w:t>
            </w:r>
          </w:p>
        </w:tc>
        <w:tc>
          <w:tcPr>
            <w:tcW w:w="805" w:type="dxa"/>
            <w:shd w:val="clear" w:color="auto" w:fill="E7E6E6"/>
            <w:vAlign w:val="center"/>
          </w:tcPr>
          <w:p w14:paraId="28387AD6" w14:textId="5F40A79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19CD1C04" w14:textId="3A26150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CB888BD" w14:textId="49A8717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7E6298D7" w14:textId="53F6024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78E7CBF" w14:textId="520352F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05482FB" w14:textId="107D1B0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531979F" w14:textId="76F619E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A9290B2" w14:textId="15E15BB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3C5BFA7" w14:textId="7FC6965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4562BFA" w14:textId="249BE65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540F65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306A64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Stewart</w:t>
            </w:r>
          </w:p>
        </w:tc>
        <w:tc>
          <w:tcPr>
            <w:tcW w:w="794" w:type="dxa"/>
            <w:tcBorders>
              <w:left w:val="single" w:sz="12" w:space="0" w:color="auto"/>
            </w:tcBorders>
            <w:shd w:val="clear" w:color="auto" w:fill="E7E6E6"/>
            <w:vAlign w:val="center"/>
          </w:tcPr>
          <w:p w14:paraId="3125BD79" w14:textId="7F19CC4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0FE28FF9" w14:textId="2CC825D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1B9F2BE" w14:textId="650A1FA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55A207BD" w14:textId="32B120C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40FB7A7" w14:textId="12DE773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2A0551EB" w14:textId="7964AB9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9246C74" w14:textId="1718A72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5616DF0" w14:textId="0F88E43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5C37B30" w14:textId="510025B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759A29A" w14:textId="653715D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4BFB055" w14:textId="0B15CD6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8DC842C" w14:textId="56F56EE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EC756E9" w14:textId="17F7A3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05E1B0F" w14:textId="1F58030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56AB847"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838983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Sumter</w:t>
            </w:r>
          </w:p>
        </w:tc>
        <w:tc>
          <w:tcPr>
            <w:tcW w:w="794" w:type="dxa"/>
            <w:tcBorders>
              <w:left w:val="single" w:sz="12" w:space="0" w:color="auto"/>
            </w:tcBorders>
            <w:shd w:val="clear" w:color="auto" w:fill="E7E6E6"/>
            <w:vAlign w:val="center"/>
          </w:tcPr>
          <w:p w14:paraId="0E355493" w14:textId="175768F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w:t>
            </w:r>
          </w:p>
        </w:tc>
        <w:tc>
          <w:tcPr>
            <w:tcW w:w="804" w:type="dxa"/>
            <w:shd w:val="clear" w:color="auto" w:fill="E7E6E6"/>
            <w:vAlign w:val="center"/>
          </w:tcPr>
          <w:p w14:paraId="2EFA3AE9" w14:textId="3587BF0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16.3</w:t>
            </w:r>
          </w:p>
        </w:tc>
        <w:tc>
          <w:tcPr>
            <w:tcW w:w="805" w:type="dxa"/>
            <w:shd w:val="clear" w:color="auto" w:fill="auto"/>
            <w:vAlign w:val="center"/>
          </w:tcPr>
          <w:p w14:paraId="50B2B644" w14:textId="588654C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73071C53" w14:textId="0BE044B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2D6A33F" w14:textId="61E8D1C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2F4194E9" w14:textId="01E58B8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1FA6D37" w14:textId="398A855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7F3C7DCA" w14:textId="272C91C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4EB2B209" w14:textId="09BA11D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864D338" w14:textId="115DE3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0F07DDEB" w14:textId="614F0A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BD93A4B" w14:textId="042935B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179E1262" w14:textId="4C7E0E3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263409DA" w14:textId="651315A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DCEBCB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A2C4B9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Talbot</w:t>
            </w:r>
          </w:p>
        </w:tc>
        <w:tc>
          <w:tcPr>
            <w:tcW w:w="794" w:type="dxa"/>
            <w:tcBorders>
              <w:left w:val="single" w:sz="12" w:space="0" w:color="auto"/>
            </w:tcBorders>
            <w:shd w:val="clear" w:color="auto" w:fill="E7E6E6"/>
            <w:vAlign w:val="center"/>
          </w:tcPr>
          <w:p w14:paraId="705CCADA" w14:textId="3A77A4B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32DEF5B9" w14:textId="2CE5E89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E857CAB" w14:textId="0CBCA5C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520C8A61" w14:textId="435634B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6259869" w14:textId="59B017E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2B54C093" w14:textId="01B2A0A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D6C855E" w14:textId="73A73F1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745494D" w14:textId="753D75C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81A0D61" w14:textId="6990531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A800632" w14:textId="1D09314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C7AA2B2" w14:textId="3569556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7C09482" w14:textId="07FDEBF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20DECDD" w14:textId="76772CD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B447F26" w14:textId="4257CBD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520B1F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F2B404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Taliaferro</w:t>
            </w:r>
          </w:p>
        </w:tc>
        <w:tc>
          <w:tcPr>
            <w:tcW w:w="794" w:type="dxa"/>
            <w:tcBorders>
              <w:left w:val="single" w:sz="12" w:space="0" w:color="auto"/>
            </w:tcBorders>
            <w:shd w:val="clear" w:color="auto" w:fill="E7E6E6"/>
            <w:vAlign w:val="center"/>
          </w:tcPr>
          <w:p w14:paraId="794EB92A" w14:textId="3E87A0E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w:t>
            </w:r>
          </w:p>
        </w:tc>
        <w:tc>
          <w:tcPr>
            <w:tcW w:w="804" w:type="dxa"/>
            <w:shd w:val="clear" w:color="auto" w:fill="E7E6E6"/>
            <w:vAlign w:val="center"/>
          </w:tcPr>
          <w:p w14:paraId="5C226F60" w14:textId="3B202E9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30179E1A" w14:textId="3E5769D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15191853" w14:textId="5F89A9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EC6E990" w14:textId="2A1568D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2FFB291B" w14:textId="14B99AA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164CAF2" w14:textId="0E19606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22CA9376" w14:textId="3393285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087DEC6" w14:textId="6F488DE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77A21A8" w14:textId="2781F2E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369E7B2" w14:textId="75286E7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0EA844F" w14:textId="2193B68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FE2B338" w14:textId="779BBB2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7027A75" w14:textId="28C42A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8F2388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25769C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Tattnall</w:t>
            </w:r>
          </w:p>
        </w:tc>
        <w:tc>
          <w:tcPr>
            <w:tcW w:w="794" w:type="dxa"/>
            <w:tcBorders>
              <w:left w:val="single" w:sz="12" w:space="0" w:color="auto"/>
            </w:tcBorders>
            <w:shd w:val="clear" w:color="auto" w:fill="E7E6E6"/>
            <w:vAlign w:val="center"/>
          </w:tcPr>
          <w:p w14:paraId="6E81E19D" w14:textId="35B26FC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11</w:t>
            </w:r>
          </w:p>
        </w:tc>
        <w:tc>
          <w:tcPr>
            <w:tcW w:w="804" w:type="dxa"/>
            <w:shd w:val="clear" w:color="auto" w:fill="E7E6E6"/>
            <w:vAlign w:val="center"/>
          </w:tcPr>
          <w:p w14:paraId="07B93A94" w14:textId="0160B87B"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38.5</w:t>
            </w:r>
          </w:p>
        </w:tc>
        <w:tc>
          <w:tcPr>
            <w:tcW w:w="805" w:type="dxa"/>
            <w:shd w:val="clear" w:color="auto" w:fill="auto"/>
            <w:vAlign w:val="center"/>
          </w:tcPr>
          <w:p w14:paraId="6808F197" w14:textId="53ACB6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3A29260B" w14:textId="640743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7A534F5" w14:textId="35559FD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77ED8759" w14:textId="3D12AAF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E6E5432" w14:textId="022273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19A0ED8A" w14:textId="3FED392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4DC585D9" w14:textId="6D2258F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DACB0F2" w14:textId="6601D07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50D08F5" w14:textId="1DF82C1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01D7F0F" w14:textId="1874422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6A05D68" w14:textId="6A9391B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12C3B78" w14:textId="4BB8B20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07C44D6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F6F1C8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Taylor</w:t>
            </w:r>
          </w:p>
        </w:tc>
        <w:tc>
          <w:tcPr>
            <w:tcW w:w="794" w:type="dxa"/>
            <w:tcBorders>
              <w:left w:val="single" w:sz="12" w:space="0" w:color="auto"/>
            </w:tcBorders>
            <w:shd w:val="clear" w:color="auto" w:fill="E7E6E6"/>
            <w:vAlign w:val="center"/>
          </w:tcPr>
          <w:p w14:paraId="44A77669" w14:textId="59AF832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w:t>
            </w:r>
          </w:p>
        </w:tc>
        <w:tc>
          <w:tcPr>
            <w:tcW w:w="804" w:type="dxa"/>
            <w:shd w:val="clear" w:color="auto" w:fill="E7E6E6"/>
            <w:vAlign w:val="center"/>
          </w:tcPr>
          <w:p w14:paraId="67767987" w14:textId="5A81FB0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472112A6" w14:textId="25C7B7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5AD545A4" w14:textId="373B336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2DD8E87" w14:textId="687B9CD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48B1A4BD" w14:textId="72B6058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209BC60" w14:textId="03EB04F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2A8CA749" w14:textId="0D1B5A0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70FA7162" w14:textId="043CA71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2DCC2F2" w14:textId="509B1D0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A2FB1FA" w14:textId="7A32648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2CBAB86" w14:textId="5264860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A7FF625" w14:textId="69A183A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A12A157" w14:textId="1BDF5B1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12C8B625"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0DAA7F0"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Telfair</w:t>
            </w:r>
          </w:p>
        </w:tc>
        <w:tc>
          <w:tcPr>
            <w:tcW w:w="794" w:type="dxa"/>
            <w:tcBorders>
              <w:left w:val="single" w:sz="12" w:space="0" w:color="auto"/>
            </w:tcBorders>
            <w:shd w:val="clear" w:color="auto" w:fill="E7E6E6"/>
            <w:vAlign w:val="center"/>
          </w:tcPr>
          <w:p w14:paraId="2F696028" w14:textId="23C3E24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w:t>
            </w:r>
          </w:p>
        </w:tc>
        <w:tc>
          <w:tcPr>
            <w:tcW w:w="804" w:type="dxa"/>
            <w:shd w:val="clear" w:color="auto" w:fill="E7E6E6"/>
            <w:vAlign w:val="center"/>
          </w:tcPr>
          <w:p w14:paraId="789A9A52" w14:textId="23B2F82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36.3</w:t>
            </w:r>
          </w:p>
        </w:tc>
        <w:tc>
          <w:tcPr>
            <w:tcW w:w="805" w:type="dxa"/>
            <w:shd w:val="clear" w:color="auto" w:fill="auto"/>
            <w:vAlign w:val="center"/>
          </w:tcPr>
          <w:p w14:paraId="5E1F3A0B" w14:textId="24440E0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6F029461" w14:textId="22C755B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1034C04" w14:textId="3DFCCA1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06881C2F" w14:textId="5B24458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EADEBAD" w14:textId="12A584D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13712F4" w14:textId="685E0A0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18DF02F2" w14:textId="6E1DC26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E80AB65" w14:textId="2D11A7C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93C2558" w14:textId="562723A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3719123" w14:textId="64441A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6D9C254" w14:textId="769AEE4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B010FD2" w14:textId="1AF4CE1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FED380D"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39006E8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Terrell</w:t>
            </w:r>
          </w:p>
        </w:tc>
        <w:tc>
          <w:tcPr>
            <w:tcW w:w="794" w:type="dxa"/>
            <w:tcBorders>
              <w:left w:val="single" w:sz="12" w:space="0" w:color="auto"/>
            </w:tcBorders>
            <w:shd w:val="clear" w:color="auto" w:fill="E7E6E6"/>
            <w:vAlign w:val="center"/>
          </w:tcPr>
          <w:p w14:paraId="609CF6A6" w14:textId="48EE64D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00AF34B2" w14:textId="6D974ED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5C8543D7" w14:textId="3A7747F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7F886B44" w14:textId="5359382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2F88050B" w14:textId="26D9F0E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10363BDC" w14:textId="7954E93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BA317A1" w14:textId="1991234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0ACE3184" w14:textId="5EB183A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234E4702" w14:textId="25F81CB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D06D818" w14:textId="4506539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A9CC551" w14:textId="73DB055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B4AA1E5" w14:textId="1F15D75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931B67F" w14:textId="67671A4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332D39E" w14:textId="0853BAD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625DF2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A8C3AE4"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Thomas</w:t>
            </w:r>
          </w:p>
        </w:tc>
        <w:tc>
          <w:tcPr>
            <w:tcW w:w="794" w:type="dxa"/>
            <w:tcBorders>
              <w:left w:val="single" w:sz="12" w:space="0" w:color="auto"/>
            </w:tcBorders>
            <w:shd w:val="clear" w:color="auto" w:fill="E7E6E6"/>
            <w:vAlign w:val="center"/>
          </w:tcPr>
          <w:p w14:paraId="60BC1372" w14:textId="78D226C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10</w:t>
            </w:r>
          </w:p>
        </w:tc>
        <w:tc>
          <w:tcPr>
            <w:tcW w:w="804" w:type="dxa"/>
            <w:shd w:val="clear" w:color="auto" w:fill="E7E6E6"/>
            <w:vAlign w:val="center"/>
          </w:tcPr>
          <w:p w14:paraId="2A42D55B" w14:textId="30BA278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17.9</w:t>
            </w:r>
          </w:p>
        </w:tc>
        <w:tc>
          <w:tcPr>
            <w:tcW w:w="805" w:type="dxa"/>
            <w:shd w:val="clear" w:color="auto" w:fill="auto"/>
            <w:vAlign w:val="center"/>
          </w:tcPr>
          <w:p w14:paraId="60FFCED6" w14:textId="257EDA8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50AECC38" w14:textId="7ECC764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9.8</w:t>
            </w:r>
          </w:p>
        </w:tc>
        <w:tc>
          <w:tcPr>
            <w:tcW w:w="805" w:type="dxa"/>
            <w:shd w:val="clear" w:color="auto" w:fill="E7E6E6"/>
            <w:vAlign w:val="center"/>
          </w:tcPr>
          <w:p w14:paraId="5CDD706F" w14:textId="5F34675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362F4856" w14:textId="1F0962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EF6E84D" w14:textId="3D0B63F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713AC2BD" w14:textId="4FCA114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764DB4A8" w14:textId="1741527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E1895BB" w14:textId="345D176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034F4C9" w14:textId="50AB8C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A9F924A" w14:textId="216FA1E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56BC27D4" w14:textId="4862268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B50CF1A" w14:textId="4DDCED4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EE9539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5EFAD2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Tift</w:t>
            </w:r>
          </w:p>
        </w:tc>
        <w:tc>
          <w:tcPr>
            <w:tcW w:w="794" w:type="dxa"/>
            <w:tcBorders>
              <w:left w:val="single" w:sz="12" w:space="0" w:color="auto"/>
            </w:tcBorders>
            <w:shd w:val="clear" w:color="auto" w:fill="E7E6E6"/>
            <w:vAlign w:val="center"/>
          </w:tcPr>
          <w:p w14:paraId="36D33312" w14:textId="383E849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24</w:t>
            </w:r>
          </w:p>
        </w:tc>
        <w:tc>
          <w:tcPr>
            <w:tcW w:w="804" w:type="dxa"/>
            <w:shd w:val="clear" w:color="auto" w:fill="E7E6E6"/>
            <w:vAlign w:val="center"/>
          </w:tcPr>
          <w:p w14:paraId="5F5B1B52" w14:textId="6CA0EC0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54.9</w:t>
            </w:r>
          </w:p>
        </w:tc>
        <w:tc>
          <w:tcPr>
            <w:tcW w:w="805" w:type="dxa"/>
            <w:shd w:val="clear" w:color="auto" w:fill="auto"/>
            <w:vAlign w:val="center"/>
          </w:tcPr>
          <w:p w14:paraId="4533F434" w14:textId="188C91E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14</w:t>
            </w:r>
          </w:p>
        </w:tc>
        <w:tc>
          <w:tcPr>
            <w:tcW w:w="807" w:type="dxa"/>
            <w:vAlign w:val="center"/>
          </w:tcPr>
          <w:p w14:paraId="752C3971" w14:textId="5C8FB75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30.5</w:t>
            </w:r>
          </w:p>
        </w:tc>
        <w:tc>
          <w:tcPr>
            <w:tcW w:w="805" w:type="dxa"/>
            <w:shd w:val="clear" w:color="auto" w:fill="E7E6E6"/>
            <w:vAlign w:val="center"/>
          </w:tcPr>
          <w:p w14:paraId="3CA499FD" w14:textId="48DE63B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11B45528" w14:textId="393B1D2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E3395A1" w14:textId="326CF04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2C0020E0" w14:textId="2B9569A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1BF9ED9F" w14:textId="5BD8DF3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E1DA1BC" w14:textId="04B6FC5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1D2933F" w14:textId="38156A5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667AB94" w14:textId="2EDCDF5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22E48DA" w14:textId="343DFAA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4AD7EE1" w14:textId="10DE506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002D9D6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839584B"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Toombs</w:t>
            </w:r>
          </w:p>
        </w:tc>
        <w:tc>
          <w:tcPr>
            <w:tcW w:w="794" w:type="dxa"/>
            <w:tcBorders>
              <w:left w:val="single" w:sz="12" w:space="0" w:color="auto"/>
            </w:tcBorders>
            <w:shd w:val="clear" w:color="auto" w:fill="E7E6E6"/>
            <w:vAlign w:val="center"/>
          </w:tcPr>
          <w:p w14:paraId="7AFD202A" w14:textId="142A6C7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w:t>
            </w:r>
          </w:p>
        </w:tc>
        <w:tc>
          <w:tcPr>
            <w:tcW w:w="804" w:type="dxa"/>
            <w:shd w:val="clear" w:color="auto" w:fill="E7E6E6"/>
            <w:vAlign w:val="center"/>
          </w:tcPr>
          <w:p w14:paraId="5BC7F32D" w14:textId="5B3D950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0C8F25F" w14:textId="3E51182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5806E500" w14:textId="00A40EB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B8C1D93" w14:textId="647FBBD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9574B72" w14:textId="699C65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54F63359" w14:textId="1A23F1F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041CBC7F" w14:textId="18D7118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D77FB79" w14:textId="78F8E0A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EF738A8" w14:textId="510086F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D456DDB" w14:textId="430CF31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B9448D1" w14:textId="59BBA5D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02BA671A" w14:textId="60E07A2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411F695" w14:textId="2DB7B36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D115D0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0FD53A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Towns</w:t>
            </w:r>
          </w:p>
        </w:tc>
        <w:tc>
          <w:tcPr>
            <w:tcW w:w="794" w:type="dxa"/>
            <w:tcBorders>
              <w:left w:val="single" w:sz="12" w:space="0" w:color="auto"/>
            </w:tcBorders>
            <w:shd w:val="clear" w:color="auto" w:fill="E7E6E6"/>
            <w:vAlign w:val="center"/>
          </w:tcPr>
          <w:p w14:paraId="417E636A" w14:textId="4CC26EE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w:t>
            </w:r>
          </w:p>
        </w:tc>
        <w:tc>
          <w:tcPr>
            <w:tcW w:w="804" w:type="dxa"/>
            <w:shd w:val="clear" w:color="auto" w:fill="E7E6E6"/>
            <w:vAlign w:val="center"/>
          </w:tcPr>
          <w:p w14:paraId="28B8C196" w14:textId="65A922E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38.2</w:t>
            </w:r>
          </w:p>
        </w:tc>
        <w:tc>
          <w:tcPr>
            <w:tcW w:w="805" w:type="dxa"/>
            <w:shd w:val="clear" w:color="auto" w:fill="auto"/>
            <w:vAlign w:val="center"/>
          </w:tcPr>
          <w:p w14:paraId="52E7566E" w14:textId="5D44689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0FEBA9FB" w14:textId="2D7B451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EE4CADD" w14:textId="51F2DB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0A476179" w14:textId="37C1C63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F73029F" w14:textId="50DA406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2A387949" w14:textId="69E8B21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391B22C" w14:textId="194C518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76D14DC" w14:textId="3EB691F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EC5EB5A" w14:textId="7D7A4B5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19E2B4B6" w14:textId="1B1971A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293B7BDE" w14:textId="54B4600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A0BADA4" w14:textId="3895C5A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92E7304"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E2B617C"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Treutlen</w:t>
            </w:r>
          </w:p>
        </w:tc>
        <w:tc>
          <w:tcPr>
            <w:tcW w:w="794" w:type="dxa"/>
            <w:tcBorders>
              <w:left w:val="single" w:sz="12" w:space="0" w:color="auto"/>
            </w:tcBorders>
            <w:shd w:val="clear" w:color="auto" w:fill="E7E6E6"/>
            <w:vAlign w:val="center"/>
          </w:tcPr>
          <w:p w14:paraId="6147C0DD" w14:textId="2282752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0</w:t>
            </w:r>
          </w:p>
        </w:tc>
        <w:tc>
          <w:tcPr>
            <w:tcW w:w="804" w:type="dxa"/>
            <w:shd w:val="clear" w:color="auto" w:fill="E7E6E6"/>
            <w:vAlign w:val="center"/>
          </w:tcPr>
          <w:p w14:paraId="18BED101" w14:textId="15D4B8E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6B64CA5C" w14:textId="2437D90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7" w:type="dxa"/>
            <w:vAlign w:val="center"/>
          </w:tcPr>
          <w:p w14:paraId="14B411B4" w14:textId="1445CEA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B17D79E" w14:textId="4815F66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3CB7AF33" w14:textId="73903C1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DC91975" w14:textId="2D721B1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6E286DA" w14:textId="068CA29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B5C4205" w14:textId="337C771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D5D9814" w14:textId="1FF1797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A9FFE12" w14:textId="3DE41AC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6E2EB54" w14:textId="690E5E3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A6AD9D9" w14:textId="00F01BE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03415A0" w14:textId="0C601CA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0C15617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5FF3CC5"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Troup</w:t>
            </w:r>
          </w:p>
        </w:tc>
        <w:tc>
          <w:tcPr>
            <w:tcW w:w="794" w:type="dxa"/>
            <w:tcBorders>
              <w:left w:val="single" w:sz="12" w:space="0" w:color="auto"/>
            </w:tcBorders>
            <w:shd w:val="clear" w:color="auto" w:fill="E7E6E6"/>
            <w:vAlign w:val="center"/>
          </w:tcPr>
          <w:p w14:paraId="7BCAFCA6" w14:textId="20FFE5C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27</w:t>
            </w:r>
          </w:p>
        </w:tc>
        <w:tc>
          <w:tcPr>
            <w:tcW w:w="804" w:type="dxa"/>
            <w:shd w:val="clear" w:color="auto" w:fill="E7E6E6"/>
            <w:vAlign w:val="center"/>
          </w:tcPr>
          <w:p w14:paraId="354B5727" w14:textId="7E21DE0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35.2</w:t>
            </w:r>
          </w:p>
        </w:tc>
        <w:tc>
          <w:tcPr>
            <w:tcW w:w="805" w:type="dxa"/>
            <w:shd w:val="clear" w:color="auto" w:fill="auto"/>
            <w:vAlign w:val="center"/>
          </w:tcPr>
          <w:p w14:paraId="265B4DE8" w14:textId="379DE93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w:t>
            </w:r>
          </w:p>
        </w:tc>
        <w:tc>
          <w:tcPr>
            <w:tcW w:w="807" w:type="dxa"/>
            <w:vAlign w:val="center"/>
          </w:tcPr>
          <w:p w14:paraId="17C895D9" w14:textId="45A65A6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22.7</w:t>
            </w:r>
          </w:p>
        </w:tc>
        <w:tc>
          <w:tcPr>
            <w:tcW w:w="805" w:type="dxa"/>
            <w:shd w:val="clear" w:color="auto" w:fill="E7E6E6"/>
            <w:vAlign w:val="center"/>
          </w:tcPr>
          <w:p w14:paraId="05297423" w14:textId="63F37C3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22590F13" w14:textId="775C695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5.4</w:t>
            </w:r>
          </w:p>
        </w:tc>
        <w:tc>
          <w:tcPr>
            <w:tcW w:w="1611" w:type="dxa"/>
            <w:tcBorders>
              <w:right w:val="single" w:sz="4" w:space="0" w:color="auto"/>
            </w:tcBorders>
            <w:vAlign w:val="center"/>
          </w:tcPr>
          <w:p w14:paraId="4DA413C2" w14:textId="07A429C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5" w:type="dxa"/>
            <w:tcBorders>
              <w:left w:val="single" w:sz="12" w:space="0" w:color="auto"/>
            </w:tcBorders>
            <w:shd w:val="clear" w:color="auto" w:fill="auto"/>
            <w:vAlign w:val="center"/>
          </w:tcPr>
          <w:p w14:paraId="2A96DABC" w14:textId="1B6B5EB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78522F4B" w14:textId="7865C7E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3ED37A7" w14:textId="451CEF7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3E7CA842" w14:textId="6913C00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F4FB45B" w14:textId="4BA0ABE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FC6F2BB" w14:textId="30E83B3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E5ACA72" w14:textId="072D5A8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31553E2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B47E05A"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Turner</w:t>
            </w:r>
          </w:p>
        </w:tc>
        <w:tc>
          <w:tcPr>
            <w:tcW w:w="794" w:type="dxa"/>
            <w:tcBorders>
              <w:left w:val="single" w:sz="12" w:space="0" w:color="auto"/>
            </w:tcBorders>
            <w:shd w:val="clear" w:color="auto" w:fill="E7E6E6"/>
            <w:vAlign w:val="center"/>
          </w:tcPr>
          <w:p w14:paraId="7F76AE4A" w14:textId="1A397C0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070945AC" w14:textId="0D7E4E4F"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9C28379" w14:textId="524F6A7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063A5DFA" w14:textId="4786AF2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0833E8F6" w14:textId="7E907DE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4A7CCE21" w14:textId="4D02896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0FC9AA3" w14:textId="6BB5983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65C5201A" w14:textId="05F85EA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566D6AD2" w14:textId="1E63495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EA7F147" w14:textId="7BE0616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4BDFF55A" w14:textId="4BF72E2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9D45F40" w14:textId="1469ED4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3570720" w14:textId="616A188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CB9072F" w14:textId="0C39A6A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09D3974F"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E3E8B8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Twiggs</w:t>
            </w:r>
          </w:p>
        </w:tc>
        <w:tc>
          <w:tcPr>
            <w:tcW w:w="794" w:type="dxa"/>
            <w:tcBorders>
              <w:left w:val="single" w:sz="12" w:space="0" w:color="auto"/>
            </w:tcBorders>
            <w:shd w:val="clear" w:color="auto" w:fill="E7E6E6"/>
            <w:vAlign w:val="center"/>
          </w:tcPr>
          <w:p w14:paraId="307C8634" w14:textId="20CDB4F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34353489" w14:textId="20DDDCC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94.9</w:t>
            </w:r>
          </w:p>
        </w:tc>
        <w:tc>
          <w:tcPr>
            <w:tcW w:w="805" w:type="dxa"/>
            <w:shd w:val="clear" w:color="auto" w:fill="auto"/>
            <w:vAlign w:val="center"/>
          </w:tcPr>
          <w:p w14:paraId="782D35B8" w14:textId="4554A50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7972DEC2" w14:textId="65FA1F3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6D8AFB0" w14:textId="4067E0A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01D8CC7B" w14:textId="4E04BCB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529407B" w14:textId="772C7CC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4A9B988F" w14:textId="140C970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4E3889AE" w14:textId="4DD2D9E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A06A8FB" w14:textId="5C4A522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C8D9E0C" w14:textId="362BB84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FF4E54F" w14:textId="30E0A3E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710DF551" w14:textId="35BB9BF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F891ABD" w14:textId="7D29CE7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E1D9D0E"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560729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Union</w:t>
            </w:r>
          </w:p>
        </w:tc>
        <w:tc>
          <w:tcPr>
            <w:tcW w:w="794" w:type="dxa"/>
            <w:tcBorders>
              <w:left w:val="single" w:sz="12" w:space="0" w:color="auto"/>
            </w:tcBorders>
            <w:shd w:val="clear" w:color="auto" w:fill="E7E6E6"/>
            <w:vAlign w:val="center"/>
          </w:tcPr>
          <w:p w14:paraId="3018C9DF" w14:textId="07AA9C3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15</w:t>
            </w:r>
          </w:p>
        </w:tc>
        <w:tc>
          <w:tcPr>
            <w:tcW w:w="804" w:type="dxa"/>
            <w:shd w:val="clear" w:color="auto" w:fill="E7E6E6"/>
            <w:vAlign w:val="center"/>
          </w:tcPr>
          <w:p w14:paraId="420540A2" w14:textId="7902C90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52.1</w:t>
            </w:r>
          </w:p>
        </w:tc>
        <w:tc>
          <w:tcPr>
            <w:tcW w:w="805" w:type="dxa"/>
            <w:shd w:val="clear" w:color="auto" w:fill="auto"/>
            <w:vAlign w:val="center"/>
          </w:tcPr>
          <w:p w14:paraId="5E8D71C6" w14:textId="70C9A1D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7" w:type="dxa"/>
            <w:vAlign w:val="center"/>
          </w:tcPr>
          <w:p w14:paraId="73529A7C" w14:textId="302C5A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13.2</w:t>
            </w:r>
          </w:p>
        </w:tc>
        <w:tc>
          <w:tcPr>
            <w:tcW w:w="805" w:type="dxa"/>
            <w:shd w:val="clear" w:color="auto" w:fill="E7E6E6"/>
            <w:vAlign w:val="center"/>
          </w:tcPr>
          <w:p w14:paraId="42FD73EB" w14:textId="137AE4B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6" w:type="dxa"/>
            <w:tcBorders>
              <w:right w:val="single" w:sz="4" w:space="0" w:color="auto"/>
            </w:tcBorders>
            <w:shd w:val="clear" w:color="auto" w:fill="E7E6E6"/>
            <w:vAlign w:val="center"/>
          </w:tcPr>
          <w:p w14:paraId="1054D55E" w14:textId="2F471E1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18A2635" w14:textId="25F3A6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4BE8756D" w14:textId="52DF4F0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2FEDBCF3" w14:textId="03C86E1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E7694C3" w14:textId="3519FFA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635D88E" w14:textId="41D3731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AC17FA6" w14:textId="1AC0942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760" w:type="dxa"/>
            <w:tcBorders>
              <w:right w:val="single" w:sz="4" w:space="0" w:color="auto"/>
            </w:tcBorders>
            <w:vAlign w:val="center"/>
          </w:tcPr>
          <w:p w14:paraId="7C4AE8C1" w14:textId="6830F9B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0D03211" w14:textId="7CFD6C5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E60196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11EE49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Upson</w:t>
            </w:r>
          </w:p>
        </w:tc>
        <w:tc>
          <w:tcPr>
            <w:tcW w:w="794" w:type="dxa"/>
            <w:tcBorders>
              <w:left w:val="single" w:sz="12" w:space="0" w:color="auto"/>
            </w:tcBorders>
            <w:shd w:val="clear" w:color="auto" w:fill="E7E6E6"/>
            <w:vAlign w:val="center"/>
          </w:tcPr>
          <w:p w14:paraId="59358CFD" w14:textId="7C0B28A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23</w:t>
            </w:r>
          </w:p>
        </w:tc>
        <w:tc>
          <w:tcPr>
            <w:tcW w:w="804" w:type="dxa"/>
            <w:shd w:val="clear" w:color="auto" w:fill="E7E6E6"/>
            <w:vAlign w:val="center"/>
          </w:tcPr>
          <w:p w14:paraId="766EAEF5" w14:textId="187178A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70.2</w:t>
            </w:r>
          </w:p>
        </w:tc>
        <w:tc>
          <w:tcPr>
            <w:tcW w:w="805" w:type="dxa"/>
            <w:shd w:val="clear" w:color="auto" w:fill="auto"/>
            <w:vAlign w:val="center"/>
          </w:tcPr>
          <w:p w14:paraId="0F3AE02C" w14:textId="48B18D6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w:t>
            </w:r>
          </w:p>
        </w:tc>
        <w:tc>
          <w:tcPr>
            <w:tcW w:w="807" w:type="dxa"/>
            <w:vAlign w:val="center"/>
          </w:tcPr>
          <w:p w14:paraId="60B6B280" w14:textId="12EAB4E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45.8</w:t>
            </w:r>
          </w:p>
        </w:tc>
        <w:tc>
          <w:tcPr>
            <w:tcW w:w="805" w:type="dxa"/>
            <w:shd w:val="clear" w:color="auto" w:fill="E7E6E6"/>
            <w:vAlign w:val="center"/>
          </w:tcPr>
          <w:p w14:paraId="5BEAD362" w14:textId="34E3CAE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right w:val="single" w:sz="4" w:space="0" w:color="auto"/>
            </w:tcBorders>
            <w:shd w:val="clear" w:color="auto" w:fill="E7E6E6"/>
            <w:vAlign w:val="center"/>
          </w:tcPr>
          <w:p w14:paraId="5ABC2C3E" w14:textId="6066AD6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FFA37F6" w14:textId="680D273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3D41D8B8" w14:textId="5711639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2223EA88" w14:textId="483E29D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6E91528" w14:textId="55982BD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6DD90BF" w14:textId="760B84E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3D06DAD6" w14:textId="5F39AF2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B06095A" w14:textId="3FB961B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1A191B8" w14:textId="7F39C92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629F45B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7BAA0C3"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Walker</w:t>
            </w:r>
          </w:p>
        </w:tc>
        <w:tc>
          <w:tcPr>
            <w:tcW w:w="794" w:type="dxa"/>
            <w:tcBorders>
              <w:left w:val="single" w:sz="12" w:space="0" w:color="auto"/>
            </w:tcBorders>
            <w:shd w:val="clear" w:color="auto" w:fill="E7E6E6"/>
            <w:vAlign w:val="center"/>
          </w:tcPr>
          <w:p w14:paraId="4DB642DD" w14:textId="7BC7F0CD"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29</w:t>
            </w:r>
          </w:p>
        </w:tc>
        <w:tc>
          <w:tcPr>
            <w:tcW w:w="804" w:type="dxa"/>
            <w:shd w:val="clear" w:color="auto" w:fill="E7E6E6"/>
            <w:vAlign w:val="center"/>
          </w:tcPr>
          <w:p w14:paraId="642FF305" w14:textId="5416A013"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46.0</w:t>
            </w:r>
          </w:p>
        </w:tc>
        <w:tc>
          <w:tcPr>
            <w:tcW w:w="805" w:type="dxa"/>
            <w:shd w:val="clear" w:color="auto" w:fill="auto"/>
            <w:vAlign w:val="center"/>
          </w:tcPr>
          <w:p w14:paraId="1E8B05BF" w14:textId="737FBBA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7" w:type="dxa"/>
            <w:vAlign w:val="center"/>
          </w:tcPr>
          <w:p w14:paraId="56683EB0" w14:textId="46EC691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839B8A8" w14:textId="5F4151B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w:t>
            </w:r>
          </w:p>
        </w:tc>
        <w:tc>
          <w:tcPr>
            <w:tcW w:w="806" w:type="dxa"/>
            <w:tcBorders>
              <w:right w:val="single" w:sz="4" w:space="0" w:color="auto"/>
            </w:tcBorders>
            <w:shd w:val="clear" w:color="auto" w:fill="E7E6E6"/>
            <w:vAlign w:val="center"/>
          </w:tcPr>
          <w:p w14:paraId="596DF340" w14:textId="7FA2B20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12.9</w:t>
            </w:r>
          </w:p>
        </w:tc>
        <w:tc>
          <w:tcPr>
            <w:tcW w:w="1611" w:type="dxa"/>
            <w:tcBorders>
              <w:right w:val="single" w:sz="4" w:space="0" w:color="auto"/>
            </w:tcBorders>
            <w:vAlign w:val="center"/>
          </w:tcPr>
          <w:p w14:paraId="6A19BF94" w14:textId="71CA422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805" w:type="dxa"/>
            <w:tcBorders>
              <w:left w:val="single" w:sz="12" w:space="0" w:color="auto"/>
            </w:tcBorders>
            <w:shd w:val="clear" w:color="auto" w:fill="auto"/>
            <w:vAlign w:val="center"/>
          </w:tcPr>
          <w:p w14:paraId="78D78F17" w14:textId="781C943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vAlign w:val="center"/>
          </w:tcPr>
          <w:p w14:paraId="00996F01" w14:textId="742840F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19442067" w14:textId="141A422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659BDB3F" w14:textId="2AE1C41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736DE56" w14:textId="58DB6FC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7EFC4E53" w14:textId="642C9A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055B220" w14:textId="1F4604C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6C00F4B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1342AAB8"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Walton</w:t>
            </w:r>
          </w:p>
        </w:tc>
        <w:tc>
          <w:tcPr>
            <w:tcW w:w="794" w:type="dxa"/>
            <w:tcBorders>
              <w:left w:val="single" w:sz="12" w:space="0" w:color="auto"/>
            </w:tcBorders>
            <w:shd w:val="clear" w:color="auto" w:fill="E7E6E6"/>
            <w:vAlign w:val="center"/>
          </w:tcPr>
          <w:p w14:paraId="7F9C0685" w14:textId="5D71BD1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43</w:t>
            </w:r>
          </w:p>
        </w:tc>
        <w:tc>
          <w:tcPr>
            <w:tcW w:w="804" w:type="dxa"/>
            <w:shd w:val="clear" w:color="auto" w:fill="E7E6E6"/>
            <w:vAlign w:val="center"/>
          </w:tcPr>
          <w:p w14:paraId="1FB30691" w14:textId="4632832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44.8</w:t>
            </w:r>
          </w:p>
        </w:tc>
        <w:tc>
          <w:tcPr>
            <w:tcW w:w="805" w:type="dxa"/>
            <w:shd w:val="clear" w:color="auto" w:fill="auto"/>
            <w:vAlign w:val="center"/>
          </w:tcPr>
          <w:p w14:paraId="320FB208" w14:textId="5F3109A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18</w:t>
            </w:r>
          </w:p>
        </w:tc>
        <w:tc>
          <w:tcPr>
            <w:tcW w:w="807" w:type="dxa"/>
            <w:vAlign w:val="center"/>
          </w:tcPr>
          <w:p w14:paraId="1F2DB014" w14:textId="5BDE34A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19.6</w:t>
            </w:r>
          </w:p>
        </w:tc>
        <w:tc>
          <w:tcPr>
            <w:tcW w:w="805" w:type="dxa"/>
            <w:shd w:val="clear" w:color="auto" w:fill="E7E6E6"/>
            <w:vAlign w:val="center"/>
          </w:tcPr>
          <w:p w14:paraId="36C8BA92" w14:textId="2220499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15</w:t>
            </w:r>
          </w:p>
        </w:tc>
        <w:tc>
          <w:tcPr>
            <w:tcW w:w="806" w:type="dxa"/>
            <w:tcBorders>
              <w:right w:val="single" w:sz="4" w:space="0" w:color="auto"/>
            </w:tcBorders>
            <w:shd w:val="clear" w:color="auto" w:fill="E7E6E6"/>
            <w:vAlign w:val="center"/>
          </w:tcPr>
          <w:p w14:paraId="4DAA3B92" w14:textId="51CFD39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16.4</w:t>
            </w:r>
          </w:p>
        </w:tc>
        <w:tc>
          <w:tcPr>
            <w:tcW w:w="1611" w:type="dxa"/>
            <w:tcBorders>
              <w:right w:val="single" w:sz="4" w:space="0" w:color="auto"/>
            </w:tcBorders>
            <w:vAlign w:val="center"/>
          </w:tcPr>
          <w:p w14:paraId="16BC234A" w14:textId="4C149C6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15</w:t>
            </w:r>
          </w:p>
        </w:tc>
        <w:tc>
          <w:tcPr>
            <w:tcW w:w="805" w:type="dxa"/>
            <w:tcBorders>
              <w:left w:val="single" w:sz="12" w:space="0" w:color="auto"/>
            </w:tcBorders>
            <w:shd w:val="clear" w:color="auto" w:fill="auto"/>
            <w:vAlign w:val="center"/>
          </w:tcPr>
          <w:p w14:paraId="4AA279CA" w14:textId="76034EF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16</w:t>
            </w:r>
          </w:p>
        </w:tc>
        <w:tc>
          <w:tcPr>
            <w:tcW w:w="806" w:type="dxa"/>
            <w:vAlign w:val="center"/>
          </w:tcPr>
          <w:p w14:paraId="56272528" w14:textId="551E9A0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19.5</w:t>
            </w:r>
          </w:p>
        </w:tc>
        <w:tc>
          <w:tcPr>
            <w:tcW w:w="806" w:type="dxa"/>
            <w:shd w:val="clear" w:color="auto" w:fill="E7E6E6"/>
            <w:vAlign w:val="center"/>
          </w:tcPr>
          <w:p w14:paraId="36C94327" w14:textId="4C02D12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46" w:type="dxa"/>
            <w:shd w:val="clear" w:color="auto" w:fill="E7E6E6"/>
            <w:vAlign w:val="center"/>
          </w:tcPr>
          <w:p w14:paraId="6221FDEA" w14:textId="0371CE4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D16F68A" w14:textId="0A56F1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7</w:t>
            </w:r>
          </w:p>
        </w:tc>
        <w:tc>
          <w:tcPr>
            <w:tcW w:w="760" w:type="dxa"/>
            <w:tcBorders>
              <w:right w:val="single" w:sz="4" w:space="0" w:color="auto"/>
            </w:tcBorders>
            <w:vAlign w:val="center"/>
          </w:tcPr>
          <w:p w14:paraId="04FCE1A1" w14:textId="3B0D919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8.1</w:t>
            </w:r>
          </w:p>
        </w:tc>
        <w:tc>
          <w:tcPr>
            <w:tcW w:w="1620" w:type="dxa"/>
            <w:tcBorders>
              <w:right w:val="single" w:sz="12" w:space="0" w:color="auto"/>
            </w:tcBorders>
            <w:shd w:val="clear" w:color="auto" w:fill="E7E6E6"/>
            <w:vAlign w:val="center"/>
          </w:tcPr>
          <w:p w14:paraId="74689AA0" w14:textId="646CDB22"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r>
      <w:tr w:rsidR="00CD631C" w:rsidRPr="00B32FBB" w14:paraId="020D5A2C"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BB915C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Ware</w:t>
            </w:r>
          </w:p>
        </w:tc>
        <w:tc>
          <w:tcPr>
            <w:tcW w:w="794" w:type="dxa"/>
            <w:tcBorders>
              <w:left w:val="single" w:sz="12" w:space="0" w:color="auto"/>
            </w:tcBorders>
            <w:shd w:val="clear" w:color="auto" w:fill="E7E6E6"/>
            <w:vAlign w:val="center"/>
          </w:tcPr>
          <w:p w14:paraId="06855288" w14:textId="4201562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25</w:t>
            </w:r>
          </w:p>
        </w:tc>
        <w:tc>
          <w:tcPr>
            <w:tcW w:w="804" w:type="dxa"/>
            <w:shd w:val="clear" w:color="auto" w:fill="E7E6E6"/>
            <w:vAlign w:val="center"/>
          </w:tcPr>
          <w:p w14:paraId="43BBD9C9" w14:textId="3B1D17A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61.1</w:t>
            </w:r>
          </w:p>
        </w:tc>
        <w:tc>
          <w:tcPr>
            <w:tcW w:w="805" w:type="dxa"/>
            <w:shd w:val="clear" w:color="auto" w:fill="auto"/>
            <w:vAlign w:val="center"/>
          </w:tcPr>
          <w:p w14:paraId="189EDE92" w14:textId="77132B6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17</w:t>
            </w:r>
          </w:p>
        </w:tc>
        <w:tc>
          <w:tcPr>
            <w:tcW w:w="807" w:type="dxa"/>
            <w:vAlign w:val="center"/>
          </w:tcPr>
          <w:p w14:paraId="21CD45C2" w14:textId="43CD4DF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38.2</w:t>
            </w:r>
          </w:p>
        </w:tc>
        <w:tc>
          <w:tcPr>
            <w:tcW w:w="805" w:type="dxa"/>
            <w:shd w:val="clear" w:color="auto" w:fill="E7E6E6"/>
            <w:vAlign w:val="center"/>
          </w:tcPr>
          <w:p w14:paraId="5AF9D83A" w14:textId="37221D7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3DE8FE1D" w14:textId="3F6F8AF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E697E98" w14:textId="0CED111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5" w:type="dxa"/>
            <w:tcBorders>
              <w:left w:val="single" w:sz="12" w:space="0" w:color="auto"/>
            </w:tcBorders>
            <w:shd w:val="clear" w:color="auto" w:fill="auto"/>
            <w:vAlign w:val="center"/>
          </w:tcPr>
          <w:p w14:paraId="202A61D1" w14:textId="318BEF4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14F7452D" w14:textId="000CFB1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6D25964D" w14:textId="31A1F83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60408B3" w14:textId="1F8D58A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3CE9743" w14:textId="73A5DF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578DD62E" w14:textId="025060C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775E91D4" w14:textId="3AF3353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46C46B2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548E9A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Warren</w:t>
            </w:r>
          </w:p>
        </w:tc>
        <w:tc>
          <w:tcPr>
            <w:tcW w:w="794" w:type="dxa"/>
            <w:tcBorders>
              <w:left w:val="single" w:sz="12" w:space="0" w:color="auto"/>
            </w:tcBorders>
            <w:shd w:val="clear" w:color="auto" w:fill="E7E6E6"/>
            <w:vAlign w:val="center"/>
          </w:tcPr>
          <w:p w14:paraId="69398BAE" w14:textId="489B15C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5FB09063" w14:textId="7C758AF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13A021AD" w14:textId="2C872F9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0138990F" w14:textId="0C0CC4B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73547231" w14:textId="1EF9D6D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09ADC647" w14:textId="28EA3F8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6A9C5633" w14:textId="5584996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0AA3DC84" w14:textId="62E76A4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4B4F5C57" w14:textId="30518E3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3E964BC6" w14:textId="5FF21AF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26E5C06D" w14:textId="373725C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713D2BD" w14:textId="7763131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2E887EE4" w14:textId="0BAB943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578CFB0" w14:textId="5EAF66C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9EEC2D1"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84EA2CF"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Washington</w:t>
            </w:r>
          </w:p>
        </w:tc>
        <w:tc>
          <w:tcPr>
            <w:tcW w:w="794" w:type="dxa"/>
            <w:tcBorders>
              <w:left w:val="single" w:sz="12" w:space="0" w:color="auto"/>
            </w:tcBorders>
            <w:shd w:val="clear" w:color="auto" w:fill="E7E6E6"/>
            <w:vAlign w:val="center"/>
          </w:tcPr>
          <w:p w14:paraId="7BC8C686" w14:textId="5E049E9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8</w:t>
            </w:r>
          </w:p>
        </w:tc>
        <w:tc>
          <w:tcPr>
            <w:tcW w:w="804" w:type="dxa"/>
            <w:shd w:val="clear" w:color="auto" w:fill="E7E6E6"/>
            <w:vAlign w:val="center"/>
          </w:tcPr>
          <w:p w14:paraId="6074EF19" w14:textId="5B860F21"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32.3</w:t>
            </w:r>
          </w:p>
        </w:tc>
        <w:tc>
          <w:tcPr>
            <w:tcW w:w="805" w:type="dxa"/>
            <w:shd w:val="clear" w:color="auto" w:fill="auto"/>
            <w:vAlign w:val="center"/>
          </w:tcPr>
          <w:p w14:paraId="01058BFF" w14:textId="271418E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w:t>
            </w:r>
          </w:p>
        </w:tc>
        <w:tc>
          <w:tcPr>
            <w:tcW w:w="807" w:type="dxa"/>
            <w:vAlign w:val="center"/>
          </w:tcPr>
          <w:p w14:paraId="4CD8570E" w14:textId="78791EA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21.3</w:t>
            </w:r>
          </w:p>
        </w:tc>
        <w:tc>
          <w:tcPr>
            <w:tcW w:w="805" w:type="dxa"/>
            <w:shd w:val="clear" w:color="auto" w:fill="E7E6E6"/>
            <w:vAlign w:val="center"/>
          </w:tcPr>
          <w:p w14:paraId="22908E61" w14:textId="1C3BB43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1EB2D976" w14:textId="1B6916F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4E4D3C83" w14:textId="0146035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041753B9" w14:textId="529BBC1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0DF3836D" w14:textId="246989D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205AE4F" w14:textId="55B7FD2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EFCF201" w14:textId="1D2F112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08DCDA06" w14:textId="665A73B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BA4BA80" w14:textId="07825BE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19937B52" w14:textId="70E61EB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58336F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7B4B77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Wayne</w:t>
            </w:r>
          </w:p>
        </w:tc>
        <w:tc>
          <w:tcPr>
            <w:tcW w:w="794" w:type="dxa"/>
            <w:tcBorders>
              <w:left w:val="single" w:sz="12" w:space="0" w:color="auto"/>
            </w:tcBorders>
            <w:shd w:val="clear" w:color="auto" w:fill="E7E6E6"/>
            <w:vAlign w:val="center"/>
          </w:tcPr>
          <w:p w14:paraId="1AEE835B" w14:textId="1F97E8F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22</w:t>
            </w:r>
          </w:p>
        </w:tc>
        <w:tc>
          <w:tcPr>
            <w:tcW w:w="804" w:type="dxa"/>
            <w:shd w:val="clear" w:color="auto" w:fill="E7E6E6"/>
            <w:vAlign w:val="center"/>
          </w:tcPr>
          <w:p w14:paraId="4B3205F6" w14:textId="643866D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70.8</w:t>
            </w:r>
          </w:p>
        </w:tc>
        <w:tc>
          <w:tcPr>
            <w:tcW w:w="805" w:type="dxa"/>
            <w:shd w:val="clear" w:color="auto" w:fill="auto"/>
            <w:vAlign w:val="center"/>
          </w:tcPr>
          <w:p w14:paraId="591B8848" w14:textId="5EE4A32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12</w:t>
            </w:r>
          </w:p>
        </w:tc>
        <w:tc>
          <w:tcPr>
            <w:tcW w:w="807" w:type="dxa"/>
            <w:vAlign w:val="center"/>
          </w:tcPr>
          <w:p w14:paraId="10480ACD" w14:textId="1BAFAD8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37.0</w:t>
            </w:r>
          </w:p>
        </w:tc>
        <w:tc>
          <w:tcPr>
            <w:tcW w:w="805" w:type="dxa"/>
            <w:shd w:val="clear" w:color="auto" w:fill="E7E6E6"/>
            <w:vAlign w:val="center"/>
          </w:tcPr>
          <w:p w14:paraId="36D30961" w14:textId="674A07A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6" w:type="dxa"/>
            <w:tcBorders>
              <w:right w:val="single" w:sz="4" w:space="0" w:color="auto"/>
            </w:tcBorders>
            <w:shd w:val="clear" w:color="auto" w:fill="E7E6E6"/>
            <w:vAlign w:val="center"/>
          </w:tcPr>
          <w:p w14:paraId="591B9CD6" w14:textId="1B852C2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135CAC57" w14:textId="47D4476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654C3CFA" w14:textId="5659465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6" w:type="dxa"/>
            <w:vAlign w:val="center"/>
          </w:tcPr>
          <w:p w14:paraId="38CC2594" w14:textId="677CC80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ACA61AE" w14:textId="0A9DBCC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11120B8F" w14:textId="41B2599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C521B07" w14:textId="294B3EB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74E3D094" w14:textId="542E1F5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62C5B37A" w14:textId="6838414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94C2F13"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25DFC3C6"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Webster</w:t>
            </w:r>
          </w:p>
        </w:tc>
        <w:tc>
          <w:tcPr>
            <w:tcW w:w="794" w:type="dxa"/>
            <w:tcBorders>
              <w:left w:val="single" w:sz="12" w:space="0" w:color="auto"/>
            </w:tcBorders>
            <w:shd w:val="clear" w:color="auto" w:fill="E7E6E6"/>
            <w:vAlign w:val="center"/>
          </w:tcPr>
          <w:p w14:paraId="14663EF3" w14:textId="23AD59D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3189B6B6" w14:textId="19C1F20A"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0B333412" w14:textId="3CB0D47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466142BF" w14:textId="52A0627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1C4A79AC" w14:textId="4F3C6D7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02A7E9E" w14:textId="343D2BE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9486A03" w14:textId="3104528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A17BD3F" w14:textId="4447587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6" w:type="dxa"/>
            <w:vAlign w:val="center"/>
          </w:tcPr>
          <w:p w14:paraId="5BC3F0A7" w14:textId="490A147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06F41D8C" w14:textId="44CEEBC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shd w:val="clear" w:color="auto" w:fill="E7E6E6"/>
            <w:vAlign w:val="center"/>
          </w:tcPr>
          <w:p w14:paraId="5E1E4665" w14:textId="0F40EA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A7F75EB" w14:textId="364A6B3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6DBA16C" w14:textId="7B19B78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2CC790A" w14:textId="4ABCA68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8D47A9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AB6DFD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Wheeler</w:t>
            </w:r>
          </w:p>
        </w:tc>
        <w:tc>
          <w:tcPr>
            <w:tcW w:w="794" w:type="dxa"/>
            <w:tcBorders>
              <w:left w:val="single" w:sz="12" w:space="0" w:color="auto"/>
            </w:tcBorders>
            <w:shd w:val="clear" w:color="auto" w:fill="E7E6E6"/>
            <w:vAlign w:val="center"/>
          </w:tcPr>
          <w:p w14:paraId="54B545B1" w14:textId="0599605C"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2</w:t>
            </w:r>
          </w:p>
        </w:tc>
        <w:tc>
          <w:tcPr>
            <w:tcW w:w="804" w:type="dxa"/>
            <w:shd w:val="clear" w:color="auto" w:fill="E7E6E6"/>
            <w:vAlign w:val="center"/>
          </w:tcPr>
          <w:p w14:paraId="493F7F60" w14:textId="23B672E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4066B2E" w14:textId="6AA3DBA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07" w:type="dxa"/>
            <w:vAlign w:val="center"/>
          </w:tcPr>
          <w:p w14:paraId="254A8D5E" w14:textId="11107E1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381E17D4" w14:textId="62497D1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75850132" w14:textId="144B28D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0A8BCB8F" w14:textId="22E0E139"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300CF21C" w14:textId="169223D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7BB0E8BF" w14:textId="375387C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CDDD9A7" w14:textId="0F2C1AA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75F3B5A7" w14:textId="6653CAE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18CCDA4" w14:textId="18F2E77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31B9DDBA" w14:textId="360CDE8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27BF78B" w14:textId="1AA1070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28438D79"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7A6EFC2A"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White</w:t>
            </w:r>
          </w:p>
        </w:tc>
        <w:tc>
          <w:tcPr>
            <w:tcW w:w="794" w:type="dxa"/>
            <w:tcBorders>
              <w:left w:val="single" w:sz="12" w:space="0" w:color="auto"/>
            </w:tcBorders>
            <w:shd w:val="clear" w:color="auto" w:fill="E7E6E6"/>
            <w:vAlign w:val="center"/>
          </w:tcPr>
          <w:p w14:paraId="0ECCE241" w14:textId="4C0C5FBE"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35</w:t>
            </w:r>
          </w:p>
        </w:tc>
        <w:tc>
          <w:tcPr>
            <w:tcW w:w="804" w:type="dxa"/>
            <w:shd w:val="clear" w:color="auto" w:fill="E7E6E6"/>
            <w:vAlign w:val="center"/>
          </w:tcPr>
          <w:p w14:paraId="651088FD" w14:textId="54199240"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98.6</w:t>
            </w:r>
          </w:p>
        </w:tc>
        <w:tc>
          <w:tcPr>
            <w:tcW w:w="805" w:type="dxa"/>
            <w:shd w:val="clear" w:color="auto" w:fill="auto"/>
            <w:vAlign w:val="center"/>
          </w:tcPr>
          <w:p w14:paraId="466446A6" w14:textId="1218940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22</w:t>
            </w:r>
          </w:p>
        </w:tc>
        <w:tc>
          <w:tcPr>
            <w:tcW w:w="807" w:type="dxa"/>
            <w:vAlign w:val="center"/>
          </w:tcPr>
          <w:p w14:paraId="0FF727FF" w14:textId="63DCE9B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52.3</w:t>
            </w:r>
          </w:p>
        </w:tc>
        <w:tc>
          <w:tcPr>
            <w:tcW w:w="805" w:type="dxa"/>
            <w:shd w:val="clear" w:color="auto" w:fill="E7E6E6"/>
            <w:vAlign w:val="center"/>
          </w:tcPr>
          <w:p w14:paraId="17C62560" w14:textId="0931B89B"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5</w:t>
            </w:r>
          </w:p>
        </w:tc>
        <w:tc>
          <w:tcPr>
            <w:tcW w:w="806" w:type="dxa"/>
            <w:tcBorders>
              <w:right w:val="single" w:sz="4" w:space="0" w:color="auto"/>
            </w:tcBorders>
            <w:shd w:val="clear" w:color="auto" w:fill="E7E6E6"/>
            <w:vAlign w:val="center"/>
          </w:tcPr>
          <w:p w14:paraId="27948F25" w14:textId="004A8D1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20.2</w:t>
            </w:r>
          </w:p>
        </w:tc>
        <w:tc>
          <w:tcPr>
            <w:tcW w:w="1611" w:type="dxa"/>
            <w:tcBorders>
              <w:right w:val="single" w:sz="4" w:space="0" w:color="auto"/>
            </w:tcBorders>
            <w:vAlign w:val="center"/>
          </w:tcPr>
          <w:p w14:paraId="09444BEC" w14:textId="617642B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3</w:t>
            </w:r>
          </w:p>
        </w:tc>
        <w:tc>
          <w:tcPr>
            <w:tcW w:w="805" w:type="dxa"/>
            <w:tcBorders>
              <w:left w:val="single" w:sz="12" w:space="0" w:color="auto"/>
            </w:tcBorders>
            <w:shd w:val="clear" w:color="auto" w:fill="auto"/>
            <w:vAlign w:val="center"/>
          </w:tcPr>
          <w:p w14:paraId="1C21492B" w14:textId="4A34258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6" w:type="dxa"/>
            <w:vAlign w:val="center"/>
          </w:tcPr>
          <w:p w14:paraId="4400C572" w14:textId="66715CD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28.9</w:t>
            </w:r>
          </w:p>
        </w:tc>
        <w:tc>
          <w:tcPr>
            <w:tcW w:w="806" w:type="dxa"/>
            <w:shd w:val="clear" w:color="auto" w:fill="E7E6E6"/>
            <w:vAlign w:val="center"/>
          </w:tcPr>
          <w:p w14:paraId="6CA3838C" w14:textId="0AF94DE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w:t>
            </w:r>
          </w:p>
        </w:tc>
        <w:tc>
          <w:tcPr>
            <w:tcW w:w="846" w:type="dxa"/>
            <w:shd w:val="clear" w:color="auto" w:fill="E7E6E6"/>
            <w:vAlign w:val="center"/>
          </w:tcPr>
          <w:p w14:paraId="57FA8998" w14:textId="110B019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417D7040" w14:textId="7EE103DD"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760" w:type="dxa"/>
            <w:tcBorders>
              <w:right w:val="single" w:sz="4" w:space="0" w:color="auto"/>
            </w:tcBorders>
            <w:vAlign w:val="center"/>
          </w:tcPr>
          <w:p w14:paraId="04480D89" w14:textId="4D36F9B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5B3C02C8" w14:textId="242AAF1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r>
      <w:tr w:rsidR="00CD631C" w:rsidRPr="00B32FBB" w14:paraId="45D120AB"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42971421"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Whitfield</w:t>
            </w:r>
          </w:p>
        </w:tc>
        <w:tc>
          <w:tcPr>
            <w:tcW w:w="794" w:type="dxa"/>
            <w:tcBorders>
              <w:left w:val="single" w:sz="12" w:space="0" w:color="auto"/>
            </w:tcBorders>
            <w:shd w:val="clear" w:color="auto" w:fill="E7E6E6"/>
            <w:vAlign w:val="center"/>
          </w:tcPr>
          <w:p w14:paraId="38EC002B" w14:textId="1E36EEE4"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46</w:t>
            </w:r>
          </w:p>
        </w:tc>
        <w:tc>
          <w:tcPr>
            <w:tcW w:w="804" w:type="dxa"/>
            <w:shd w:val="clear" w:color="auto" w:fill="E7E6E6"/>
            <w:vAlign w:val="center"/>
          </w:tcPr>
          <w:p w14:paraId="50CF44B7" w14:textId="4C1A614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40.9</w:t>
            </w:r>
          </w:p>
        </w:tc>
        <w:tc>
          <w:tcPr>
            <w:tcW w:w="805" w:type="dxa"/>
            <w:shd w:val="clear" w:color="auto" w:fill="auto"/>
            <w:vAlign w:val="center"/>
          </w:tcPr>
          <w:p w14:paraId="3A8C0B2E" w14:textId="4A573D4E"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29</w:t>
            </w:r>
          </w:p>
        </w:tc>
        <w:tc>
          <w:tcPr>
            <w:tcW w:w="807" w:type="dxa"/>
            <w:vAlign w:val="center"/>
          </w:tcPr>
          <w:p w14:paraId="2995B05D" w14:textId="6306FFB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25.2</w:t>
            </w:r>
          </w:p>
        </w:tc>
        <w:tc>
          <w:tcPr>
            <w:tcW w:w="805" w:type="dxa"/>
            <w:shd w:val="clear" w:color="auto" w:fill="E7E6E6"/>
            <w:vAlign w:val="center"/>
          </w:tcPr>
          <w:p w14:paraId="6E9BB2A7" w14:textId="38B48EAF"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w:t>
            </w:r>
          </w:p>
        </w:tc>
        <w:tc>
          <w:tcPr>
            <w:tcW w:w="806" w:type="dxa"/>
            <w:tcBorders>
              <w:right w:val="single" w:sz="4" w:space="0" w:color="auto"/>
            </w:tcBorders>
            <w:shd w:val="clear" w:color="auto" w:fill="E7E6E6"/>
            <w:vAlign w:val="center"/>
          </w:tcPr>
          <w:p w14:paraId="6621ACD2" w14:textId="0A38937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6.4</w:t>
            </w:r>
          </w:p>
        </w:tc>
        <w:tc>
          <w:tcPr>
            <w:tcW w:w="1611" w:type="dxa"/>
            <w:tcBorders>
              <w:right w:val="single" w:sz="4" w:space="0" w:color="auto"/>
            </w:tcBorders>
            <w:vAlign w:val="center"/>
          </w:tcPr>
          <w:p w14:paraId="34EFF3BE" w14:textId="65E5C9B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4</w:t>
            </w:r>
          </w:p>
        </w:tc>
        <w:tc>
          <w:tcPr>
            <w:tcW w:w="805" w:type="dxa"/>
            <w:tcBorders>
              <w:left w:val="single" w:sz="12" w:space="0" w:color="auto"/>
            </w:tcBorders>
            <w:shd w:val="clear" w:color="auto" w:fill="auto"/>
            <w:vAlign w:val="center"/>
          </w:tcPr>
          <w:p w14:paraId="746698BC" w14:textId="695ABFC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w:t>
            </w:r>
          </w:p>
        </w:tc>
        <w:tc>
          <w:tcPr>
            <w:tcW w:w="806" w:type="dxa"/>
            <w:vAlign w:val="center"/>
          </w:tcPr>
          <w:p w14:paraId="1EFE66E6" w14:textId="76DBDB2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7.1</w:t>
            </w:r>
          </w:p>
        </w:tc>
        <w:tc>
          <w:tcPr>
            <w:tcW w:w="806" w:type="dxa"/>
            <w:shd w:val="clear" w:color="auto" w:fill="E7E6E6"/>
            <w:vAlign w:val="center"/>
          </w:tcPr>
          <w:p w14:paraId="20BE501C" w14:textId="7CC3CB1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46" w:type="dxa"/>
            <w:shd w:val="clear" w:color="auto" w:fill="E7E6E6"/>
            <w:vAlign w:val="center"/>
          </w:tcPr>
          <w:p w14:paraId="401411BF" w14:textId="709CF87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5CF9A27A" w14:textId="17D9E0C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right w:val="single" w:sz="4" w:space="0" w:color="auto"/>
            </w:tcBorders>
            <w:vAlign w:val="center"/>
          </w:tcPr>
          <w:p w14:paraId="6FDB1735" w14:textId="0285B1C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31633E1" w14:textId="47C14B50"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tr w:rsidR="00CD631C" w:rsidRPr="00B32FBB" w14:paraId="223BB88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02DF2979"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lastRenderedPageBreak/>
              <w:t>Wilcox</w:t>
            </w:r>
          </w:p>
        </w:tc>
        <w:tc>
          <w:tcPr>
            <w:tcW w:w="794" w:type="dxa"/>
            <w:tcBorders>
              <w:left w:val="single" w:sz="12" w:space="0" w:color="auto"/>
            </w:tcBorders>
            <w:shd w:val="clear" w:color="auto" w:fill="E7E6E6"/>
            <w:vAlign w:val="center"/>
          </w:tcPr>
          <w:p w14:paraId="4646C945" w14:textId="0B51CAB6"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24A42C65" w14:textId="663482A5"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4947DE61" w14:textId="451E47F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652B1836" w14:textId="0D1EECD4"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414CBBD0" w14:textId="1F213A9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37CDFF7E" w14:textId="74133F4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74CF51F2" w14:textId="0C5F4EF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5087B490" w14:textId="223D8D4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0126D7B3" w14:textId="6E8408C6"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4A2DAA45" w14:textId="4C68665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54E9F467" w14:textId="7469AC0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2E5208D5" w14:textId="226285D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1C299F0F" w14:textId="7CC1D84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03C7C776" w14:textId="2108488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40E62E38"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6822275E"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Wilkes</w:t>
            </w:r>
          </w:p>
        </w:tc>
        <w:tc>
          <w:tcPr>
            <w:tcW w:w="794" w:type="dxa"/>
            <w:tcBorders>
              <w:left w:val="single" w:sz="12" w:space="0" w:color="auto"/>
            </w:tcBorders>
            <w:shd w:val="clear" w:color="auto" w:fill="E7E6E6"/>
            <w:vAlign w:val="center"/>
          </w:tcPr>
          <w:p w14:paraId="014D40AE" w14:textId="0D21FFF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7</w:t>
            </w:r>
          </w:p>
        </w:tc>
        <w:tc>
          <w:tcPr>
            <w:tcW w:w="804" w:type="dxa"/>
            <w:shd w:val="clear" w:color="auto" w:fill="E7E6E6"/>
            <w:vAlign w:val="center"/>
          </w:tcPr>
          <w:p w14:paraId="0BB70C89" w14:textId="0E21A5C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45.0</w:t>
            </w:r>
          </w:p>
        </w:tc>
        <w:tc>
          <w:tcPr>
            <w:tcW w:w="805" w:type="dxa"/>
            <w:shd w:val="clear" w:color="auto" w:fill="auto"/>
            <w:vAlign w:val="center"/>
          </w:tcPr>
          <w:p w14:paraId="08689587" w14:textId="4972594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4</w:t>
            </w:r>
          </w:p>
        </w:tc>
        <w:tc>
          <w:tcPr>
            <w:tcW w:w="807" w:type="dxa"/>
            <w:vAlign w:val="center"/>
          </w:tcPr>
          <w:p w14:paraId="2F3D0C09" w14:textId="4D0E4F3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54038900" w14:textId="39030F0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6" w:type="dxa"/>
            <w:tcBorders>
              <w:right w:val="single" w:sz="4" w:space="0" w:color="auto"/>
            </w:tcBorders>
            <w:shd w:val="clear" w:color="auto" w:fill="E7E6E6"/>
            <w:vAlign w:val="center"/>
          </w:tcPr>
          <w:p w14:paraId="26ABB163" w14:textId="10C0A0A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23C0DFCF" w14:textId="2BED91E1"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tcBorders>
            <w:shd w:val="clear" w:color="auto" w:fill="auto"/>
            <w:vAlign w:val="center"/>
          </w:tcPr>
          <w:p w14:paraId="3956CE8F" w14:textId="02B31BE2"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523F0CEE" w14:textId="6445326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57DFDD27" w14:textId="26750D51"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42340114" w14:textId="7602D9D9"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601A22EC" w14:textId="3D866084"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65BA9C96" w14:textId="72E2682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43161310" w14:textId="11C82B9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77D717A2" w14:textId="77777777" w:rsidTr="004C5879">
        <w:trPr>
          <w:trHeight w:val="20"/>
          <w:jc w:val="center"/>
        </w:trPr>
        <w:tc>
          <w:tcPr>
            <w:tcW w:w="1540" w:type="dxa"/>
            <w:tcBorders>
              <w:left w:val="single" w:sz="12" w:space="0" w:color="auto"/>
              <w:right w:val="single" w:sz="12" w:space="0" w:color="auto"/>
            </w:tcBorders>
            <w:shd w:val="clear" w:color="auto" w:fill="auto"/>
            <w:noWrap/>
            <w:vAlign w:val="center"/>
            <w:hideMark/>
          </w:tcPr>
          <w:p w14:paraId="5987F947"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Wilkinson</w:t>
            </w:r>
          </w:p>
        </w:tc>
        <w:tc>
          <w:tcPr>
            <w:tcW w:w="794" w:type="dxa"/>
            <w:tcBorders>
              <w:left w:val="single" w:sz="12" w:space="0" w:color="auto"/>
            </w:tcBorders>
            <w:shd w:val="clear" w:color="auto" w:fill="E7E6E6"/>
            <w:vAlign w:val="center"/>
          </w:tcPr>
          <w:p w14:paraId="5072F7F4" w14:textId="5AC5E278"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w:t>
            </w:r>
          </w:p>
        </w:tc>
        <w:tc>
          <w:tcPr>
            <w:tcW w:w="804" w:type="dxa"/>
            <w:shd w:val="clear" w:color="auto" w:fill="E7E6E6"/>
            <w:vAlign w:val="center"/>
          </w:tcPr>
          <w:p w14:paraId="659F1957" w14:textId="0585F739"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N/A</w:t>
            </w:r>
          </w:p>
        </w:tc>
        <w:tc>
          <w:tcPr>
            <w:tcW w:w="805" w:type="dxa"/>
            <w:shd w:val="clear" w:color="auto" w:fill="auto"/>
            <w:vAlign w:val="center"/>
          </w:tcPr>
          <w:p w14:paraId="239C064F" w14:textId="1FD56CF7"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07" w:type="dxa"/>
            <w:vAlign w:val="center"/>
          </w:tcPr>
          <w:p w14:paraId="33AAC729" w14:textId="037BE8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5" w:type="dxa"/>
            <w:shd w:val="clear" w:color="auto" w:fill="E7E6E6"/>
            <w:vAlign w:val="center"/>
          </w:tcPr>
          <w:p w14:paraId="39A74E28" w14:textId="60E89DF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6" w:type="dxa"/>
            <w:tcBorders>
              <w:right w:val="single" w:sz="4" w:space="0" w:color="auto"/>
            </w:tcBorders>
            <w:shd w:val="clear" w:color="auto" w:fill="E7E6E6"/>
            <w:vAlign w:val="center"/>
          </w:tcPr>
          <w:p w14:paraId="626E1B56" w14:textId="027EFE33"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right w:val="single" w:sz="4" w:space="0" w:color="auto"/>
            </w:tcBorders>
            <w:vAlign w:val="center"/>
          </w:tcPr>
          <w:p w14:paraId="351BA509" w14:textId="7497CBE7"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805" w:type="dxa"/>
            <w:tcBorders>
              <w:left w:val="single" w:sz="12" w:space="0" w:color="auto"/>
            </w:tcBorders>
            <w:shd w:val="clear" w:color="auto" w:fill="auto"/>
            <w:vAlign w:val="center"/>
          </w:tcPr>
          <w:p w14:paraId="0097083D" w14:textId="2171DB45"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06" w:type="dxa"/>
            <w:vAlign w:val="center"/>
          </w:tcPr>
          <w:p w14:paraId="3D23C7F4" w14:textId="1643A1D3"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shd w:val="clear" w:color="auto" w:fill="E7E6E6"/>
            <w:vAlign w:val="center"/>
          </w:tcPr>
          <w:p w14:paraId="20BAB389" w14:textId="66A712ED"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0</w:t>
            </w:r>
          </w:p>
        </w:tc>
        <w:tc>
          <w:tcPr>
            <w:tcW w:w="846" w:type="dxa"/>
            <w:shd w:val="clear" w:color="auto" w:fill="E7E6E6"/>
            <w:vAlign w:val="center"/>
          </w:tcPr>
          <w:p w14:paraId="3586502F" w14:textId="0D93DF7C"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shd w:val="clear" w:color="auto" w:fill="auto"/>
            <w:noWrap/>
            <w:vAlign w:val="center"/>
          </w:tcPr>
          <w:p w14:paraId="7CBEE480" w14:textId="56E4894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c>
          <w:tcPr>
            <w:tcW w:w="760" w:type="dxa"/>
            <w:tcBorders>
              <w:right w:val="single" w:sz="4" w:space="0" w:color="auto"/>
            </w:tcBorders>
            <w:vAlign w:val="center"/>
          </w:tcPr>
          <w:p w14:paraId="42510301" w14:textId="415EBF6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right w:val="single" w:sz="12" w:space="0" w:color="auto"/>
            </w:tcBorders>
            <w:shd w:val="clear" w:color="auto" w:fill="E7E6E6"/>
            <w:vAlign w:val="center"/>
          </w:tcPr>
          <w:p w14:paraId="38ED049F" w14:textId="1D18862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0</w:t>
            </w:r>
          </w:p>
        </w:tc>
      </w:tr>
      <w:tr w:rsidR="00CD631C" w:rsidRPr="00B32FBB" w14:paraId="50AEA4B1" w14:textId="77777777" w:rsidTr="004C5879">
        <w:trPr>
          <w:trHeight w:val="20"/>
          <w:jc w:val="center"/>
        </w:trPr>
        <w:tc>
          <w:tcPr>
            <w:tcW w:w="1540" w:type="dxa"/>
            <w:tcBorders>
              <w:left w:val="single" w:sz="12" w:space="0" w:color="auto"/>
              <w:bottom w:val="single" w:sz="12" w:space="0" w:color="auto"/>
              <w:right w:val="single" w:sz="12" w:space="0" w:color="auto"/>
            </w:tcBorders>
            <w:shd w:val="clear" w:color="auto" w:fill="auto"/>
            <w:noWrap/>
            <w:vAlign w:val="center"/>
            <w:hideMark/>
          </w:tcPr>
          <w:p w14:paraId="11B293D2" w14:textId="77777777" w:rsidR="00CD631C" w:rsidRPr="00E57C00" w:rsidRDefault="00CD631C" w:rsidP="00CD631C">
            <w:pPr>
              <w:spacing w:after="0" w:line="240" w:lineRule="auto"/>
              <w:jc w:val="right"/>
              <w:rPr>
                <w:rFonts w:ascii="Times New Roman" w:eastAsia="Times New Roman" w:hAnsi="Times New Roman" w:cs="Times New Roman"/>
                <w:b/>
                <w:color w:val="222222"/>
                <w:sz w:val="18"/>
                <w:szCs w:val="18"/>
              </w:rPr>
            </w:pPr>
            <w:r w:rsidRPr="00E57C00">
              <w:rPr>
                <w:rFonts w:ascii="Times New Roman" w:eastAsia="Times New Roman" w:hAnsi="Times New Roman" w:cs="Times New Roman"/>
                <w:b/>
                <w:color w:val="222222"/>
                <w:sz w:val="18"/>
                <w:szCs w:val="18"/>
              </w:rPr>
              <w:t>Worth</w:t>
            </w:r>
          </w:p>
        </w:tc>
        <w:tc>
          <w:tcPr>
            <w:tcW w:w="794" w:type="dxa"/>
            <w:tcBorders>
              <w:left w:val="single" w:sz="12" w:space="0" w:color="auto"/>
              <w:bottom w:val="single" w:sz="12" w:space="0" w:color="auto"/>
            </w:tcBorders>
            <w:shd w:val="clear" w:color="auto" w:fill="E7E6E6"/>
            <w:vAlign w:val="center"/>
          </w:tcPr>
          <w:p w14:paraId="0ADD9D68" w14:textId="1EDCD982"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10</w:t>
            </w:r>
          </w:p>
        </w:tc>
        <w:tc>
          <w:tcPr>
            <w:tcW w:w="804" w:type="dxa"/>
            <w:tcBorders>
              <w:bottom w:val="single" w:sz="12" w:space="0" w:color="auto"/>
            </w:tcBorders>
            <w:shd w:val="clear" w:color="auto" w:fill="E7E6E6"/>
            <w:vAlign w:val="center"/>
          </w:tcPr>
          <w:p w14:paraId="72EC6882" w14:textId="6DCBC517" w:rsidR="00CD631C" w:rsidRPr="00CD631C" w:rsidRDefault="00CD631C" w:rsidP="004C5879">
            <w:pPr>
              <w:spacing w:after="0" w:line="240" w:lineRule="auto"/>
              <w:jc w:val="center"/>
              <w:rPr>
                <w:rFonts w:ascii="Times New Roman" w:eastAsia="Times New Roman" w:hAnsi="Times New Roman" w:cs="Times New Roman"/>
                <w:color w:val="000000"/>
                <w:sz w:val="18"/>
                <w:szCs w:val="18"/>
              </w:rPr>
            </w:pPr>
            <w:r w:rsidRPr="00CD631C">
              <w:rPr>
                <w:rFonts w:ascii="Times New Roman" w:hAnsi="Times New Roman" w:cs="Times New Roman"/>
                <w:sz w:val="18"/>
                <w:szCs w:val="18"/>
              </w:rPr>
              <w:t>50.0</w:t>
            </w:r>
          </w:p>
        </w:tc>
        <w:tc>
          <w:tcPr>
            <w:tcW w:w="805" w:type="dxa"/>
            <w:tcBorders>
              <w:bottom w:val="single" w:sz="12" w:space="0" w:color="auto"/>
            </w:tcBorders>
            <w:shd w:val="clear" w:color="auto" w:fill="auto"/>
            <w:vAlign w:val="center"/>
          </w:tcPr>
          <w:p w14:paraId="7272393C" w14:textId="59F7978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6</w:t>
            </w:r>
          </w:p>
        </w:tc>
        <w:tc>
          <w:tcPr>
            <w:tcW w:w="807" w:type="dxa"/>
            <w:tcBorders>
              <w:bottom w:val="single" w:sz="12" w:space="0" w:color="auto"/>
            </w:tcBorders>
            <w:vAlign w:val="center"/>
          </w:tcPr>
          <w:p w14:paraId="230AB64C" w14:textId="0DCDF120"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31.3</w:t>
            </w:r>
          </w:p>
        </w:tc>
        <w:tc>
          <w:tcPr>
            <w:tcW w:w="805" w:type="dxa"/>
            <w:tcBorders>
              <w:bottom w:val="single" w:sz="12" w:space="0" w:color="auto"/>
            </w:tcBorders>
            <w:shd w:val="clear" w:color="auto" w:fill="E7E6E6"/>
            <w:vAlign w:val="center"/>
          </w:tcPr>
          <w:p w14:paraId="6D00530E" w14:textId="30DEB0FA"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2</w:t>
            </w:r>
          </w:p>
        </w:tc>
        <w:tc>
          <w:tcPr>
            <w:tcW w:w="806" w:type="dxa"/>
            <w:tcBorders>
              <w:bottom w:val="single" w:sz="12" w:space="0" w:color="auto"/>
              <w:right w:val="single" w:sz="4" w:space="0" w:color="auto"/>
            </w:tcBorders>
            <w:shd w:val="clear" w:color="auto" w:fill="E7E6E6"/>
            <w:vAlign w:val="center"/>
          </w:tcPr>
          <w:p w14:paraId="407F2AEF" w14:textId="09943666"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11" w:type="dxa"/>
            <w:tcBorders>
              <w:bottom w:val="single" w:sz="12" w:space="0" w:color="auto"/>
              <w:right w:val="single" w:sz="4" w:space="0" w:color="auto"/>
            </w:tcBorders>
            <w:vAlign w:val="center"/>
          </w:tcPr>
          <w:p w14:paraId="699EED8F" w14:textId="1A306A6E"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805" w:type="dxa"/>
            <w:tcBorders>
              <w:left w:val="single" w:sz="12" w:space="0" w:color="auto"/>
              <w:bottom w:val="single" w:sz="12" w:space="0" w:color="auto"/>
            </w:tcBorders>
            <w:shd w:val="clear" w:color="auto" w:fill="auto"/>
            <w:vAlign w:val="center"/>
          </w:tcPr>
          <w:p w14:paraId="110C85E2" w14:textId="15EC3B0F"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3</w:t>
            </w:r>
          </w:p>
        </w:tc>
        <w:tc>
          <w:tcPr>
            <w:tcW w:w="806" w:type="dxa"/>
            <w:tcBorders>
              <w:bottom w:val="single" w:sz="12" w:space="0" w:color="auto"/>
            </w:tcBorders>
            <w:vAlign w:val="center"/>
          </w:tcPr>
          <w:p w14:paraId="2878D70A" w14:textId="4E42685A"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806" w:type="dxa"/>
            <w:tcBorders>
              <w:bottom w:val="single" w:sz="12" w:space="0" w:color="auto"/>
            </w:tcBorders>
            <w:shd w:val="clear" w:color="auto" w:fill="E7E6E6"/>
            <w:vAlign w:val="center"/>
          </w:tcPr>
          <w:p w14:paraId="3EDE6D5B" w14:textId="52B12568"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1</w:t>
            </w:r>
          </w:p>
        </w:tc>
        <w:tc>
          <w:tcPr>
            <w:tcW w:w="846" w:type="dxa"/>
            <w:tcBorders>
              <w:bottom w:val="single" w:sz="12" w:space="0" w:color="auto"/>
            </w:tcBorders>
            <w:shd w:val="clear" w:color="auto" w:fill="E7E6E6"/>
            <w:vAlign w:val="center"/>
          </w:tcPr>
          <w:p w14:paraId="761603E9" w14:textId="7FFAA72B" w:rsidR="00CD631C" w:rsidRPr="00CD631C" w:rsidRDefault="00CD631C" w:rsidP="004C5879">
            <w:pPr>
              <w:spacing w:after="0" w:line="240" w:lineRule="auto"/>
              <w:jc w:val="center"/>
              <w:rPr>
                <w:rFonts w:ascii="Times New Roman" w:eastAsia="Times New Roman" w:hAnsi="Times New Roman" w:cs="Times New Roman"/>
                <w:color w:val="000000"/>
                <w:sz w:val="18"/>
                <w:szCs w:val="18"/>
                <w:highlight w:val="yellow"/>
              </w:rPr>
            </w:pPr>
            <w:r w:rsidRPr="00CD631C">
              <w:rPr>
                <w:rFonts w:ascii="Times New Roman" w:hAnsi="Times New Roman" w:cs="Times New Roman"/>
                <w:sz w:val="18"/>
                <w:szCs w:val="18"/>
              </w:rPr>
              <w:t>N/A</w:t>
            </w:r>
          </w:p>
        </w:tc>
        <w:tc>
          <w:tcPr>
            <w:tcW w:w="770" w:type="dxa"/>
            <w:tcBorders>
              <w:bottom w:val="single" w:sz="12" w:space="0" w:color="auto"/>
            </w:tcBorders>
            <w:shd w:val="clear" w:color="auto" w:fill="auto"/>
            <w:noWrap/>
            <w:vAlign w:val="center"/>
          </w:tcPr>
          <w:p w14:paraId="45A10944" w14:textId="68BDB528"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c>
          <w:tcPr>
            <w:tcW w:w="760" w:type="dxa"/>
            <w:tcBorders>
              <w:bottom w:val="single" w:sz="12" w:space="0" w:color="auto"/>
              <w:right w:val="single" w:sz="4" w:space="0" w:color="auto"/>
            </w:tcBorders>
            <w:vAlign w:val="center"/>
          </w:tcPr>
          <w:p w14:paraId="4DED46DA" w14:textId="13F39F0C"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N/A</w:t>
            </w:r>
          </w:p>
        </w:tc>
        <w:tc>
          <w:tcPr>
            <w:tcW w:w="1620" w:type="dxa"/>
            <w:tcBorders>
              <w:bottom w:val="single" w:sz="12" w:space="0" w:color="auto"/>
              <w:right w:val="single" w:sz="12" w:space="0" w:color="auto"/>
            </w:tcBorders>
            <w:shd w:val="clear" w:color="auto" w:fill="E7E6E6"/>
            <w:vAlign w:val="center"/>
          </w:tcPr>
          <w:p w14:paraId="22C3E82C" w14:textId="3C4F4B95" w:rsidR="00CD631C" w:rsidRPr="00CD631C" w:rsidRDefault="00CD631C" w:rsidP="004C5879">
            <w:pPr>
              <w:spacing w:after="0"/>
              <w:jc w:val="center"/>
              <w:rPr>
                <w:rFonts w:ascii="Times New Roman" w:hAnsi="Times New Roman" w:cs="Times New Roman"/>
                <w:sz w:val="18"/>
                <w:szCs w:val="18"/>
                <w:highlight w:val="yellow"/>
              </w:rPr>
            </w:pPr>
            <w:r w:rsidRPr="00CD631C">
              <w:rPr>
                <w:rFonts w:ascii="Times New Roman" w:hAnsi="Times New Roman" w:cs="Times New Roman"/>
                <w:sz w:val="18"/>
                <w:szCs w:val="18"/>
              </w:rPr>
              <w:t>1</w:t>
            </w:r>
          </w:p>
        </w:tc>
      </w:tr>
      <w:bookmarkEnd w:id="13"/>
    </w:tbl>
    <w:p w14:paraId="0DBAEA30" w14:textId="0F1E7727" w:rsidR="004E76CD" w:rsidRPr="00C856C1" w:rsidRDefault="004E76CD" w:rsidP="001D6957">
      <w:pPr>
        <w:jc w:val="center"/>
        <w:rPr>
          <w:rFonts w:ascii="Times New Roman" w:hAnsi="Times New Roman" w:cs="Times New Roman"/>
          <w:sz w:val="20"/>
          <w:szCs w:val="20"/>
        </w:rPr>
      </w:pPr>
    </w:p>
    <w:sectPr w:rsidR="004E76CD" w:rsidRPr="00C856C1" w:rsidSect="00345D14">
      <w:headerReference w:type="default" r:id="rId11"/>
      <w:pgSz w:w="15840" w:h="12240" w:orient="landscape"/>
      <w:pgMar w:top="346" w:right="720" w:bottom="34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4A65" w14:textId="77777777" w:rsidR="00862D14" w:rsidRDefault="00862D14" w:rsidP="00F3703D">
      <w:pPr>
        <w:spacing w:after="0" w:line="240" w:lineRule="auto"/>
      </w:pPr>
      <w:r>
        <w:separator/>
      </w:r>
    </w:p>
  </w:endnote>
  <w:endnote w:type="continuationSeparator" w:id="0">
    <w:p w14:paraId="5CAACCB8" w14:textId="77777777" w:rsidR="00862D14" w:rsidRDefault="00862D14" w:rsidP="00F3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EACD" w14:textId="77777777" w:rsidR="00862D14" w:rsidRDefault="00862D14" w:rsidP="00F3703D">
      <w:pPr>
        <w:spacing w:after="0" w:line="240" w:lineRule="auto"/>
      </w:pPr>
      <w:r>
        <w:separator/>
      </w:r>
    </w:p>
  </w:footnote>
  <w:footnote w:type="continuationSeparator" w:id="0">
    <w:p w14:paraId="42FF5FDF" w14:textId="77777777" w:rsidR="00862D14" w:rsidRDefault="00862D14" w:rsidP="00F3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104807"/>
      <w:docPartObj>
        <w:docPartGallery w:val="Page Numbers (Top of Page)"/>
        <w:docPartUnique/>
      </w:docPartObj>
    </w:sdtPr>
    <w:sdtEndPr>
      <w:rPr>
        <w:rStyle w:val="Heading1Char"/>
      </w:rPr>
    </w:sdtEndPr>
    <w:sdtContent>
      <w:p w14:paraId="2338EC67" w14:textId="750BEB03" w:rsidR="00C71A0C" w:rsidRPr="003B1BBA" w:rsidRDefault="00C71A0C" w:rsidP="003B1BBA">
        <w:pPr>
          <w:pStyle w:val="Heading1"/>
          <w:rPr>
            <w:rStyle w:val="Heading1Char"/>
          </w:rPr>
        </w:pPr>
        <w:r w:rsidRPr="003B1BBA">
          <w:fldChar w:fldCharType="begin"/>
        </w:r>
        <w:r w:rsidRPr="003B1BBA">
          <w:instrText xml:space="preserve"> PAGE   \* MERGEFORMAT </w:instrText>
        </w:r>
        <w:r w:rsidRPr="003B1BBA">
          <w:fldChar w:fldCharType="separate"/>
        </w:r>
        <w:r>
          <w:rPr>
            <w:noProof/>
          </w:rPr>
          <w:t>7</w:t>
        </w:r>
        <w:r w:rsidRPr="003B1BBA">
          <w:fldChar w:fldCharType="end"/>
        </w:r>
      </w:p>
    </w:sdtContent>
  </w:sdt>
  <w:p w14:paraId="624543F7" w14:textId="53CDEBD9" w:rsidR="00C71A0C" w:rsidRDefault="00C7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F57"/>
    <w:multiLevelType w:val="hybridMultilevel"/>
    <w:tmpl w:val="441C6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17F9D"/>
    <w:multiLevelType w:val="hybridMultilevel"/>
    <w:tmpl w:val="F27C30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346B83"/>
    <w:multiLevelType w:val="hybridMultilevel"/>
    <w:tmpl w:val="C130C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6E3274"/>
    <w:multiLevelType w:val="hybridMultilevel"/>
    <w:tmpl w:val="39C21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49202B"/>
    <w:multiLevelType w:val="hybridMultilevel"/>
    <w:tmpl w:val="7C7E6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7F48D4"/>
    <w:multiLevelType w:val="hybridMultilevel"/>
    <w:tmpl w:val="53347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9520F5"/>
    <w:multiLevelType w:val="hybridMultilevel"/>
    <w:tmpl w:val="09E86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75274"/>
    <w:multiLevelType w:val="hybridMultilevel"/>
    <w:tmpl w:val="ACAA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55AD5"/>
    <w:multiLevelType w:val="hybridMultilevel"/>
    <w:tmpl w:val="EDE2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46127"/>
    <w:multiLevelType w:val="hybridMultilevel"/>
    <w:tmpl w:val="A93CD5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335DB4"/>
    <w:multiLevelType w:val="hybridMultilevel"/>
    <w:tmpl w:val="E5B63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05C52"/>
    <w:multiLevelType w:val="hybridMultilevel"/>
    <w:tmpl w:val="AFD87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65EB9"/>
    <w:multiLevelType w:val="hybridMultilevel"/>
    <w:tmpl w:val="37BCA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AF4CDE"/>
    <w:multiLevelType w:val="hybridMultilevel"/>
    <w:tmpl w:val="DF149D62"/>
    <w:lvl w:ilvl="0" w:tplc="A036B1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C587D"/>
    <w:multiLevelType w:val="hybridMultilevel"/>
    <w:tmpl w:val="DC1CD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761C36"/>
    <w:multiLevelType w:val="hybridMultilevel"/>
    <w:tmpl w:val="18302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A75C25"/>
    <w:multiLevelType w:val="hybridMultilevel"/>
    <w:tmpl w:val="8952A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2"/>
  </w:num>
  <w:num w:numId="4">
    <w:abstractNumId w:val="16"/>
  </w:num>
  <w:num w:numId="5">
    <w:abstractNumId w:val="1"/>
  </w:num>
  <w:num w:numId="6">
    <w:abstractNumId w:val="14"/>
  </w:num>
  <w:num w:numId="7">
    <w:abstractNumId w:val="4"/>
  </w:num>
  <w:num w:numId="8">
    <w:abstractNumId w:val="0"/>
  </w:num>
  <w:num w:numId="9">
    <w:abstractNumId w:val="9"/>
  </w:num>
  <w:num w:numId="10">
    <w:abstractNumId w:val="6"/>
  </w:num>
  <w:num w:numId="11">
    <w:abstractNumId w:val="15"/>
  </w:num>
  <w:num w:numId="12">
    <w:abstractNumId w:val="12"/>
  </w:num>
  <w:num w:numId="13">
    <w:abstractNumId w:val="3"/>
  </w:num>
  <w:num w:numId="14">
    <w:abstractNumId w:val="7"/>
  </w:num>
  <w:num w:numId="15">
    <w:abstractNumId w:val="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DB"/>
    <w:rsid w:val="000001B0"/>
    <w:rsid w:val="00003FA6"/>
    <w:rsid w:val="0000504E"/>
    <w:rsid w:val="000056CE"/>
    <w:rsid w:val="00005B67"/>
    <w:rsid w:val="0001035A"/>
    <w:rsid w:val="00012094"/>
    <w:rsid w:val="0001235D"/>
    <w:rsid w:val="00015640"/>
    <w:rsid w:val="0002193B"/>
    <w:rsid w:val="000348FD"/>
    <w:rsid w:val="0003639F"/>
    <w:rsid w:val="00040058"/>
    <w:rsid w:val="00040EA0"/>
    <w:rsid w:val="00041EDF"/>
    <w:rsid w:val="000436B7"/>
    <w:rsid w:val="000474F0"/>
    <w:rsid w:val="000504E5"/>
    <w:rsid w:val="0005401C"/>
    <w:rsid w:val="00055D8C"/>
    <w:rsid w:val="00056383"/>
    <w:rsid w:val="000605EA"/>
    <w:rsid w:val="00060A7D"/>
    <w:rsid w:val="00060F00"/>
    <w:rsid w:val="00066BD5"/>
    <w:rsid w:val="00067799"/>
    <w:rsid w:val="00067B5D"/>
    <w:rsid w:val="00070B38"/>
    <w:rsid w:val="00076C09"/>
    <w:rsid w:val="00085108"/>
    <w:rsid w:val="00096491"/>
    <w:rsid w:val="000A018B"/>
    <w:rsid w:val="000A064F"/>
    <w:rsid w:val="000A148B"/>
    <w:rsid w:val="000A189D"/>
    <w:rsid w:val="000A2778"/>
    <w:rsid w:val="000B2042"/>
    <w:rsid w:val="000B3A16"/>
    <w:rsid w:val="000C4842"/>
    <w:rsid w:val="000C4D3A"/>
    <w:rsid w:val="000E2FD1"/>
    <w:rsid w:val="000E6E7D"/>
    <w:rsid w:val="000F3ACB"/>
    <w:rsid w:val="000F4916"/>
    <w:rsid w:val="000F500C"/>
    <w:rsid w:val="000F652B"/>
    <w:rsid w:val="00100936"/>
    <w:rsid w:val="00102210"/>
    <w:rsid w:val="00104320"/>
    <w:rsid w:val="001067E4"/>
    <w:rsid w:val="00110D61"/>
    <w:rsid w:val="001110AD"/>
    <w:rsid w:val="00112274"/>
    <w:rsid w:val="00112C9F"/>
    <w:rsid w:val="00115257"/>
    <w:rsid w:val="00115AF0"/>
    <w:rsid w:val="00117549"/>
    <w:rsid w:val="00120391"/>
    <w:rsid w:val="00120C7A"/>
    <w:rsid w:val="00135170"/>
    <w:rsid w:val="00137B7F"/>
    <w:rsid w:val="001458C3"/>
    <w:rsid w:val="00150C39"/>
    <w:rsid w:val="00156405"/>
    <w:rsid w:val="00157595"/>
    <w:rsid w:val="00162179"/>
    <w:rsid w:val="0016399F"/>
    <w:rsid w:val="00165B77"/>
    <w:rsid w:val="00166FA1"/>
    <w:rsid w:val="001700EF"/>
    <w:rsid w:val="001712CC"/>
    <w:rsid w:val="00171D12"/>
    <w:rsid w:val="00175828"/>
    <w:rsid w:val="00181ABD"/>
    <w:rsid w:val="00184449"/>
    <w:rsid w:val="00191BFD"/>
    <w:rsid w:val="001921D8"/>
    <w:rsid w:val="001925D9"/>
    <w:rsid w:val="00194191"/>
    <w:rsid w:val="001A04C7"/>
    <w:rsid w:val="001A12D7"/>
    <w:rsid w:val="001A5F1A"/>
    <w:rsid w:val="001A642B"/>
    <w:rsid w:val="001B5B75"/>
    <w:rsid w:val="001C073C"/>
    <w:rsid w:val="001C08FD"/>
    <w:rsid w:val="001C6CF3"/>
    <w:rsid w:val="001C7B86"/>
    <w:rsid w:val="001D04E0"/>
    <w:rsid w:val="001D6957"/>
    <w:rsid w:val="001D7949"/>
    <w:rsid w:val="001E0558"/>
    <w:rsid w:val="001E5899"/>
    <w:rsid w:val="001E65CA"/>
    <w:rsid w:val="00200D4D"/>
    <w:rsid w:val="00202456"/>
    <w:rsid w:val="00205A47"/>
    <w:rsid w:val="00210652"/>
    <w:rsid w:val="00210725"/>
    <w:rsid w:val="002170A6"/>
    <w:rsid w:val="00222791"/>
    <w:rsid w:val="00222EC0"/>
    <w:rsid w:val="00224133"/>
    <w:rsid w:val="00224154"/>
    <w:rsid w:val="00224AB0"/>
    <w:rsid w:val="002269E5"/>
    <w:rsid w:val="002474C7"/>
    <w:rsid w:val="00250AF5"/>
    <w:rsid w:val="00250EFF"/>
    <w:rsid w:val="002510C2"/>
    <w:rsid w:val="002518BA"/>
    <w:rsid w:val="00255F3C"/>
    <w:rsid w:val="00257D6E"/>
    <w:rsid w:val="002625C4"/>
    <w:rsid w:val="00263F11"/>
    <w:rsid w:val="00265979"/>
    <w:rsid w:val="00265A9E"/>
    <w:rsid w:val="00270655"/>
    <w:rsid w:val="00272963"/>
    <w:rsid w:val="00273F3F"/>
    <w:rsid w:val="00277716"/>
    <w:rsid w:val="0028282A"/>
    <w:rsid w:val="00286F4E"/>
    <w:rsid w:val="0029449E"/>
    <w:rsid w:val="002A0A96"/>
    <w:rsid w:val="002A1284"/>
    <w:rsid w:val="002A1446"/>
    <w:rsid w:val="002A229A"/>
    <w:rsid w:val="002A2F55"/>
    <w:rsid w:val="002A321E"/>
    <w:rsid w:val="002A42A3"/>
    <w:rsid w:val="002A5EC4"/>
    <w:rsid w:val="002A60AC"/>
    <w:rsid w:val="002B21C6"/>
    <w:rsid w:val="002B381C"/>
    <w:rsid w:val="002B4906"/>
    <w:rsid w:val="002B7A3F"/>
    <w:rsid w:val="002C2B64"/>
    <w:rsid w:val="002C318C"/>
    <w:rsid w:val="002C5A38"/>
    <w:rsid w:val="002D34B2"/>
    <w:rsid w:val="002D4312"/>
    <w:rsid w:val="002E26E3"/>
    <w:rsid w:val="002E6479"/>
    <w:rsid w:val="002E64D8"/>
    <w:rsid w:val="002F3159"/>
    <w:rsid w:val="002F6FEE"/>
    <w:rsid w:val="00300084"/>
    <w:rsid w:val="00300A79"/>
    <w:rsid w:val="0030164E"/>
    <w:rsid w:val="00301C98"/>
    <w:rsid w:val="00305830"/>
    <w:rsid w:val="00307547"/>
    <w:rsid w:val="0030761E"/>
    <w:rsid w:val="00307C1A"/>
    <w:rsid w:val="00307DF8"/>
    <w:rsid w:val="0031003D"/>
    <w:rsid w:val="003134AA"/>
    <w:rsid w:val="00313813"/>
    <w:rsid w:val="003140ED"/>
    <w:rsid w:val="00314EF1"/>
    <w:rsid w:val="00315193"/>
    <w:rsid w:val="0032046D"/>
    <w:rsid w:val="0032194A"/>
    <w:rsid w:val="00321CB0"/>
    <w:rsid w:val="00322616"/>
    <w:rsid w:val="00322CF4"/>
    <w:rsid w:val="00322FFA"/>
    <w:rsid w:val="00327150"/>
    <w:rsid w:val="00342762"/>
    <w:rsid w:val="00342A9A"/>
    <w:rsid w:val="00345D14"/>
    <w:rsid w:val="00350A4C"/>
    <w:rsid w:val="0035330D"/>
    <w:rsid w:val="003627B2"/>
    <w:rsid w:val="00364808"/>
    <w:rsid w:val="00374592"/>
    <w:rsid w:val="00376135"/>
    <w:rsid w:val="00376F01"/>
    <w:rsid w:val="00391689"/>
    <w:rsid w:val="003A3385"/>
    <w:rsid w:val="003A3606"/>
    <w:rsid w:val="003A46B8"/>
    <w:rsid w:val="003A56EF"/>
    <w:rsid w:val="003A73B1"/>
    <w:rsid w:val="003B10EE"/>
    <w:rsid w:val="003B1BBA"/>
    <w:rsid w:val="003B39CE"/>
    <w:rsid w:val="003B4B13"/>
    <w:rsid w:val="003B795F"/>
    <w:rsid w:val="003C03C6"/>
    <w:rsid w:val="003C5767"/>
    <w:rsid w:val="003C65C8"/>
    <w:rsid w:val="003C7DF4"/>
    <w:rsid w:val="003D11C4"/>
    <w:rsid w:val="003D280F"/>
    <w:rsid w:val="003D3E07"/>
    <w:rsid w:val="003D4EF7"/>
    <w:rsid w:val="003E08CC"/>
    <w:rsid w:val="003E0E16"/>
    <w:rsid w:val="003E16A7"/>
    <w:rsid w:val="003E2AFA"/>
    <w:rsid w:val="003E4AB1"/>
    <w:rsid w:val="003E4DEC"/>
    <w:rsid w:val="003F50F0"/>
    <w:rsid w:val="003F5E83"/>
    <w:rsid w:val="003F781C"/>
    <w:rsid w:val="003F7EDE"/>
    <w:rsid w:val="004005F3"/>
    <w:rsid w:val="00402DFE"/>
    <w:rsid w:val="004031CB"/>
    <w:rsid w:val="00411BE3"/>
    <w:rsid w:val="00412219"/>
    <w:rsid w:val="00414CA9"/>
    <w:rsid w:val="004161DD"/>
    <w:rsid w:val="004177D9"/>
    <w:rsid w:val="00431399"/>
    <w:rsid w:val="00432E25"/>
    <w:rsid w:val="00437F91"/>
    <w:rsid w:val="00447F7A"/>
    <w:rsid w:val="0045290A"/>
    <w:rsid w:val="0047610D"/>
    <w:rsid w:val="00480183"/>
    <w:rsid w:val="00486CB4"/>
    <w:rsid w:val="004915F7"/>
    <w:rsid w:val="0049181A"/>
    <w:rsid w:val="0049215E"/>
    <w:rsid w:val="00497081"/>
    <w:rsid w:val="004A0554"/>
    <w:rsid w:val="004A6BC7"/>
    <w:rsid w:val="004B0744"/>
    <w:rsid w:val="004B0782"/>
    <w:rsid w:val="004C0B65"/>
    <w:rsid w:val="004C24F6"/>
    <w:rsid w:val="004C5879"/>
    <w:rsid w:val="004C5925"/>
    <w:rsid w:val="004C7320"/>
    <w:rsid w:val="004D0270"/>
    <w:rsid w:val="004D1072"/>
    <w:rsid w:val="004D672E"/>
    <w:rsid w:val="004E1862"/>
    <w:rsid w:val="004E76CD"/>
    <w:rsid w:val="004E7CD3"/>
    <w:rsid w:val="004F463E"/>
    <w:rsid w:val="004F4E34"/>
    <w:rsid w:val="004F6D3E"/>
    <w:rsid w:val="00512970"/>
    <w:rsid w:val="00513276"/>
    <w:rsid w:val="00513383"/>
    <w:rsid w:val="005169FB"/>
    <w:rsid w:val="00525F73"/>
    <w:rsid w:val="0053790D"/>
    <w:rsid w:val="00537BD7"/>
    <w:rsid w:val="00553CA7"/>
    <w:rsid w:val="005571EE"/>
    <w:rsid w:val="00563828"/>
    <w:rsid w:val="00564F37"/>
    <w:rsid w:val="00566DBA"/>
    <w:rsid w:val="00577BE6"/>
    <w:rsid w:val="005815F0"/>
    <w:rsid w:val="00586C86"/>
    <w:rsid w:val="00593D3F"/>
    <w:rsid w:val="00597440"/>
    <w:rsid w:val="005A15FE"/>
    <w:rsid w:val="005A76A6"/>
    <w:rsid w:val="005B00D5"/>
    <w:rsid w:val="005B20B2"/>
    <w:rsid w:val="005B37E6"/>
    <w:rsid w:val="005B46C7"/>
    <w:rsid w:val="005B4B7D"/>
    <w:rsid w:val="005B4F55"/>
    <w:rsid w:val="005B5A7A"/>
    <w:rsid w:val="005C1619"/>
    <w:rsid w:val="005C189F"/>
    <w:rsid w:val="005C299E"/>
    <w:rsid w:val="005C5794"/>
    <w:rsid w:val="005C69AF"/>
    <w:rsid w:val="005D40DF"/>
    <w:rsid w:val="005E1211"/>
    <w:rsid w:val="005E2029"/>
    <w:rsid w:val="005E2F6F"/>
    <w:rsid w:val="005E5BEF"/>
    <w:rsid w:val="005E699D"/>
    <w:rsid w:val="005F408B"/>
    <w:rsid w:val="005F5B37"/>
    <w:rsid w:val="005F62F7"/>
    <w:rsid w:val="005F6FF7"/>
    <w:rsid w:val="006049C0"/>
    <w:rsid w:val="00612E78"/>
    <w:rsid w:val="006134EB"/>
    <w:rsid w:val="00613C09"/>
    <w:rsid w:val="006145D1"/>
    <w:rsid w:val="00617FAF"/>
    <w:rsid w:val="00620FBE"/>
    <w:rsid w:val="006266AD"/>
    <w:rsid w:val="00630B54"/>
    <w:rsid w:val="006434E5"/>
    <w:rsid w:val="00643686"/>
    <w:rsid w:val="00645727"/>
    <w:rsid w:val="00646523"/>
    <w:rsid w:val="00650D4E"/>
    <w:rsid w:val="00654B17"/>
    <w:rsid w:val="0065715F"/>
    <w:rsid w:val="00660778"/>
    <w:rsid w:val="0066283C"/>
    <w:rsid w:val="00662B57"/>
    <w:rsid w:val="00666BFB"/>
    <w:rsid w:val="0067673A"/>
    <w:rsid w:val="00683584"/>
    <w:rsid w:val="006864B6"/>
    <w:rsid w:val="00687B79"/>
    <w:rsid w:val="00692822"/>
    <w:rsid w:val="0069756A"/>
    <w:rsid w:val="006A1E28"/>
    <w:rsid w:val="006A3DFF"/>
    <w:rsid w:val="006A74BC"/>
    <w:rsid w:val="006B020D"/>
    <w:rsid w:val="006B0791"/>
    <w:rsid w:val="006B3A0B"/>
    <w:rsid w:val="006B520F"/>
    <w:rsid w:val="006B5770"/>
    <w:rsid w:val="006B58DE"/>
    <w:rsid w:val="006B6B33"/>
    <w:rsid w:val="006C28DB"/>
    <w:rsid w:val="006C2D69"/>
    <w:rsid w:val="006C53A8"/>
    <w:rsid w:val="006C5848"/>
    <w:rsid w:val="006C59F1"/>
    <w:rsid w:val="006C769A"/>
    <w:rsid w:val="006D21EA"/>
    <w:rsid w:val="006D2BDE"/>
    <w:rsid w:val="006D3877"/>
    <w:rsid w:val="006D42CE"/>
    <w:rsid w:val="006D788A"/>
    <w:rsid w:val="006E04A9"/>
    <w:rsid w:val="006E1844"/>
    <w:rsid w:val="006E1CB9"/>
    <w:rsid w:val="006E266B"/>
    <w:rsid w:val="006F041F"/>
    <w:rsid w:val="006F1A93"/>
    <w:rsid w:val="006F2E9A"/>
    <w:rsid w:val="006F4AD9"/>
    <w:rsid w:val="006F6B36"/>
    <w:rsid w:val="00701B8F"/>
    <w:rsid w:val="007058B3"/>
    <w:rsid w:val="00707264"/>
    <w:rsid w:val="007118A1"/>
    <w:rsid w:val="0071194D"/>
    <w:rsid w:val="007119A0"/>
    <w:rsid w:val="00711E32"/>
    <w:rsid w:val="007167C5"/>
    <w:rsid w:val="00720D3B"/>
    <w:rsid w:val="007269F7"/>
    <w:rsid w:val="00730971"/>
    <w:rsid w:val="007416F6"/>
    <w:rsid w:val="00743193"/>
    <w:rsid w:val="007435B3"/>
    <w:rsid w:val="007607C4"/>
    <w:rsid w:val="00762D80"/>
    <w:rsid w:val="00762EAE"/>
    <w:rsid w:val="00764773"/>
    <w:rsid w:val="0076593A"/>
    <w:rsid w:val="0076609A"/>
    <w:rsid w:val="007707C8"/>
    <w:rsid w:val="00774DAF"/>
    <w:rsid w:val="007760C3"/>
    <w:rsid w:val="007775E0"/>
    <w:rsid w:val="00777DB3"/>
    <w:rsid w:val="0078196B"/>
    <w:rsid w:val="007823A1"/>
    <w:rsid w:val="00784F7C"/>
    <w:rsid w:val="0078564D"/>
    <w:rsid w:val="0079237D"/>
    <w:rsid w:val="00792501"/>
    <w:rsid w:val="00793410"/>
    <w:rsid w:val="0079698A"/>
    <w:rsid w:val="00796A00"/>
    <w:rsid w:val="00796C9C"/>
    <w:rsid w:val="007A2F48"/>
    <w:rsid w:val="007A34DF"/>
    <w:rsid w:val="007A4662"/>
    <w:rsid w:val="007A514D"/>
    <w:rsid w:val="007B0C00"/>
    <w:rsid w:val="007C1CE4"/>
    <w:rsid w:val="007C3373"/>
    <w:rsid w:val="007C4449"/>
    <w:rsid w:val="007C4A97"/>
    <w:rsid w:val="007C54EF"/>
    <w:rsid w:val="007C7934"/>
    <w:rsid w:val="007C7AB0"/>
    <w:rsid w:val="007D42ED"/>
    <w:rsid w:val="007D61C7"/>
    <w:rsid w:val="007D6C00"/>
    <w:rsid w:val="007E2D35"/>
    <w:rsid w:val="007E3EB4"/>
    <w:rsid w:val="007E7917"/>
    <w:rsid w:val="007F0364"/>
    <w:rsid w:val="007F1F31"/>
    <w:rsid w:val="007F2883"/>
    <w:rsid w:val="007F642E"/>
    <w:rsid w:val="007F7FB2"/>
    <w:rsid w:val="00800259"/>
    <w:rsid w:val="00800780"/>
    <w:rsid w:val="0080529A"/>
    <w:rsid w:val="008065BE"/>
    <w:rsid w:val="00810057"/>
    <w:rsid w:val="00812377"/>
    <w:rsid w:val="00817251"/>
    <w:rsid w:val="00820933"/>
    <w:rsid w:val="008253FF"/>
    <w:rsid w:val="00833D46"/>
    <w:rsid w:val="00833FA7"/>
    <w:rsid w:val="00847F21"/>
    <w:rsid w:val="00851F6F"/>
    <w:rsid w:val="00856873"/>
    <w:rsid w:val="00860D0E"/>
    <w:rsid w:val="00862881"/>
    <w:rsid w:val="00862D14"/>
    <w:rsid w:val="00865DC6"/>
    <w:rsid w:val="00866553"/>
    <w:rsid w:val="008669CE"/>
    <w:rsid w:val="008717D6"/>
    <w:rsid w:val="00877C9E"/>
    <w:rsid w:val="00884A4F"/>
    <w:rsid w:val="00890956"/>
    <w:rsid w:val="00890B2F"/>
    <w:rsid w:val="008A34A7"/>
    <w:rsid w:val="008A57E4"/>
    <w:rsid w:val="008A74B5"/>
    <w:rsid w:val="008A7FB4"/>
    <w:rsid w:val="008B0769"/>
    <w:rsid w:val="008B25D5"/>
    <w:rsid w:val="008B2E0C"/>
    <w:rsid w:val="008B7689"/>
    <w:rsid w:val="008C0680"/>
    <w:rsid w:val="008C6AB2"/>
    <w:rsid w:val="008D1E2E"/>
    <w:rsid w:val="008D4CB9"/>
    <w:rsid w:val="008E08F4"/>
    <w:rsid w:val="008F371B"/>
    <w:rsid w:val="008F3899"/>
    <w:rsid w:val="008F4078"/>
    <w:rsid w:val="00900E50"/>
    <w:rsid w:val="00902726"/>
    <w:rsid w:val="009042E4"/>
    <w:rsid w:val="00906301"/>
    <w:rsid w:val="0090756B"/>
    <w:rsid w:val="00907D30"/>
    <w:rsid w:val="009116E3"/>
    <w:rsid w:val="00912166"/>
    <w:rsid w:val="0091327B"/>
    <w:rsid w:val="00920840"/>
    <w:rsid w:val="009225F9"/>
    <w:rsid w:val="00922757"/>
    <w:rsid w:val="00924AAC"/>
    <w:rsid w:val="00930EFF"/>
    <w:rsid w:val="00936589"/>
    <w:rsid w:val="00937199"/>
    <w:rsid w:val="0093750F"/>
    <w:rsid w:val="00940BA8"/>
    <w:rsid w:val="00943056"/>
    <w:rsid w:val="00944661"/>
    <w:rsid w:val="00944A5B"/>
    <w:rsid w:val="009468DD"/>
    <w:rsid w:val="009567A8"/>
    <w:rsid w:val="009623D4"/>
    <w:rsid w:val="009647B0"/>
    <w:rsid w:val="00966A07"/>
    <w:rsid w:val="009675E3"/>
    <w:rsid w:val="00970CA8"/>
    <w:rsid w:val="00974121"/>
    <w:rsid w:val="00980B98"/>
    <w:rsid w:val="0099505D"/>
    <w:rsid w:val="00995976"/>
    <w:rsid w:val="009A1487"/>
    <w:rsid w:val="009A28BA"/>
    <w:rsid w:val="009A4B2D"/>
    <w:rsid w:val="009B0A3C"/>
    <w:rsid w:val="009B1EA7"/>
    <w:rsid w:val="009B2962"/>
    <w:rsid w:val="009B57A0"/>
    <w:rsid w:val="009B6678"/>
    <w:rsid w:val="009B6BBA"/>
    <w:rsid w:val="009B7550"/>
    <w:rsid w:val="009C3EE8"/>
    <w:rsid w:val="009C4106"/>
    <w:rsid w:val="009C668D"/>
    <w:rsid w:val="009D0022"/>
    <w:rsid w:val="009D2075"/>
    <w:rsid w:val="009D33DA"/>
    <w:rsid w:val="009D79B0"/>
    <w:rsid w:val="009E0626"/>
    <w:rsid w:val="009E1889"/>
    <w:rsid w:val="009E5662"/>
    <w:rsid w:val="009E6DD9"/>
    <w:rsid w:val="009E7D59"/>
    <w:rsid w:val="009F14DC"/>
    <w:rsid w:val="009F3DAA"/>
    <w:rsid w:val="009F50A3"/>
    <w:rsid w:val="00A00AFB"/>
    <w:rsid w:val="00A00E7F"/>
    <w:rsid w:val="00A02F75"/>
    <w:rsid w:val="00A04811"/>
    <w:rsid w:val="00A04C23"/>
    <w:rsid w:val="00A05A4D"/>
    <w:rsid w:val="00A05E93"/>
    <w:rsid w:val="00A10456"/>
    <w:rsid w:val="00A10970"/>
    <w:rsid w:val="00A13E74"/>
    <w:rsid w:val="00A14FB7"/>
    <w:rsid w:val="00A208C2"/>
    <w:rsid w:val="00A20DC8"/>
    <w:rsid w:val="00A304DA"/>
    <w:rsid w:val="00A309C3"/>
    <w:rsid w:val="00A32ACA"/>
    <w:rsid w:val="00A35901"/>
    <w:rsid w:val="00A365B7"/>
    <w:rsid w:val="00A40BD4"/>
    <w:rsid w:val="00A419C5"/>
    <w:rsid w:val="00A421D2"/>
    <w:rsid w:val="00A456E1"/>
    <w:rsid w:val="00A45D47"/>
    <w:rsid w:val="00A45F36"/>
    <w:rsid w:val="00A55B0B"/>
    <w:rsid w:val="00A562C4"/>
    <w:rsid w:val="00A60107"/>
    <w:rsid w:val="00A60FC3"/>
    <w:rsid w:val="00A6109F"/>
    <w:rsid w:val="00A6684A"/>
    <w:rsid w:val="00A71355"/>
    <w:rsid w:val="00A74E3B"/>
    <w:rsid w:val="00A77EA8"/>
    <w:rsid w:val="00A84EF9"/>
    <w:rsid w:val="00A85C8C"/>
    <w:rsid w:val="00A87F29"/>
    <w:rsid w:val="00A91E69"/>
    <w:rsid w:val="00A95E31"/>
    <w:rsid w:val="00A96785"/>
    <w:rsid w:val="00AA00E9"/>
    <w:rsid w:val="00AA0C14"/>
    <w:rsid w:val="00AA2B87"/>
    <w:rsid w:val="00AA2BB3"/>
    <w:rsid w:val="00AA55FA"/>
    <w:rsid w:val="00AA5675"/>
    <w:rsid w:val="00AA6BA7"/>
    <w:rsid w:val="00AB39F7"/>
    <w:rsid w:val="00AB6833"/>
    <w:rsid w:val="00AB712A"/>
    <w:rsid w:val="00AC586A"/>
    <w:rsid w:val="00AC5F2E"/>
    <w:rsid w:val="00AC764F"/>
    <w:rsid w:val="00AD3E02"/>
    <w:rsid w:val="00AD4957"/>
    <w:rsid w:val="00AD4EBB"/>
    <w:rsid w:val="00AD5F75"/>
    <w:rsid w:val="00AE44C0"/>
    <w:rsid w:val="00AF2803"/>
    <w:rsid w:val="00AF2F9C"/>
    <w:rsid w:val="00B00409"/>
    <w:rsid w:val="00B04BBD"/>
    <w:rsid w:val="00B13975"/>
    <w:rsid w:val="00B13EF6"/>
    <w:rsid w:val="00B1411E"/>
    <w:rsid w:val="00B1576D"/>
    <w:rsid w:val="00B15EF2"/>
    <w:rsid w:val="00B24728"/>
    <w:rsid w:val="00B272EA"/>
    <w:rsid w:val="00B27736"/>
    <w:rsid w:val="00B301E4"/>
    <w:rsid w:val="00B41724"/>
    <w:rsid w:val="00B41747"/>
    <w:rsid w:val="00B4349A"/>
    <w:rsid w:val="00B4420C"/>
    <w:rsid w:val="00B446BD"/>
    <w:rsid w:val="00B45238"/>
    <w:rsid w:val="00B47051"/>
    <w:rsid w:val="00B47C73"/>
    <w:rsid w:val="00B5100B"/>
    <w:rsid w:val="00B51BDF"/>
    <w:rsid w:val="00B51E7D"/>
    <w:rsid w:val="00B54247"/>
    <w:rsid w:val="00B550D5"/>
    <w:rsid w:val="00B60580"/>
    <w:rsid w:val="00B64A76"/>
    <w:rsid w:val="00B7253C"/>
    <w:rsid w:val="00B74D0D"/>
    <w:rsid w:val="00B75EF2"/>
    <w:rsid w:val="00B802F1"/>
    <w:rsid w:val="00B85D1B"/>
    <w:rsid w:val="00B86700"/>
    <w:rsid w:val="00B9521C"/>
    <w:rsid w:val="00B96F68"/>
    <w:rsid w:val="00B97674"/>
    <w:rsid w:val="00B97978"/>
    <w:rsid w:val="00BA022D"/>
    <w:rsid w:val="00BA0310"/>
    <w:rsid w:val="00BA306A"/>
    <w:rsid w:val="00BA518D"/>
    <w:rsid w:val="00BB1361"/>
    <w:rsid w:val="00BB33D7"/>
    <w:rsid w:val="00BB3517"/>
    <w:rsid w:val="00BB36AC"/>
    <w:rsid w:val="00BB5ADC"/>
    <w:rsid w:val="00BB7F40"/>
    <w:rsid w:val="00BC336E"/>
    <w:rsid w:val="00BC7251"/>
    <w:rsid w:val="00BD34FD"/>
    <w:rsid w:val="00BD4C01"/>
    <w:rsid w:val="00BD79D4"/>
    <w:rsid w:val="00BD7D81"/>
    <w:rsid w:val="00BE305F"/>
    <w:rsid w:val="00BE3B7A"/>
    <w:rsid w:val="00BF36A4"/>
    <w:rsid w:val="00BF430B"/>
    <w:rsid w:val="00BF5EC8"/>
    <w:rsid w:val="00C01BC2"/>
    <w:rsid w:val="00C02B12"/>
    <w:rsid w:val="00C11D4B"/>
    <w:rsid w:val="00C126F0"/>
    <w:rsid w:val="00C17BFB"/>
    <w:rsid w:val="00C200E1"/>
    <w:rsid w:val="00C22722"/>
    <w:rsid w:val="00C27CD1"/>
    <w:rsid w:val="00C34F0B"/>
    <w:rsid w:val="00C4113A"/>
    <w:rsid w:val="00C4445B"/>
    <w:rsid w:val="00C45438"/>
    <w:rsid w:val="00C464A7"/>
    <w:rsid w:val="00C50F57"/>
    <w:rsid w:val="00C52841"/>
    <w:rsid w:val="00C530E3"/>
    <w:rsid w:val="00C56661"/>
    <w:rsid w:val="00C62582"/>
    <w:rsid w:val="00C6273E"/>
    <w:rsid w:val="00C66952"/>
    <w:rsid w:val="00C71A0C"/>
    <w:rsid w:val="00C72237"/>
    <w:rsid w:val="00C759FD"/>
    <w:rsid w:val="00C75F7F"/>
    <w:rsid w:val="00C8195B"/>
    <w:rsid w:val="00C81F42"/>
    <w:rsid w:val="00C82120"/>
    <w:rsid w:val="00C856C1"/>
    <w:rsid w:val="00C8606B"/>
    <w:rsid w:val="00C86783"/>
    <w:rsid w:val="00C92A59"/>
    <w:rsid w:val="00CA0FE6"/>
    <w:rsid w:val="00CA12B5"/>
    <w:rsid w:val="00CA1606"/>
    <w:rsid w:val="00CA28F7"/>
    <w:rsid w:val="00CA47C2"/>
    <w:rsid w:val="00CA5A7C"/>
    <w:rsid w:val="00CA63D0"/>
    <w:rsid w:val="00CA703B"/>
    <w:rsid w:val="00CB0D54"/>
    <w:rsid w:val="00CB2554"/>
    <w:rsid w:val="00CB319A"/>
    <w:rsid w:val="00CB48C1"/>
    <w:rsid w:val="00CB5648"/>
    <w:rsid w:val="00CB5C50"/>
    <w:rsid w:val="00CC0144"/>
    <w:rsid w:val="00CC6C26"/>
    <w:rsid w:val="00CD53DC"/>
    <w:rsid w:val="00CD631C"/>
    <w:rsid w:val="00CD7083"/>
    <w:rsid w:val="00CE148B"/>
    <w:rsid w:val="00CF4723"/>
    <w:rsid w:val="00CF5948"/>
    <w:rsid w:val="00CF60EE"/>
    <w:rsid w:val="00D00D5D"/>
    <w:rsid w:val="00D01112"/>
    <w:rsid w:val="00D01E3C"/>
    <w:rsid w:val="00D0472C"/>
    <w:rsid w:val="00D050C3"/>
    <w:rsid w:val="00D0717B"/>
    <w:rsid w:val="00D12046"/>
    <w:rsid w:val="00D12BB4"/>
    <w:rsid w:val="00D17025"/>
    <w:rsid w:val="00D1725D"/>
    <w:rsid w:val="00D174F1"/>
    <w:rsid w:val="00D17A3B"/>
    <w:rsid w:val="00D21C0C"/>
    <w:rsid w:val="00D23D8D"/>
    <w:rsid w:val="00D25074"/>
    <w:rsid w:val="00D25244"/>
    <w:rsid w:val="00D25CB6"/>
    <w:rsid w:val="00D2601A"/>
    <w:rsid w:val="00D30295"/>
    <w:rsid w:val="00D30549"/>
    <w:rsid w:val="00D31327"/>
    <w:rsid w:val="00D32165"/>
    <w:rsid w:val="00D351DD"/>
    <w:rsid w:val="00D3753F"/>
    <w:rsid w:val="00D37EDC"/>
    <w:rsid w:val="00D412BF"/>
    <w:rsid w:val="00D43A5C"/>
    <w:rsid w:val="00D5055A"/>
    <w:rsid w:val="00D5463D"/>
    <w:rsid w:val="00D615FE"/>
    <w:rsid w:val="00D664A2"/>
    <w:rsid w:val="00D67373"/>
    <w:rsid w:val="00D7054F"/>
    <w:rsid w:val="00D72475"/>
    <w:rsid w:val="00D76F99"/>
    <w:rsid w:val="00D80716"/>
    <w:rsid w:val="00D81219"/>
    <w:rsid w:val="00D8127D"/>
    <w:rsid w:val="00D82FB5"/>
    <w:rsid w:val="00DB14DC"/>
    <w:rsid w:val="00DB1554"/>
    <w:rsid w:val="00DB4E45"/>
    <w:rsid w:val="00DC2504"/>
    <w:rsid w:val="00DC30E8"/>
    <w:rsid w:val="00DC4E62"/>
    <w:rsid w:val="00DD1404"/>
    <w:rsid w:val="00DD148C"/>
    <w:rsid w:val="00DD23C4"/>
    <w:rsid w:val="00DD6EC4"/>
    <w:rsid w:val="00DE6DC9"/>
    <w:rsid w:val="00DF1B4B"/>
    <w:rsid w:val="00DF4763"/>
    <w:rsid w:val="00DF47FC"/>
    <w:rsid w:val="00DF71E9"/>
    <w:rsid w:val="00E0079F"/>
    <w:rsid w:val="00E0681A"/>
    <w:rsid w:val="00E12111"/>
    <w:rsid w:val="00E13C3A"/>
    <w:rsid w:val="00E14AAE"/>
    <w:rsid w:val="00E1658E"/>
    <w:rsid w:val="00E204D3"/>
    <w:rsid w:val="00E20ECA"/>
    <w:rsid w:val="00E22A76"/>
    <w:rsid w:val="00E25E2F"/>
    <w:rsid w:val="00E261D9"/>
    <w:rsid w:val="00E3148D"/>
    <w:rsid w:val="00E327BB"/>
    <w:rsid w:val="00E340BC"/>
    <w:rsid w:val="00E34844"/>
    <w:rsid w:val="00E370A0"/>
    <w:rsid w:val="00E41C0F"/>
    <w:rsid w:val="00E428D1"/>
    <w:rsid w:val="00E42DF1"/>
    <w:rsid w:val="00E47697"/>
    <w:rsid w:val="00E47E38"/>
    <w:rsid w:val="00E51912"/>
    <w:rsid w:val="00E5270A"/>
    <w:rsid w:val="00E57C00"/>
    <w:rsid w:val="00E627EE"/>
    <w:rsid w:val="00E629A0"/>
    <w:rsid w:val="00E64C10"/>
    <w:rsid w:val="00E67D4A"/>
    <w:rsid w:val="00E703D1"/>
    <w:rsid w:val="00E7178F"/>
    <w:rsid w:val="00E72AB7"/>
    <w:rsid w:val="00E81B68"/>
    <w:rsid w:val="00E826E0"/>
    <w:rsid w:val="00E83C29"/>
    <w:rsid w:val="00E909D4"/>
    <w:rsid w:val="00E95B8D"/>
    <w:rsid w:val="00EA030A"/>
    <w:rsid w:val="00EA1133"/>
    <w:rsid w:val="00EA40DE"/>
    <w:rsid w:val="00EA4352"/>
    <w:rsid w:val="00EB2D38"/>
    <w:rsid w:val="00EB64EF"/>
    <w:rsid w:val="00EC0063"/>
    <w:rsid w:val="00EC14C4"/>
    <w:rsid w:val="00EC400D"/>
    <w:rsid w:val="00ED2ACC"/>
    <w:rsid w:val="00ED325E"/>
    <w:rsid w:val="00ED674D"/>
    <w:rsid w:val="00ED6A66"/>
    <w:rsid w:val="00ED795B"/>
    <w:rsid w:val="00EE080D"/>
    <w:rsid w:val="00EE0A3D"/>
    <w:rsid w:val="00EE78D5"/>
    <w:rsid w:val="00EE7D32"/>
    <w:rsid w:val="00EF4539"/>
    <w:rsid w:val="00EF6D32"/>
    <w:rsid w:val="00EF7B3E"/>
    <w:rsid w:val="00F04C15"/>
    <w:rsid w:val="00F05B71"/>
    <w:rsid w:val="00F0645B"/>
    <w:rsid w:val="00F07D6F"/>
    <w:rsid w:val="00F145C7"/>
    <w:rsid w:val="00F20270"/>
    <w:rsid w:val="00F20426"/>
    <w:rsid w:val="00F21911"/>
    <w:rsid w:val="00F23475"/>
    <w:rsid w:val="00F24549"/>
    <w:rsid w:val="00F24BDB"/>
    <w:rsid w:val="00F25BC1"/>
    <w:rsid w:val="00F32B15"/>
    <w:rsid w:val="00F333F8"/>
    <w:rsid w:val="00F3419A"/>
    <w:rsid w:val="00F3703D"/>
    <w:rsid w:val="00F37842"/>
    <w:rsid w:val="00F45848"/>
    <w:rsid w:val="00F461ED"/>
    <w:rsid w:val="00F51CE8"/>
    <w:rsid w:val="00F52367"/>
    <w:rsid w:val="00F52435"/>
    <w:rsid w:val="00F5260F"/>
    <w:rsid w:val="00F5319E"/>
    <w:rsid w:val="00F5347F"/>
    <w:rsid w:val="00F60D91"/>
    <w:rsid w:val="00F63016"/>
    <w:rsid w:val="00F634F9"/>
    <w:rsid w:val="00F64156"/>
    <w:rsid w:val="00F70A21"/>
    <w:rsid w:val="00F736B8"/>
    <w:rsid w:val="00F7462E"/>
    <w:rsid w:val="00F746B5"/>
    <w:rsid w:val="00F750B4"/>
    <w:rsid w:val="00F76229"/>
    <w:rsid w:val="00F76396"/>
    <w:rsid w:val="00F81FB8"/>
    <w:rsid w:val="00F82098"/>
    <w:rsid w:val="00F90248"/>
    <w:rsid w:val="00F95AE5"/>
    <w:rsid w:val="00F9799F"/>
    <w:rsid w:val="00FA0314"/>
    <w:rsid w:val="00FA23A0"/>
    <w:rsid w:val="00FB40BC"/>
    <w:rsid w:val="00FB4BFC"/>
    <w:rsid w:val="00FC1DCB"/>
    <w:rsid w:val="00FE0D48"/>
    <w:rsid w:val="00FE1331"/>
    <w:rsid w:val="00FE36C8"/>
    <w:rsid w:val="00FE50E0"/>
    <w:rsid w:val="00FE5615"/>
    <w:rsid w:val="00FE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8F71B"/>
  <w15:chartTrackingRefBased/>
  <w15:docId w15:val="{1EBF8D45-A442-487C-9BC5-614A02C0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BBA"/>
    <w:pPr>
      <w:keepNext/>
      <w:keepLines/>
      <w:spacing w:before="240" w:after="0" w:line="240" w:lineRule="auto"/>
      <w:jc w:val="right"/>
      <w:outlineLvl w:val="0"/>
    </w:pPr>
    <w:rPr>
      <w:rFonts w:ascii="Times New Roman" w:eastAsiaTheme="majorEastAsia" w:hAnsi="Times New Roman" w:cstheme="majorBidi"/>
      <w:sz w:val="20"/>
      <w:szCs w:val="32"/>
    </w:rPr>
  </w:style>
  <w:style w:type="paragraph" w:styleId="Heading2">
    <w:name w:val="heading 2"/>
    <w:basedOn w:val="Normal"/>
    <w:next w:val="Normal"/>
    <w:link w:val="Heading2Char"/>
    <w:uiPriority w:val="9"/>
    <w:unhideWhenUsed/>
    <w:qFormat/>
    <w:rsid w:val="003B1BBA"/>
    <w:pPr>
      <w:keepNext/>
      <w:keepLines/>
      <w:spacing w:before="40" w:after="0" w:line="240" w:lineRule="auto"/>
      <w:jc w:val="center"/>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3B1B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DB"/>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6C28DB"/>
    <w:rPr>
      <w:rFonts w:eastAsia="Times New Roman"/>
    </w:rPr>
  </w:style>
  <w:style w:type="paragraph" w:styleId="NoSpacing">
    <w:name w:val="No Spacing"/>
    <w:link w:val="NoSpacingChar"/>
    <w:uiPriority w:val="1"/>
    <w:qFormat/>
    <w:rsid w:val="00255F3C"/>
    <w:pPr>
      <w:spacing w:after="0" w:line="240" w:lineRule="auto"/>
    </w:pPr>
  </w:style>
  <w:style w:type="table" w:styleId="TableGrid">
    <w:name w:val="Table Grid"/>
    <w:basedOn w:val="TableNormal"/>
    <w:uiPriority w:val="39"/>
    <w:rsid w:val="00BB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A4C"/>
    <w:pPr>
      <w:ind w:left="720"/>
      <w:contextualSpacing/>
    </w:pPr>
  </w:style>
  <w:style w:type="character" w:styleId="CommentReference">
    <w:name w:val="annotation reference"/>
    <w:basedOn w:val="DefaultParagraphFont"/>
    <w:uiPriority w:val="99"/>
    <w:semiHidden/>
    <w:unhideWhenUsed/>
    <w:rsid w:val="0071194D"/>
    <w:rPr>
      <w:sz w:val="16"/>
      <w:szCs w:val="16"/>
    </w:rPr>
  </w:style>
  <w:style w:type="paragraph" w:styleId="CommentText">
    <w:name w:val="annotation text"/>
    <w:basedOn w:val="Normal"/>
    <w:link w:val="CommentTextChar"/>
    <w:uiPriority w:val="99"/>
    <w:unhideWhenUsed/>
    <w:rsid w:val="0071194D"/>
    <w:pPr>
      <w:spacing w:line="240" w:lineRule="auto"/>
    </w:pPr>
    <w:rPr>
      <w:sz w:val="20"/>
      <w:szCs w:val="20"/>
    </w:rPr>
  </w:style>
  <w:style w:type="character" w:customStyle="1" w:styleId="CommentTextChar">
    <w:name w:val="Comment Text Char"/>
    <w:basedOn w:val="DefaultParagraphFont"/>
    <w:link w:val="CommentText"/>
    <w:uiPriority w:val="99"/>
    <w:rsid w:val="0071194D"/>
    <w:rPr>
      <w:sz w:val="20"/>
      <w:szCs w:val="20"/>
    </w:rPr>
  </w:style>
  <w:style w:type="paragraph" w:styleId="BalloonText">
    <w:name w:val="Balloon Text"/>
    <w:basedOn w:val="Normal"/>
    <w:link w:val="BalloonTextChar"/>
    <w:uiPriority w:val="99"/>
    <w:semiHidden/>
    <w:unhideWhenUsed/>
    <w:rsid w:val="00711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181A"/>
    <w:rPr>
      <w:b/>
      <w:bCs/>
    </w:rPr>
  </w:style>
  <w:style w:type="character" w:customStyle="1" w:styleId="CommentSubjectChar">
    <w:name w:val="Comment Subject Char"/>
    <w:basedOn w:val="CommentTextChar"/>
    <w:link w:val="CommentSubject"/>
    <w:uiPriority w:val="99"/>
    <w:semiHidden/>
    <w:rsid w:val="0049181A"/>
    <w:rPr>
      <w:b/>
      <w:bCs/>
      <w:sz w:val="20"/>
      <w:szCs w:val="20"/>
    </w:rPr>
  </w:style>
  <w:style w:type="paragraph" w:styleId="Footer">
    <w:name w:val="footer"/>
    <w:basedOn w:val="Normal"/>
    <w:link w:val="FooterChar"/>
    <w:uiPriority w:val="99"/>
    <w:unhideWhenUsed/>
    <w:rsid w:val="00F3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3D"/>
  </w:style>
  <w:style w:type="character" w:customStyle="1" w:styleId="NoSpacingChar">
    <w:name w:val="No Spacing Char"/>
    <w:basedOn w:val="DefaultParagraphFont"/>
    <w:link w:val="NoSpacing"/>
    <w:uiPriority w:val="1"/>
    <w:rsid w:val="009C3EE8"/>
  </w:style>
  <w:style w:type="paragraph" w:customStyle="1" w:styleId="Default">
    <w:name w:val="Default"/>
    <w:rsid w:val="006C53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C7DF4"/>
    <w:rPr>
      <w:color w:val="0563C1" w:themeColor="hyperlink"/>
      <w:u w:val="single"/>
    </w:rPr>
  </w:style>
  <w:style w:type="character" w:customStyle="1" w:styleId="UnresolvedMention1">
    <w:name w:val="Unresolved Mention1"/>
    <w:basedOn w:val="DefaultParagraphFont"/>
    <w:uiPriority w:val="99"/>
    <w:semiHidden/>
    <w:unhideWhenUsed/>
    <w:rsid w:val="003C7DF4"/>
    <w:rPr>
      <w:color w:val="808080"/>
      <w:shd w:val="clear" w:color="auto" w:fill="E6E6E6"/>
    </w:rPr>
  </w:style>
  <w:style w:type="character" w:customStyle="1" w:styleId="Heading1Char">
    <w:name w:val="Heading 1 Char"/>
    <w:basedOn w:val="DefaultParagraphFont"/>
    <w:link w:val="Heading1"/>
    <w:uiPriority w:val="9"/>
    <w:rsid w:val="003B1BBA"/>
    <w:rPr>
      <w:rFonts w:ascii="Times New Roman" w:eastAsiaTheme="majorEastAsia" w:hAnsi="Times New Roman" w:cstheme="majorBidi"/>
      <w:sz w:val="20"/>
      <w:szCs w:val="32"/>
    </w:rPr>
  </w:style>
  <w:style w:type="paragraph" w:styleId="TOCHeading">
    <w:name w:val="TOC Heading"/>
    <w:basedOn w:val="Heading1"/>
    <w:next w:val="Normal"/>
    <w:uiPriority w:val="39"/>
    <w:unhideWhenUsed/>
    <w:qFormat/>
    <w:rsid w:val="001D04E0"/>
    <w:pPr>
      <w:outlineLvl w:val="9"/>
    </w:pPr>
  </w:style>
  <w:style w:type="paragraph" w:styleId="TOC2">
    <w:name w:val="toc 2"/>
    <w:basedOn w:val="Normal"/>
    <w:next w:val="Normal"/>
    <w:autoRedefine/>
    <w:uiPriority w:val="39"/>
    <w:unhideWhenUsed/>
    <w:rsid w:val="00CA63D0"/>
    <w:pPr>
      <w:spacing w:after="100"/>
    </w:pPr>
    <w:rPr>
      <w:rFonts w:eastAsiaTheme="minorEastAsia" w:cs="Times New Roman"/>
      <w:b/>
    </w:rPr>
  </w:style>
  <w:style w:type="paragraph" w:styleId="TOC1">
    <w:name w:val="toc 1"/>
    <w:basedOn w:val="Normal"/>
    <w:next w:val="Normal"/>
    <w:autoRedefine/>
    <w:uiPriority w:val="39"/>
    <w:unhideWhenUsed/>
    <w:rsid w:val="001D04E0"/>
    <w:pPr>
      <w:spacing w:after="100"/>
    </w:pPr>
    <w:rPr>
      <w:rFonts w:eastAsiaTheme="minorEastAsia" w:cs="Times New Roman"/>
    </w:rPr>
  </w:style>
  <w:style w:type="paragraph" w:styleId="TOC3">
    <w:name w:val="toc 3"/>
    <w:basedOn w:val="Normal"/>
    <w:next w:val="Normal"/>
    <w:autoRedefine/>
    <w:uiPriority w:val="39"/>
    <w:unhideWhenUsed/>
    <w:rsid w:val="00CA63D0"/>
    <w:pPr>
      <w:spacing w:after="100"/>
    </w:pPr>
    <w:rPr>
      <w:rFonts w:eastAsiaTheme="minorEastAsia" w:cs="Times New Roman"/>
      <w:b/>
    </w:rPr>
  </w:style>
  <w:style w:type="character" w:customStyle="1" w:styleId="Heading2Char">
    <w:name w:val="Heading 2 Char"/>
    <w:basedOn w:val="DefaultParagraphFont"/>
    <w:link w:val="Heading2"/>
    <w:uiPriority w:val="9"/>
    <w:rsid w:val="003B1BBA"/>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3B1BBA"/>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3B1BBA"/>
    <w:rPr>
      <w:color w:val="2B579A"/>
      <w:shd w:val="clear" w:color="auto" w:fill="E6E6E6"/>
    </w:rPr>
  </w:style>
  <w:style w:type="character" w:styleId="FollowedHyperlink">
    <w:name w:val="FollowedHyperlink"/>
    <w:basedOn w:val="DefaultParagraphFont"/>
    <w:uiPriority w:val="99"/>
    <w:semiHidden/>
    <w:unhideWhenUsed/>
    <w:rsid w:val="001D7949"/>
    <w:rPr>
      <w:color w:val="954F72" w:themeColor="followedHyperlink"/>
      <w:u w:val="single"/>
    </w:rPr>
  </w:style>
  <w:style w:type="character" w:styleId="UnresolvedMention">
    <w:name w:val="Unresolved Mention"/>
    <w:basedOn w:val="DefaultParagraphFont"/>
    <w:uiPriority w:val="99"/>
    <w:semiHidden/>
    <w:unhideWhenUsed/>
    <w:rsid w:val="00D17025"/>
    <w:rPr>
      <w:color w:val="605E5C"/>
      <w:shd w:val="clear" w:color="auto" w:fill="E1DFDD"/>
    </w:rPr>
  </w:style>
  <w:style w:type="character" w:customStyle="1" w:styleId="Heading1Char1">
    <w:name w:val="Heading 1 Char1"/>
    <w:basedOn w:val="DefaultParagraphFont"/>
    <w:uiPriority w:val="9"/>
    <w:rsid w:val="00612E78"/>
    <w:rPr>
      <w:rFonts w:asciiTheme="majorHAnsi" w:eastAsiaTheme="majorEastAsia" w:hAnsiTheme="majorHAnsi" w:cstheme="majorBidi"/>
      <w:color w:val="2E74B5" w:themeColor="accent1" w:themeShade="BF"/>
      <w:sz w:val="32"/>
      <w:szCs w:val="32"/>
    </w:rPr>
  </w:style>
  <w:style w:type="paragraph" w:customStyle="1" w:styleId="Heading11">
    <w:name w:val="Heading 11"/>
    <w:basedOn w:val="Normal"/>
    <w:next w:val="Normal"/>
    <w:uiPriority w:val="9"/>
    <w:qFormat/>
    <w:rsid w:val="00612E78"/>
    <w:pPr>
      <w:keepNext/>
      <w:keepLines/>
      <w:spacing w:before="240" w:after="0" w:line="240" w:lineRule="auto"/>
      <w:jc w:val="right"/>
      <w:outlineLvl w:val="0"/>
    </w:pPr>
    <w:rPr>
      <w:rFonts w:ascii="Times New Roman" w:eastAsia="Times New Roman" w:hAnsi="Times New Roman" w:cs="Times New Roman"/>
      <w:sz w:val="20"/>
      <w:szCs w:val="32"/>
    </w:rPr>
  </w:style>
  <w:style w:type="paragraph" w:customStyle="1" w:styleId="Heading21">
    <w:name w:val="Heading 21"/>
    <w:basedOn w:val="Normal"/>
    <w:next w:val="Normal"/>
    <w:uiPriority w:val="9"/>
    <w:unhideWhenUsed/>
    <w:qFormat/>
    <w:rsid w:val="00612E78"/>
    <w:pPr>
      <w:keepNext/>
      <w:keepLines/>
      <w:spacing w:before="40" w:after="0" w:line="240" w:lineRule="auto"/>
      <w:jc w:val="center"/>
      <w:outlineLvl w:val="1"/>
    </w:pPr>
    <w:rPr>
      <w:rFonts w:ascii="Times New Roman" w:eastAsia="Times New Roman" w:hAnsi="Times New Roman" w:cs="Times New Roman"/>
      <w:sz w:val="28"/>
      <w:szCs w:val="26"/>
    </w:rPr>
  </w:style>
  <w:style w:type="paragraph" w:customStyle="1" w:styleId="Heading31">
    <w:name w:val="Heading 31"/>
    <w:basedOn w:val="Normal"/>
    <w:next w:val="Normal"/>
    <w:uiPriority w:val="9"/>
    <w:unhideWhenUsed/>
    <w:qFormat/>
    <w:rsid w:val="00612E78"/>
    <w:pPr>
      <w:keepNext/>
      <w:keepLines/>
      <w:spacing w:before="40" w:after="0"/>
      <w:outlineLvl w:val="2"/>
    </w:pPr>
    <w:rPr>
      <w:rFonts w:ascii="Calibri Light" w:eastAsia="Times New Roman" w:hAnsi="Calibri Light" w:cs="Times New Roman"/>
      <w:color w:val="1F4D78"/>
      <w:sz w:val="24"/>
      <w:szCs w:val="24"/>
    </w:rPr>
  </w:style>
  <w:style w:type="character" w:customStyle="1" w:styleId="Heading2Char1">
    <w:name w:val="Heading 2 Char1"/>
    <w:basedOn w:val="DefaultParagraphFont"/>
    <w:uiPriority w:val="9"/>
    <w:semiHidden/>
    <w:rsid w:val="00612E7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12E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3912">
      <w:bodyDiv w:val="1"/>
      <w:marLeft w:val="0"/>
      <w:marRight w:val="0"/>
      <w:marTop w:val="0"/>
      <w:marBottom w:val="0"/>
      <w:divBdr>
        <w:top w:val="none" w:sz="0" w:space="0" w:color="auto"/>
        <w:left w:val="none" w:sz="0" w:space="0" w:color="auto"/>
        <w:bottom w:val="none" w:sz="0" w:space="0" w:color="auto"/>
        <w:right w:val="none" w:sz="0" w:space="0" w:color="auto"/>
      </w:divBdr>
    </w:div>
    <w:div w:id="190996849">
      <w:bodyDiv w:val="1"/>
      <w:marLeft w:val="0"/>
      <w:marRight w:val="0"/>
      <w:marTop w:val="0"/>
      <w:marBottom w:val="0"/>
      <w:divBdr>
        <w:top w:val="none" w:sz="0" w:space="0" w:color="auto"/>
        <w:left w:val="none" w:sz="0" w:space="0" w:color="auto"/>
        <w:bottom w:val="none" w:sz="0" w:space="0" w:color="auto"/>
        <w:right w:val="none" w:sz="0" w:space="0" w:color="auto"/>
      </w:divBdr>
    </w:div>
    <w:div w:id="289215078">
      <w:bodyDiv w:val="1"/>
      <w:marLeft w:val="0"/>
      <w:marRight w:val="0"/>
      <w:marTop w:val="0"/>
      <w:marBottom w:val="0"/>
      <w:divBdr>
        <w:top w:val="none" w:sz="0" w:space="0" w:color="auto"/>
        <w:left w:val="none" w:sz="0" w:space="0" w:color="auto"/>
        <w:bottom w:val="none" w:sz="0" w:space="0" w:color="auto"/>
        <w:right w:val="none" w:sz="0" w:space="0" w:color="auto"/>
      </w:divBdr>
    </w:div>
    <w:div w:id="412508912">
      <w:bodyDiv w:val="1"/>
      <w:marLeft w:val="0"/>
      <w:marRight w:val="0"/>
      <w:marTop w:val="0"/>
      <w:marBottom w:val="0"/>
      <w:divBdr>
        <w:top w:val="none" w:sz="0" w:space="0" w:color="auto"/>
        <w:left w:val="none" w:sz="0" w:space="0" w:color="auto"/>
        <w:bottom w:val="none" w:sz="0" w:space="0" w:color="auto"/>
        <w:right w:val="none" w:sz="0" w:space="0" w:color="auto"/>
      </w:divBdr>
    </w:div>
    <w:div w:id="449670907">
      <w:bodyDiv w:val="1"/>
      <w:marLeft w:val="0"/>
      <w:marRight w:val="0"/>
      <w:marTop w:val="0"/>
      <w:marBottom w:val="0"/>
      <w:divBdr>
        <w:top w:val="none" w:sz="0" w:space="0" w:color="auto"/>
        <w:left w:val="none" w:sz="0" w:space="0" w:color="auto"/>
        <w:bottom w:val="none" w:sz="0" w:space="0" w:color="auto"/>
        <w:right w:val="none" w:sz="0" w:space="0" w:color="auto"/>
      </w:divBdr>
    </w:div>
    <w:div w:id="477956946">
      <w:bodyDiv w:val="1"/>
      <w:marLeft w:val="0"/>
      <w:marRight w:val="0"/>
      <w:marTop w:val="0"/>
      <w:marBottom w:val="0"/>
      <w:divBdr>
        <w:top w:val="none" w:sz="0" w:space="0" w:color="auto"/>
        <w:left w:val="none" w:sz="0" w:space="0" w:color="auto"/>
        <w:bottom w:val="none" w:sz="0" w:space="0" w:color="auto"/>
        <w:right w:val="none" w:sz="0" w:space="0" w:color="auto"/>
      </w:divBdr>
    </w:div>
    <w:div w:id="641082173">
      <w:bodyDiv w:val="1"/>
      <w:marLeft w:val="0"/>
      <w:marRight w:val="0"/>
      <w:marTop w:val="0"/>
      <w:marBottom w:val="0"/>
      <w:divBdr>
        <w:top w:val="none" w:sz="0" w:space="0" w:color="auto"/>
        <w:left w:val="none" w:sz="0" w:space="0" w:color="auto"/>
        <w:bottom w:val="none" w:sz="0" w:space="0" w:color="auto"/>
        <w:right w:val="none" w:sz="0" w:space="0" w:color="auto"/>
      </w:divBdr>
    </w:div>
    <w:div w:id="642195366">
      <w:bodyDiv w:val="1"/>
      <w:marLeft w:val="0"/>
      <w:marRight w:val="0"/>
      <w:marTop w:val="0"/>
      <w:marBottom w:val="0"/>
      <w:divBdr>
        <w:top w:val="none" w:sz="0" w:space="0" w:color="auto"/>
        <w:left w:val="none" w:sz="0" w:space="0" w:color="auto"/>
        <w:bottom w:val="none" w:sz="0" w:space="0" w:color="auto"/>
        <w:right w:val="none" w:sz="0" w:space="0" w:color="auto"/>
      </w:divBdr>
    </w:div>
    <w:div w:id="820274854">
      <w:bodyDiv w:val="1"/>
      <w:marLeft w:val="0"/>
      <w:marRight w:val="0"/>
      <w:marTop w:val="0"/>
      <w:marBottom w:val="0"/>
      <w:divBdr>
        <w:top w:val="none" w:sz="0" w:space="0" w:color="auto"/>
        <w:left w:val="none" w:sz="0" w:space="0" w:color="auto"/>
        <w:bottom w:val="none" w:sz="0" w:space="0" w:color="auto"/>
        <w:right w:val="none" w:sz="0" w:space="0" w:color="auto"/>
      </w:divBdr>
    </w:div>
    <w:div w:id="846293020">
      <w:bodyDiv w:val="1"/>
      <w:marLeft w:val="0"/>
      <w:marRight w:val="0"/>
      <w:marTop w:val="0"/>
      <w:marBottom w:val="0"/>
      <w:divBdr>
        <w:top w:val="none" w:sz="0" w:space="0" w:color="auto"/>
        <w:left w:val="none" w:sz="0" w:space="0" w:color="auto"/>
        <w:bottom w:val="none" w:sz="0" w:space="0" w:color="auto"/>
        <w:right w:val="none" w:sz="0" w:space="0" w:color="auto"/>
      </w:divBdr>
    </w:div>
    <w:div w:id="993412950">
      <w:bodyDiv w:val="1"/>
      <w:marLeft w:val="0"/>
      <w:marRight w:val="0"/>
      <w:marTop w:val="0"/>
      <w:marBottom w:val="0"/>
      <w:divBdr>
        <w:top w:val="none" w:sz="0" w:space="0" w:color="auto"/>
        <w:left w:val="none" w:sz="0" w:space="0" w:color="auto"/>
        <w:bottom w:val="none" w:sz="0" w:space="0" w:color="auto"/>
        <w:right w:val="none" w:sz="0" w:space="0" w:color="auto"/>
      </w:divBdr>
    </w:div>
    <w:div w:id="1028218746">
      <w:bodyDiv w:val="1"/>
      <w:marLeft w:val="0"/>
      <w:marRight w:val="0"/>
      <w:marTop w:val="0"/>
      <w:marBottom w:val="0"/>
      <w:divBdr>
        <w:top w:val="none" w:sz="0" w:space="0" w:color="auto"/>
        <w:left w:val="none" w:sz="0" w:space="0" w:color="auto"/>
        <w:bottom w:val="none" w:sz="0" w:space="0" w:color="auto"/>
        <w:right w:val="none" w:sz="0" w:space="0" w:color="auto"/>
      </w:divBdr>
    </w:div>
    <w:div w:id="1269003856">
      <w:bodyDiv w:val="1"/>
      <w:marLeft w:val="0"/>
      <w:marRight w:val="0"/>
      <w:marTop w:val="0"/>
      <w:marBottom w:val="0"/>
      <w:divBdr>
        <w:top w:val="none" w:sz="0" w:space="0" w:color="auto"/>
        <w:left w:val="none" w:sz="0" w:space="0" w:color="auto"/>
        <w:bottom w:val="none" w:sz="0" w:space="0" w:color="auto"/>
        <w:right w:val="none" w:sz="0" w:space="0" w:color="auto"/>
      </w:divBdr>
    </w:div>
    <w:div w:id="1291977492">
      <w:bodyDiv w:val="1"/>
      <w:marLeft w:val="0"/>
      <w:marRight w:val="0"/>
      <w:marTop w:val="0"/>
      <w:marBottom w:val="0"/>
      <w:divBdr>
        <w:top w:val="none" w:sz="0" w:space="0" w:color="auto"/>
        <w:left w:val="none" w:sz="0" w:space="0" w:color="auto"/>
        <w:bottom w:val="none" w:sz="0" w:space="0" w:color="auto"/>
        <w:right w:val="none" w:sz="0" w:space="0" w:color="auto"/>
      </w:divBdr>
    </w:div>
    <w:div w:id="1937325809">
      <w:bodyDiv w:val="1"/>
      <w:marLeft w:val="0"/>
      <w:marRight w:val="0"/>
      <w:marTop w:val="0"/>
      <w:marBottom w:val="0"/>
      <w:divBdr>
        <w:top w:val="none" w:sz="0" w:space="0" w:color="auto"/>
        <w:left w:val="none" w:sz="0" w:space="0" w:color="auto"/>
        <w:bottom w:val="none" w:sz="0" w:space="0" w:color="auto"/>
        <w:right w:val="none" w:sz="0" w:space="0" w:color="auto"/>
      </w:divBdr>
    </w:div>
    <w:div w:id="1939436519">
      <w:bodyDiv w:val="1"/>
      <w:marLeft w:val="0"/>
      <w:marRight w:val="0"/>
      <w:marTop w:val="0"/>
      <w:marBottom w:val="0"/>
      <w:divBdr>
        <w:top w:val="none" w:sz="0" w:space="0" w:color="auto"/>
        <w:left w:val="none" w:sz="0" w:space="0" w:color="auto"/>
        <w:bottom w:val="none" w:sz="0" w:space="0" w:color="auto"/>
        <w:right w:val="none" w:sz="0" w:space="0" w:color="auto"/>
      </w:divBdr>
    </w:div>
    <w:div w:id="2002811794">
      <w:bodyDiv w:val="1"/>
      <w:marLeft w:val="0"/>
      <w:marRight w:val="0"/>
      <w:marTop w:val="0"/>
      <w:marBottom w:val="0"/>
      <w:divBdr>
        <w:top w:val="none" w:sz="0" w:space="0" w:color="auto"/>
        <w:left w:val="none" w:sz="0" w:space="0" w:color="auto"/>
        <w:bottom w:val="none" w:sz="0" w:space="0" w:color="auto"/>
        <w:right w:val="none" w:sz="0" w:space="0" w:color="auto"/>
      </w:divBdr>
    </w:div>
    <w:div w:id="20350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georgia.gov/drug-surveillance-u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ph.georgia.gov/pdmp" TargetMode="External"/><Relationship Id="rId4" Type="http://schemas.openxmlformats.org/officeDocument/2006/relationships/settings" Target="settings.xml"/><Relationship Id="rId9" Type="http://schemas.openxmlformats.org/officeDocument/2006/relationships/hyperlink" Target="https://oasis.state.ga.us/PageDirect.aspx?referer=MortalityDrugOverd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77389E-57D2-4DFF-A7C7-D3322470816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A28-44E4-411A-9967-7E1FC8D9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3253</Words>
  <Characters>18548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Laura</dc:creator>
  <cp:keywords/>
  <dc:description/>
  <cp:lastModifiedBy>Walker, Irene</cp:lastModifiedBy>
  <cp:revision>2</cp:revision>
  <cp:lastPrinted>2018-07-10T18:59:00Z</cp:lastPrinted>
  <dcterms:created xsi:type="dcterms:W3CDTF">2020-07-23T15:23:00Z</dcterms:created>
  <dcterms:modified xsi:type="dcterms:W3CDTF">2020-07-23T15:23:00Z</dcterms:modified>
</cp:coreProperties>
</file>