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2F584" w14:textId="35159E04" w:rsidR="00D4328C" w:rsidRDefault="00D4328C" w:rsidP="000F0AFD">
      <w:pPr>
        <w:spacing w:after="0" w:line="276" w:lineRule="auto"/>
        <w:jc w:val="center"/>
        <w:rPr>
          <w:rStyle w:val="Strong"/>
          <w:rFonts w:ascii="Arial" w:hAnsi="Arial" w:cs="Arial"/>
        </w:rPr>
      </w:pPr>
    </w:p>
    <w:p w14:paraId="2D5DD8B4" w14:textId="77777777" w:rsidR="00DC384B" w:rsidRPr="00DC384B" w:rsidRDefault="00DC384B" w:rsidP="00DC384B">
      <w:pPr>
        <w:tabs>
          <w:tab w:val="left" w:pos="3960"/>
        </w:tabs>
        <w:spacing w:before="240" w:after="240" w:line="240" w:lineRule="auto"/>
        <w:rPr>
          <w:rFonts w:ascii="Arial" w:hAnsi="Arial" w:cs="Arial"/>
          <w:bCs/>
        </w:rPr>
      </w:pPr>
    </w:p>
    <w:p w14:paraId="044F3355" w14:textId="0ED3C0E4" w:rsidR="00DC384B" w:rsidRPr="00DC384B" w:rsidRDefault="00DC384B" w:rsidP="00DC384B">
      <w:pPr>
        <w:tabs>
          <w:tab w:val="left" w:pos="3960"/>
        </w:tabs>
        <w:spacing w:before="240" w:after="24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November</w:t>
      </w:r>
      <w:r w:rsidRPr="00DC384B">
        <w:rPr>
          <w:rFonts w:ascii="Arial" w:hAnsi="Arial" w:cs="Arial"/>
          <w:bCs/>
        </w:rPr>
        <w:t xml:space="preserve"> </w:t>
      </w:r>
      <w:r w:rsidR="00E05F8A">
        <w:rPr>
          <w:rFonts w:ascii="Arial" w:hAnsi="Arial" w:cs="Arial"/>
          <w:bCs/>
        </w:rPr>
        <w:t>20</w:t>
      </w:r>
      <w:bookmarkStart w:id="0" w:name="_GoBack"/>
      <w:bookmarkEnd w:id="0"/>
      <w:r w:rsidRPr="00DC384B">
        <w:rPr>
          <w:rFonts w:ascii="Arial" w:hAnsi="Arial" w:cs="Arial"/>
          <w:bCs/>
        </w:rPr>
        <w:t>, 201</w:t>
      </w:r>
      <w:r>
        <w:rPr>
          <w:rFonts w:ascii="Arial" w:hAnsi="Arial" w:cs="Arial"/>
          <w:bCs/>
        </w:rPr>
        <w:t>9</w:t>
      </w:r>
    </w:p>
    <w:p w14:paraId="6D70F15C" w14:textId="77777777" w:rsidR="00DC384B" w:rsidRPr="00DC384B" w:rsidRDefault="00DC384B" w:rsidP="00DC384B">
      <w:pPr>
        <w:spacing w:before="480" w:after="240" w:line="240" w:lineRule="auto"/>
        <w:jc w:val="both"/>
        <w:rPr>
          <w:rFonts w:ascii="Arial" w:hAnsi="Arial" w:cs="Arial"/>
          <w:bCs/>
        </w:rPr>
      </w:pPr>
      <w:r w:rsidRPr="00DC384B">
        <w:rPr>
          <w:rFonts w:ascii="Arial" w:hAnsi="Arial" w:cs="Arial"/>
          <w:bCs/>
        </w:rPr>
        <w:t>Dear Georgia WIC Vendor:</w:t>
      </w:r>
    </w:p>
    <w:p w14:paraId="20E83A14" w14:textId="2D98CD10" w:rsidR="00DC384B" w:rsidRPr="00DC384B" w:rsidRDefault="00DC384B" w:rsidP="00DC384B">
      <w:pPr>
        <w:spacing w:before="240" w:after="0" w:line="240" w:lineRule="auto"/>
        <w:jc w:val="both"/>
        <w:rPr>
          <w:rFonts w:ascii="Arial" w:hAnsi="Arial" w:cs="Arial"/>
          <w:color w:val="000000"/>
        </w:rPr>
      </w:pPr>
      <w:r w:rsidRPr="00DC384B">
        <w:rPr>
          <w:rFonts w:ascii="Arial" w:hAnsi="Arial" w:cs="Arial"/>
        </w:rPr>
        <w:t>The WIC Vendor Agreement provides that vendors must</w:t>
      </w:r>
      <w:r w:rsidRPr="00DC384B">
        <w:rPr>
          <w:rFonts w:ascii="Arial" w:hAnsi="Arial" w:cs="Arial"/>
          <w:i/>
        </w:rPr>
        <w:t xml:space="preserve"> </w:t>
      </w:r>
      <w:r w:rsidRPr="00DC384B">
        <w:rPr>
          <w:rFonts w:ascii="Arial" w:hAnsi="Arial" w:cs="Arial"/>
        </w:rPr>
        <w:t xml:space="preserve">“comply with the provisions of this agreement, and all federal and state laws, policies, procedures, rules and regulations . . . and any subsequent revisions to the policies, procedures, laws, rules and regulations issued by the federal government and Georgia WIC during the agreement period.”  The </w:t>
      </w:r>
      <w:r w:rsidRPr="00DC384B">
        <w:rPr>
          <w:rFonts w:ascii="Arial" w:hAnsi="Arial" w:cs="Arial"/>
          <w:color w:val="000000"/>
        </w:rPr>
        <w:t xml:space="preserve">Georgia WIC Program has recently amended its program requirements.  These amendments are contained in the </w:t>
      </w:r>
      <w:r w:rsidRPr="00DC384B">
        <w:rPr>
          <w:rFonts w:ascii="Arial" w:hAnsi="Arial" w:cs="Arial"/>
          <w:b/>
          <w:i/>
          <w:color w:val="000000"/>
        </w:rPr>
        <w:t xml:space="preserve">Georgia WIC Program Notice of Change in WIC Requirements, Addendum No. </w:t>
      </w:r>
      <w:r>
        <w:rPr>
          <w:rFonts w:ascii="Arial" w:hAnsi="Arial" w:cs="Arial"/>
          <w:b/>
          <w:i/>
          <w:color w:val="000000"/>
        </w:rPr>
        <w:t>20</w:t>
      </w:r>
      <w:r w:rsidRPr="00DC384B">
        <w:rPr>
          <w:rFonts w:ascii="Arial" w:hAnsi="Arial" w:cs="Arial"/>
          <w:b/>
          <w:i/>
          <w:color w:val="000000"/>
        </w:rPr>
        <w:t>-0</w:t>
      </w:r>
      <w:r>
        <w:rPr>
          <w:rFonts w:ascii="Arial" w:hAnsi="Arial" w:cs="Arial"/>
          <w:b/>
          <w:i/>
          <w:color w:val="000000"/>
        </w:rPr>
        <w:t>1</w:t>
      </w:r>
      <w:r w:rsidRPr="00DC384B">
        <w:rPr>
          <w:rFonts w:ascii="Arial" w:hAnsi="Arial" w:cs="Arial"/>
          <w:color w:val="000000"/>
        </w:rPr>
        <w:t xml:space="preserve">, which goes into effect on </w:t>
      </w:r>
      <w:r>
        <w:rPr>
          <w:rFonts w:ascii="Arial" w:hAnsi="Arial" w:cs="Arial"/>
          <w:b/>
          <w:color w:val="000000"/>
        </w:rPr>
        <w:t>December</w:t>
      </w:r>
      <w:r w:rsidRPr="00DC384B">
        <w:rPr>
          <w:rFonts w:ascii="Arial" w:hAnsi="Arial" w:cs="Arial"/>
          <w:b/>
          <w:color w:val="000000"/>
        </w:rPr>
        <w:t xml:space="preserve"> 1</w:t>
      </w:r>
      <w:r>
        <w:rPr>
          <w:rFonts w:ascii="Arial" w:hAnsi="Arial" w:cs="Arial"/>
          <w:b/>
          <w:color w:val="000000"/>
        </w:rPr>
        <w:t>3</w:t>
      </w:r>
      <w:r w:rsidRPr="00DC384B">
        <w:rPr>
          <w:rFonts w:ascii="Arial" w:hAnsi="Arial" w:cs="Arial"/>
          <w:b/>
          <w:color w:val="000000"/>
        </w:rPr>
        <w:t>, 201</w:t>
      </w:r>
      <w:r>
        <w:rPr>
          <w:rFonts w:ascii="Arial" w:hAnsi="Arial" w:cs="Arial"/>
          <w:b/>
          <w:color w:val="000000"/>
        </w:rPr>
        <w:t>9</w:t>
      </w:r>
      <w:r w:rsidRPr="00DC384B">
        <w:rPr>
          <w:rFonts w:ascii="Arial" w:hAnsi="Arial" w:cs="Arial"/>
          <w:color w:val="000000"/>
        </w:rPr>
        <w:t>.</w:t>
      </w:r>
      <w:r w:rsidRPr="00DC384B">
        <w:rPr>
          <w:rFonts w:ascii="Arial" w:hAnsi="Arial" w:cs="Arial"/>
          <w:b/>
          <w:color w:val="000000"/>
        </w:rPr>
        <w:t xml:space="preserve">  </w:t>
      </w:r>
      <w:r w:rsidRPr="00DC384B">
        <w:rPr>
          <w:rFonts w:ascii="Arial" w:hAnsi="Arial" w:cs="Arial"/>
          <w:color w:val="000000"/>
        </w:rPr>
        <w:t xml:space="preserve"> </w:t>
      </w:r>
    </w:p>
    <w:p w14:paraId="0808DB39" w14:textId="5677CC2B" w:rsidR="00DC384B" w:rsidRPr="00DC384B" w:rsidRDefault="00DC384B" w:rsidP="00DC384B">
      <w:pPr>
        <w:spacing w:before="240" w:after="240" w:line="240" w:lineRule="auto"/>
        <w:jc w:val="both"/>
        <w:rPr>
          <w:rFonts w:ascii="Arial" w:eastAsia="Calibri" w:hAnsi="Arial" w:cs="Arial"/>
          <w:color w:val="000000"/>
        </w:rPr>
      </w:pPr>
      <w:r w:rsidRPr="00DC384B">
        <w:rPr>
          <w:rFonts w:ascii="Arial" w:eastAsia="Calibri" w:hAnsi="Arial" w:cs="Arial"/>
          <w:color w:val="000000"/>
        </w:rPr>
        <w:t xml:space="preserve">You are required to review Addendum </w:t>
      </w:r>
      <w:r>
        <w:rPr>
          <w:rFonts w:ascii="Arial" w:eastAsia="Calibri" w:hAnsi="Arial" w:cs="Arial"/>
          <w:color w:val="000000"/>
        </w:rPr>
        <w:t>20</w:t>
      </w:r>
      <w:r w:rsidRPr="00DC384B">
        <w:rPr>
          <w:rFonts w:ascii="Arial" w:eastAsia="Calibri" w:hAnsi="Arial" w:cs="Arial"/>
          <w:color w:val="000000"/>
        </w:rPr>
        <w:t>-0</w:t>
      </w:r>
      <w:r>
        <w:rPr>
          <w:rFonts w:ascii="Arial" w:eastAsia="Calibri" w:hAnsi="Arial" w:cs="Arial"/>
          <w:color w:val="000000"/>
        </w:rPr>
        <w:t>1</w:t>
      </w:r>
      <w:r w:rsidRPr="00DC384B">
        <w:rPr>
          <w:rFonts w:ascii="Arial" w:eastAsia="Calibri" w:hAnsi="Arial" w:cs="Arial"/>
          <w:color w:val="000000"/>
        </w:rPr>
        <w:t xml:space="preserve"> in its entirety and complete the enclosed Addendum Verification Checklist.  The Addendum and current version of the Georgia WIC Program Vendor Handbook (effective</w:t>
      </w:r>
      <w:r>
        <w:rPr>
          <w:rFonts w:ascii="Arial" w:eastAsia="Calibri" w:hAnsi="Arial" w:cs="Arial"/>
          <w:color w:val="000000"/>
        </w:rPr>
        <w:t xml:space="preserve"> </w:t>
      </w:r>
      <w:r w:rsidRPr="00DC384B">
        <w:rPr>
          <w:rFonts w:ascii="Arial" w:eastAsia="Calibri" w:hAnsi="Arial" w:cs="Arial"/>
          <w:b/>
          <w:color w:val="000000"/>
        </w:rPr>
        <w:t>December</w:t>
      </w:r>
      <w:r>
        <w:rPr>
          <w:rFonts w:ascii="Arial" w:eastAsia="Calibri" w:hAnsi="Arial" w:cs="Arial"/>
          <w:b/>
          <w:color w:val="000000"/>
        </w:rPr>
        <w:t xml:space="preserve"> </w:t>
      </w:r>
      <w:r w:rsidRPr="00DC384B">
        <w:rPr>
          <w:rFonts w:ascii="Arial" w:eastAsia="Calibri" w:hAnsi="Arial" w:cs="Arial"/>
          <w:b/>
          <w:color w:val="000000"/>
        </w:rPr>
        <w:t>1</w:t>
      </w:r>
      <w:r>
        <w:rPr>
          <w:rFonts w:ascii="Arial" w:eastAsia="Calibri" w:hAnsi="Arial" w:cs="Arial"/>
          <w:b/>
          <w:color w:val="000000"/>
        </w:rPr>
        <w:t>3</w:t>
      </w:r>
      <w:r w:rsidRPr="00DC384B">
        <w:rPr>
          <w:rFonts w:ascii="Arial" w:eastAsia="Calibri" w:hAnsi="Arial" w:cs="Arial"/>
          <w:b/>
          <w:color w:val="000000"/>
        </w:rPr>
        <w:t>, 201</w:t>
      </w:r>
      <w:r>
        <w:rPr>
          <w:rFonts w:ascii="Arial" w:eastAsia="Calibri" w:hAnsi="Arial" w:cs="Arial"/>
          <w:b/>
          <w:color w:val="000000"/>
        </w:rPr>
        <w:t>9</w:t>
      </w:r>
      <w:r w:rsidRPr="00DC384B">
        <w:rPr>
          <w:rFonts w:ascii="Arial" w:eastAsia="Calibri" w:hAnsi="Arial" w:cs="Arial"/>
          <w:color w:val="000000"/>
        </w:rPr>
        <w:t xml:space="preserve">) will also be accessible on the Georgia WIC Program Vendor website at </w:t>
      </w:r>
      <w:hyperlink r:id="rId11" w:history="1">
        <w:r w:rsidRPr="00DC384B">
          <w:rPr>
            <w:rFonts w:ascii="Arial" w:eastAsia="Calibri" w:hAnsi="Arial" w:cs="Arial"/>
            <w:color w:val="0563C1"/>
            <w:u w:val="single"/>
          </w:rPr>
          <w:t>http://dph.georgia.gov/vendor-information</w:t>
        </w:r>
      </w:hyperlink>
      <w:r w:rsidRPr="00DC384B">
        <w:rPr>
          <w:rFonts w:ascii="Arial" w:eastAsia="Calibri" w:hAnsi="Arial" w:cs="Arial"/>
          <w:color w:val="000000"/>
        </w:rPr>
        <w:t xml:space="preserve">.  You must return the signed and dated checklist by </w:t>
      </w:r>
      <w:r>
        <w:rPr>
          <w:rFonts w:ascii="Arial" w:eastAsia="Calibri" w:hAnsi="Arial" w:cs="Arial"/>
          <w:b/>
          <w:color w:val="000000"/>
        </w:rPr>
        <w:t>December</w:t>
      </w:r>
      <w:r w:rsidRPr="00DC384B">
        <w:rPr>
          <w:rFonts w:ascii="Arial" w:eastAsia="Calibri" w:hAnsi="Arial" w:cs="Arial"/>
          <w:b/>
          <w:color w:val="000000"/>
        </w:rPr>
        <w:t xml:space="preserve"> 1</w:t>
      </w:r>
      <w:r>
        <w:rPr>
          <w:rFonts w:ascii="Arial" w:eastAsia="Calibri" w:hAnsi="Arial" w:cs="Arial"/>
          <w:b/>
          <w:color w:val="000000"/>
        </w:rPr>
        <w:t>1</w:t>
      </w:r>
      <w:r w:rsidRPr="00DC384B">
        <w:rPr>
          <w:rFonts w:ascii="Arial" w:eastAsia="Calibri" w:hAnsi="Arial" w:cs="Arial"/>
          <w:b/>
          <w:color w:val="000000"/>
        </w:rPr>
        <w:t>, 201</w:t>
      </w:r>
      <w:r>
        <w:rPr>
          <w:rFonts w:ascii="Arial" w:eastAsia="Calibri" w:hAnsi="Arial" w:cs="Arial"/>
          <w:b/>
          <w:color w:val="000000"/>
        </w:rPr>
        <w:t>9</w:t>
      </w:r>
      <w:r w:rsidRPr="00DC384B">
        <w:rPr>
          <w:rFonts w:ascii="Arial" w:eastAsia="Calibri" w:hAnsi="Arial" w:cs="Arial"/>
          <w:b/>
          <w:color w:val="000000"/>
        </w:rPr>
        <w:t xml:space="preserve"> </w:t>
      </w:r>
      <w:r w:rsidRPr="00DC384B">
        <w:rPr>
          <w:rFonts w:ascii="Arial" w:eastAsia="Calibri" w:hAnsi="Arial" w:cs="Arial"/>
          <w:color w:val="000000"/>
        </w:rPr>
        <w:t xml:space="preserve">to the following address:  </w:t>
      </w:r>
    </w:p>
    <w:p w14:paraId="56CED7E5" w14:textId="77777777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</w:rPr>
      </w:pPr>
      <w:r w:rsidRPr="00DC384B">
        <w:rPr>
          <w:rFonts w:ascii="Arial" w:eastAsia="Calibri" w:hAnsi="Arial" w:cs="Arial"/>
        </w:rPr>
        <w:t>Georgia WIC Program</w:t>
      </w:r>
    </w:p>
    <w:p w14:paraId="583D6340" w14:textId="77777777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</w:rPr>
      </w:pPr>
      <w:r w:rsidRPr="00DC384B">
        <w:rPr>
          <w:rFonts w:ascii="Arial" w:eastAsia="Calibri" w:hAnsi="Arial" w:cs="Arial"/>
        </w:rPr>
        <w:t>Office of Vendor Management</w:t>
      </w:r>
    </w:p>
    <w:p w14:paraId="46158024" w14:textId="2FB5C570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C384B">
        <w:rPr>
          <w:rFonts w:ascii="Arial" w:eastAsia="Calibri" w:hAnsi="Arial" w:cs="Arial"/>
          <w:b/>
        </w:rPr>
        <w:t xml:space="preserve">Attn: WIC Program Addendum </w:t>
      </w:r>
      <w:r>
        <w:rPr>
          <w:rFonts w:ascii="Arial" w:eastAsia="Calibri" w:hAnsi="Arial" w:cs="Arial"/>
          <w:b/>
        </w:rPr>
        <w:t>20</w:t>
      </w:r>
      <w:r w:rsidRPr="00DC384B">
        <w:rPr>
          <w:rFonts w:ascii="Arial" w:eastAsia="Calibri" w:hAnsi="Arial" w:cs="Arial"/>
          <w:b/>
        </w:rPr>
        <w:t>-0</w:t>
      </w:r>
      <w:r>
        <w:rPr>
          <w:rFonts w:ascii="Arial" w:eastAsia="Calibri" w:hAnsi="Arial" w:cs="Arial"/>
          <w:b/>
        </w:rPr>
        <w:t>1</w:t>
      </w:r>
    </w:p>
    <w:p w14:paraId="41E1C284" w14:textId="77777777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</w:rPr>
      </w:pPr>
      <w:r w:rsidRPr="00DC384B">
        <w:rPr>
          <w:rFonts w:ascii="Arial" w:eastAsia="Calibri" w:hAnsi="Arial" w:cs="Arial"/>
        </w:rPr>
        <w:t>2 Peachtree Street, Floor 10</w:t>
      </w:r>
    </w:p>
    <w:p w14:paraId="0CF008D7" w14:textId="77777777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</w:rPr>
      </w:pPr>
      <w:r w:rsidRPr="00DC384B">
        <w:rPr>
          <w:rFonts w:ascii="Arial" w:eastAsia="Calibri" w:hAnsi="Arial" w:cs="Arial"/>
        </w:rPr>
        <w:t>Atlanta, Georgia 30303-3142</w:t>
      </w:r>
    </w:p>
    <w:p w14:paraId="6F8FCD23" w14:textId="77777777" w:rsidR="00DC384B" w:rsidRPr="00DC384B" w:rsidRDefault="00DC384B" w:rsidP="00DC384B">
      <w:pPr>
        <w:spacing w:after="0" w:line="240" w:lineRule="auto"/>
        <w:jc w:val="center"/>
        <w:rPr>
          <w:rFonts w:ascii="Arial" w:eastAsia="Calibri" w:hAnsi="Arial" w:cs="Arial"/>
          <w:bCs/>
        </w:rPr>
      </w:pPr>
    </w:p>
    <w:p w14:paraId="7ABD97EB" w14:textId="77777777" w:rsidR="00DC384B" w:rsidRPr="00DC384B" w:rsidRDefault="00DC384B" w:rsidP="00DC384B">
      <w:pPr>
        <w:tabs>
          <w:tab w:val="left" w:pos="1440"/>
          <w:tab w:val="left" w:pos="2340"/>
        </w:tabs>
        <w:spacing w:after="0" w:line="240" w:lineRule="auto"/>
        <w:jc w:val="both"/>
        <w:rPr>
          <w:rFonts w:ascii="Arial" w:hAnsi="Arial" w:cs="Arial"/>
          <w:bCs/>
        </w:rPr>
      </w:pPr>
      <w:r w:rsidRPr="00DC384B">
        <w:rPr>
          <w:rFonts w:ascii="Arial" w:hAnsi="Arial" w:cs="Arial"/>
          <w:color w:val="000000"/>
        </w:rPr>
        <w:t xml:space="preserve">Documents </w:t>
      </w:r>
      <w:r w:rsidRPr="00DC384B">
        <w:rPr>
          <w:rFonts w:ascii="Arial" w:hAnsi="Arial" w:cs="Arial"/>
          <w:color w:val="000000"/>
          <w:u w:val="single"/>
        </w:rPr>
        <w:t>will not</w:t>
      </w:r>
      <w:r w:rsidRPr="00DC384B">
        <w:rPr>
          <w:rFonts w:ascii="Arial" w:hAnsi="Arial" w:cs="Arial"/>
          <w:color w:val="000000"/>
        </w:rPr>
        <w:t xml:space="preserve"> be accepted via hand-delivery, facsimile, or e-mail.  We urge you to use a traceable delivery method.</w:t>
      </w:r>
    </w:p>
    <w:p w14:paraId="567A1B44" w14:textId="77777777" w:rsidR="00DC384B" w:rsidRPr="00DC384B" w:rsidRDefault="00DC384B" w:rsidP="00DC384B">
      <w:pPr>
        <w:tabs>
          <w:tab w:val="left" w:pos="1440"/>
          <w:tab w:val="left" w:pos="234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2574D426" w14:textId="2B5831BD" w:rsidR="00DC384B" w:rsidRPr="00DC384B" w:rsidRDefault="00DC384B" w:rsidP="00DC384B">
      <w:pPr>
        <w:tabs>
          <w:tab w:val="left" w:pos="1440"/>
          <w:tab w:val="left" w:pos="2340"/>
        </w:tabs>
        <w:spacing w:after="0" w:line="240" w:lineRule="auto"/>
        <w:jc w:val="both"/>
        <w:rPr>
          <w:rFonts w:ascii="Arial" w:hAnsi="Arial" w:cs="Arial"/>
          <w:bCs/>
        </w:rPr>
      </w:pPr>
      <w:r w:rsidRPr="00DC384B">
        <w:rPr>
          <w:rFonts w:ascii="Arial" w:hAnsi="Arial" w:cs="Arial"/>
          <w:bCs/>
        </w:rPr>
        <w:t xml:space="preserve">Please note that failure to complete and submit the Addendum Verification Checklist by </w:t>
      </w:r>
      <w:r>
        <w:rPr>
          <w:rFonts w:ascii="Arial" w:hAnsi="Arial" w:cs="Arial"/>
          <w:b/>
          <w:color w:val="000000"/>
        </w:rPr>
        <w:t>December</w:t>
      </w:r>
      <w:r w:rsidRPr="00DC384B">
        <w:rPr>
          <w:rFonts w:ascii="Arial" w:hAnsi="Arial" w:cs="Arial"/>
          <w:b/>
          <w:color w:val="000000"/>
        </w:rPr>
        <w:t xml:space="preserve"> 1</w:t>
      </w:r>
      <w:r>
        <w:rPr>
          <w:rFonts w:ascii="Arial" w:hAnsi="Arial" w:cs="Arial"/>
          <w:b/>
          <w:color w:val="000000"/>
        </w:rPr>
        <w:t>1</w:t>
      </w:r>
      <w:r w:rsidRPr="00DC384B">
        <w:rPr>
          <w:rFonts w:ascii="Arial" w:hAnsi="Arial" w:cs="Arial"/>
          <w:b/>
          <w:color w:val="000000"/>
        </w:rPr>
        <w:t>, 201</w:t>
      </w:r>
      <w:r w:rsidR="00E05F8A">
        <w:rPr>
          <w:rFonts w:ascii="Arial" w:hAnsi="Arial" w:cs="Arial"/>
          <w:b/>
          <w:color w:val="000000"/>
        </w:rPr>
        <w:t>9</w:t>
      </w:r>
      <w:r w:rsidRPr="00DC384B">
        <w:rPr>
          <w:rFonts w:ascii="Arial" w:hAnsi="Arial" w:cs="Arial"/>
          <w:b/>
          <w:color w:val="000000"/>
        </w:rPr>
        <w:t xml:space="preserve"> </w:t>
      </w:r>
      <w:r w:rsidRPr="00DC384B">
        <w:rPr>
          <w:rFonts w:ascii="Arial" w:hAnsi="Arial" w:cs="Arial"/>
          <w:bCs/>
        </w:rPr>
        <w:t xml:space="preserve">may result in the termination of your Vendor Agreement.  If you have any questions, please contact Vendor Customer Service at (866) 814-5468, or (404) 657-2900, between the hours of 8:00 a.m. and 5:00 p.m. EST.   </w:t>
      </w:r>
    </w:p>
    <w:p w14:paraId="0DFB847C" w14:textId="77777777" w:rsidR="00DC384B" w:rsidRPr="00DC384B" w:rsidRDefault="00DC384B" w:rsidP="00DC384B">
      <w:pPr>
        <w:tabs>
          <w:tab w:val="left" w:pos="1440"/>
          <w:tab w:val="left" w:pos="234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051631E3" w14:textId="48DFCA76" w:rsidR="00DC384B" w:rsidRPr="00DC384B" w:rsidRDefault="00DC384B" w:rsidP="00DC384B">
      <w:pPr>
        <w:tabs>
          <w:tab w:val="left" w:pos="1440"/>
          <w:tab w:val="left" w:pos="2340"/>
        </w:tabs>
        <w:spacing w:after="0" w:line="240" w:lineRule="auto"/>
        <w:jc w:val="both"/>
        <w:rPr>
          <w:rFonts w:ascii="Arial" w:hAnsi="Arial" w:cs="Arial"/>
          <w:bCs/>
        </w:rPr>
      </w:pPr>
      <w:r w:rsidRPr="00F07FBC">
        <w:rPr>
          <w:rFonts w:eastAsia="Calibri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78AAEB1" wp14:editId="15F660CE">
            <wp:simplePos x="0" y="0"/>
            <wp:positionH relativeFrom="column">
              <wp:posOffset>2699072</wp:posOffset>
            </wp:positionH>
            <wp:positionV relativeFrom="paragraph">
              <wp:posOffset>137160</wp:posOffset>
            </wp:positionV>
            <wp:extent cx="1428750" cy="662940"/>
            <wp:effectExtent l="0" t="0" r="0" b="3810"/>
            <wp:wrapNone/>
            <wp:docPr id="5" name="Picture 5" descr="Deputy Director Digital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puty Director Digital Sig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484B7" w14:textId="654CA842" w:rsidR="00DC384B" w:rsidRDefault="00DC384B" w:rsidP="00DC384B">
      <w:pPr>
        <w:tabs>
          <w:tab w:val="left" w:pos="3600"/>
        </w:tabs>
        <w:spacing w:after="600" w:line="240" w:lineRule="auto"/>
        <w:ind w:firstLine="720"/>
        <w:jc w:val="both"/>
        <w:rPr>
          <w:rFonts w:ascii="Arial" w:hAnsi="Arial" w:cs="Arial"/>
          <w:color w:val="000000"/>
        </w:rPr>
      </w:pPr>
      <w:r w:rsidRPr="00DC384B">
        <w:rPr>
          <w:rFonts w:ascii="Arial" w:hAnsi="Arial" w:cs="Arial"/>
          <w:color w:val="000000"/>
        </w:rPr>
        <w:tab/>
        <w:t>Sincerely,</w:t>
      </w:r>
    </w:p>
    <w:p w14:paraId="25029D6D" w14:textId="7CA31B21" w:rsidR="00DC384B" w:rsidRPr="00DC384B" w:rsidRDefault="00DC384B" w:rsidP="00DC384B">
      <w:pPr>
        <w:widowControl w:val="0"/>
        <w:tabs>
          <w:tab w:val="left" w:pos="1440"/>
        </w:tabs>
        <w:spacing w:after="0" w:line="240" w:lineRule="auto"/>
        <w:jc w:val="center"/>
        <w:rPr>
          <w:rFonts w:ascii="Arial" w:hAnsi="Arial" w:cs="Arial"/>
          <w:snapToGrid w:val="0"/>
          <w:color w:val="000000"/>
        </w:rPr>
      </w:pPr>
      <w:r w:rsidRPr="00DC384B">
        <w:rPr>
          <w:rFonts w:ascii="Arial" w:hAnsi="Arial" w:cs="Arial"/>
          <w:snapToGrid w:val="0"/>
          <w:color w:val="000000"/>
        </w:rPr>
        <w:t>Yvonne L. Rodgers, MBA</w:t>
      </w:r>
    </w:p>
    <w:p w14:paraId="705E2BB2" w14:textId="77777777" w:rsidR="00DC384B" w:rsidRPr="00DC384B" w:rsidRDefault="00DC384B" w:rsidP="00DC384B">
      <w:pPr>
        <w:widowControl w:val="0"/>
        <w:tabs>
          <w:tab w:val="left" w:pos="1440"/>
        </w:tabs>
        <w:spacing w:after="0" w:line="240" w:lineRule="auto"/>
        <w:jc w:val="both"/>
        <w:rPr>
          <w:rFonts w:ascii="Arial" w:hAnsi="Arial" w:cs="Arial"/>
          <w:snapToGrid w:val="0"/>
          <w:color w:val="000000"/>
        </w:rPr>
      </w:pP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  <w:t>Deputy Director – Vendor Management</w:t>
      </w:r>
    </w:p>
    <w:p w14:paraId="67BF4858" w14:textId="77777777" w:rsidR="00DC384B" w:rsidRPr="00DC384B" w:rsidRDefault="00DC384B" w:rsidP="00DC384B">
      <w:pPr>
        <w:widowControl w:val="0"/>
        <w:tabs>
          <w:tab w:val="left" w:pos="1440"/>
        </w:tabs>
        <w:spacing w:after="0" w:line="240" w:lineRule="auto"/>
        <w:jc w:val="both"/>
        <w:rPr>
          <w:rFonts w:ascii="Arial" w:hAnsi="Arial" w:cs="Arial"/>
          <w:snapToGrid w:val="0"/>
          <w:color w:val="000000"/>
        </w:rPr>
      </w:pP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</w:r>
      <w:r w:rsidRPr="00DC384B">
        <w:rPr>
          <w:rFonts w:ascii="Arial" w:hAnsi="Arial" w:cs="Arial"/>
          <w:snapToGrid w:val="0"/>
          <w:color w:val="000000"/>
        </w:rPr>
        <w:tab/>
        <w:t>Georgia WIC Program</w:t>
      </w:r>
    </w:p>
    <w:p w14:paraId="30473B66" w14:textId="77777777" w:rsidR="00DC384B" w:rsidRPr="00DC384B" w:rsidRDefault="00DC384B" w:rsidP="00DC384B">
      <w:pPr>
        <w:tabs>
          <w:tab w:val="left" w:pos="1080"/>
        </w:tabs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</w:p>
    <w:p w14:paraId="37BE9351" w14:textId="77777777" w:rsidR="00DC384B" w:rsidRPr="00DC384B" w:rsidRDefault="00DC384B" w:rsidP="00DC384B">
      <w:pPr>
        <w:tabs>
          <w:tab w:val="left" w:pos="1080"/>
        </w:tabs>
        <w:spacing w:after="0" w:line="240" w:lineRule="auto"/>
        <w:contextualSpacing/>
        <w:jc w:val="both"/>
        <w:rPr>
          <w:rFonts w:ascii="Arial" w:hAnsi="Arial" w:cs="Arial"/>
        </w:rPr>
      </w:pPr>
      <w:r w:rsidRPr="00DC384B">
        <w:rPr>
          <w:rFonts w:ascii="Arial" w:hAnsi="Arial" w:cs="Arial"/>
          <w:color w:val="000000"/>
        </w:rPr>
        <w:t>Enclosures</w:t>
      </w:r>
      <w:r w:rsidRPr="00DC384B">
        <w:rPr>
          <w:rFonts w:ascii="Arial" w:hAnsi="Arial" w:cs="Arial"/>
          <w:color w:val="000000"/>
        </w:rPr>
        <w:tab/>
      </w:r>
    </w:p>
    <w:p w14:paraId="195BD1F4" w14:textId="72923C17" w:rsidR="00F07FBC" w:rsidRDefault="00F07FBC" w:rsidP="000F0AFD">
      <w:pPr>
        <w:spacing w:after="0" w:line="276" w:lineRule="auto"/>
        <w:jc w:val="center"/>
        <w:rPr>
          <w:rStyle w:val="Strong"/>
          <w:rFonts w:ascii="Arial" w:hAnsi="Arial" w:cs="Arial"/>
        </w:rPr>
      </w:pPr>
    </w:p>
    <w:sectPr w:rsidR="00F07FBC" w:rsidSect="00CA7A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50CC8" w14:textId="77777777" w:rsidR="00DC1460" w:rsidRDefault="00DC1460" w:rsidP="000F3CFC">
      <w:pPr>
        <w:spacing w:after="0" w:line="240" w:lineRule="auto"/>
      </w:pPr>
      <w:r>
        <w:separator/>
      </w:r>
    </w:p>
  </w:endnote>
  <w:endnote w:type="continuationSeparator" w:id="0">
    <w:p w14:paraId="04C4A27E" w14:textId="77777777" w:rsidR="00DC1460" w:rsidRDefault="00DC1460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078E" w14:textId="77777777" w:rsidR="006B331B" w:rsidRDefault="006B3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7E5A8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2EBBCAE" wp14:editId="38B23DD9">
          <wp:extent cx="4672584" cy="3870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D7B7E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23058DD5" wp14:editId="271EF4EE">
          <wp:extent cx="4672584" cy="3870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9E4B0" w14:textId="77777777" w:rsidR="00DC1460" w:rsidRDefault="00DC1460" w:rsidP="000F3CFC">
      <w:pPr>
        <w:spacing w:after="0" w:line="240" w:lineRule="auto"/>
      </w:pPr>
      <w:r>
        <w:separator/>
      </w:r>
    </w:p>
  </w:footnote>
  <w:footnote w:type="continuationSeparator" w:id="0">
    <w:p w14:paraId="6AAAE5D0" w14:textId="77777777" w:rsidR="00DC1460" w:rsidRDefault="00DC1460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01DD" w14:textId="77777777" w:rsidR="006B331B" w:rsidRDefault="006B3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7B32C" w14:textId="77777777" w:rsidR="000F0AFD" w:rsidRPr="00D4328C" w:rsidRDefault="000F0AFD">
    <w:pPr>
      <w:pStyle w:val="Header"/>
      <w:rPr>
        <w:rFonts w:ascii="Arial" w:hAnsi="Arial" w:cs="Arial"/>
        <w:sz w:val="16"/>
        <w:szCs w:val="16"/>
      </w:rPr>
    </w:pPr>
    <w:r w:rsidRPr="00D4328C">
      <w:rPr>
        <w:rFonts w:ascii="Arial" w:hAnsi="Arial" w:cs="Arial"/>
        <w:sz w:val="16"/>
        <w:szCs w:val="16"/>
      </w:rPr>
      <w:tab/>
    </w:r>
    <w:r w:rsidRPr="00D4328C"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-1817797260"/>
        <w:docPartObj>
          <w:docPartGallery w:val="Page Numbers (Top of Page)"/>
          <w:docPartUnique/>
        </w:docPartObj>
      </w:sdtPr>
      <w:sdtContent>
        <w:r w:rsidRPr="00D4328C">
          <w:rPr>
            <w:rFonts w:ascii="Arial" w:hAnsi="Arial" w:cs="Arial"/>
            <w:sz w:val="16"/>
            <w:szCs w:val="16"/>
          </w:rPr>
          <w:t xml:space="preserve">Page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PAGE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  <w:r w:rsidRPr="00D4328C">
          <w:rPr>
            <w:rFonts w:ascii="Arial" w:hAnsi="Arial" w:cs="Arial"/>
            <w:sz w:val="16"/>
            <w:szCs w:val="16"/>
          </w:rPr>
          <w:t xml:space="preserve"> of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NUMPAGES 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</w:sdtContent>
    </w:sdt>
  </w:p>
  <w:p w14:paraId="2AC19599" w14:textId="77777777" w:rsidR="00D248AF" w:rsidRDefault="00D24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2802A" w14:textId="77777777" w:rsidR="00F548D8" w:rsidRDefault="006B331B">
    <w:pPr>
      <w:pStyle w:val="Header"/>
    </w:pPr>
    <w:r>
      <w:rPr>
        <w:noProof/>
      </w:rPr>
      <w:drawing>
        <wp:inline distT="0" distB="0" distL="0" distR="0" wp14:anchorId="28FB711F" wp14:editId="512F6A15">
          <wp:extent cx="5943600" cy="1079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3A8F"/>
    <w:multiLevelType w:val="hybridMultilevel"/>
    <w:tmpl w:val="A3BC1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C344BE"/>
    <w:multiLevelType w:val="hybridMultilevel"/>
    <w:tmpl w:val="FFC2506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" w15:restartNumberingAfterBreak="0">
    <w:nsid w:val="1F5C4DE0"/>
    <w:multiLevelType w:val="hybridMultilevel"/>
    <w:tmpl w:val="FEE4FE24"/>
    <w:lvl w:ilvl="0" w:tplc="7062CAA8">
      <w:start w:val="1"/>
      <w:numFmt w:val="bullet"/>
      <w:suff w:val="space"/>
      <w:lvlText w:val=""/>
      <w:lvlJc w:val="left"/>
      <w:pPr>
        <w:ind w:left="86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qgUANg4U1SwAAAA="/>
  </w:docVars>
  <w:rsids>
    <w:rsidRoot w:val="00CA7AF3"/>
    <w:rsid w:val="00010A69"/>
    <w:rsid w:val="000563CC"/>
    <w:rsid w:val="00084165"/>
    <w:rsid w:val="000E5A72"/>
    <w:rsid w:val="000F0AFD"/>
    <w:rsid w:val="000F3CFC"/>
    <w:rsid w:val="00126597"/>
    <w:rsid w:val="00131B74"/>
    <w:rsid w:val="001627C4"/>
    <w:rsid w:val="0018365B"/>
    <w:rsid w:val="00187287"/>
    <w:rsid w:val="0019558F"/>
    <w:rsid w:val="001C77A6"/>
    <w:rsid w:val="001F419C"/>
    <w:rsid w:val="00210D6D"/>
    <w:rsid w:val="00231EEC"/>
    <w:rsid w:val="00233912"/>
    <w:rsid w:val="002B102F"/>
    <w:rsid w:val="002B5653"/>
    <w:rsid w:val="0031387E"/>
    <w:rsid w:val="0034627C"/>
    <w:rsid w:val="0036544D"/>
    <w:rsid w:val="0036690F"/>
    <w:rsid w:val="003E29E7"/>
    <w:rsid w:val="003E6FCE"/>
    <w:rsid w:val="00412842"/>
    <w:rsid w:val="004E505E"/>
    <w:rsid w:val="00575B80"/>
    <w:rsid w:val="005A2184"/>
    <w:rsid w:val="005A7BE2"/>
    <w:rsid w:val="005B1067"/>
    <w:rsid w:val="005E7C47"/>
    <w:rsid w:val="00665AD8"/>
    <w:rsid w:val="006B331B"/>
    <w:rsid w:val="00757520"/>
    <w:rsid w:val="00765527"/>
    <w:rsid w:val="007A020D"/>
    <w:rsid w:val="007A2C3C"/>
    <w:rsid w:val="007A6E5E"/>
    <w:rsid w:val="007C6D50"/>
    <w:rsid w:val="007E208A"/>
    <w:rsid w:val="008036B3"/>
    <w:rsid w:val="0085250A"/>
    <w:rsid w:val="00860210"/>
    <w:rsid w:val="00871890"/>
    <w:rsid w:val="008762CB"/>
    <w:rsid w:val="008D2A59"/>
    <w:rsid w:val="008E545B"/>
    <w:rsid w:val="0090028C"/>
    <w:rsid w:val="00945BE5"/>
    <w:rsid w:val="009609B0"/>
    <w:rsid w:val="009B16B2"/>
    <w:rsid w:val="009C3D17"/>
    <w:rsid w:val="009E4458"/>
    <w:rsid w:val="00A048AE"/>
    <w:rsid w:val="00A153DA"/>
    <w:rsid w:val="00A907F5"/>
    <w:rsid w:val="00A94B23"/>
    <w:rsid w:val="00AB4D50"/>
    <w:rsid w:val="00B52E24"/>
    <w:rsid w:val="00B558D3"/>
    <w:rsid w:val="00B84C9E"/>
    <w:rsid w:val="00C50399"/>
    <w:rsid w:val="00C5752A"/>
    <w:rsid w:val="00C72403"/>
    <w:rsid w:val="00C856AF"/>
    <w:rsid w:val="00CA7AF3"/>
    <w:rsid w:val="00D136DC"/>
    <w:rsid w:val="00D245BD"/>
    <w:rsid w:val="00D248AF"/>
    <w:rsid w:val="00D4328C"/>
    <w:rsid w:val="00D6291B"/>
    <w:rsid w:val="00D67369"/>
    <w:rsid w:val="00D7184C"/>
    <w:rsid w:val="00D72184"/>
    <w:rsid w:val="00D86854"/>
    <w:rsid w:val="00DA3D07"/>
    <w:rsid w:val="00DB7022"/>
    <w:rsid w:val="00DC1460"/>
    <w:rsid w:val="00DC384B"/>
    <w:rsid w:val="00DD783D"/>
    <w:rsid w:val="00E05F8A"/>
    <w:rsid w:val="00E222CA"/>
    <w:rsid w:val="00E455BE"/>
    <w:rsid w:val="00E6174A"/>
    <w:rsid w:val="00EB0FBA"/>
    <w:rsid w:val="00EB64AE"/>
    <w:rsid w:val="00F07FBC"/>
    <w:rsid w:val="00F36646"/>
    <w:rsid w:val="00F548D8"/>
    <w:rsid w:val="00F6133A"/>
    <w:rsid w:val="00F933E4"/>
    <w:rsid w:val="00FE1B66"/>
    <w:rsid w:val="00FF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8863466"/>
  <w15:chartTrackingRefBased/>
  <w15:docId w15:val="{28E033B2-F3FE-4487-B186-4EA0699A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0AF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0F0AFD"/>
    <w:rPr>
      <w:color w:val="0563C1"/>
      <w:u w:val="single"/>
    </w:rPr>
  </w:style>
  <w:style w:type="character" w:styleId="Strong">
    <w:name w:val="Strong"/>
    <w:uiPriority w:val="22"/>
    <w:qFormat/>
    <w:rsid w:val="000F0AFD"/>
    <w:rPr>
      <w:b/>
      <w:b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0F0A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0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74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4A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ph.georgia.gov/vendor-inform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A98E4D529C14AB2AB7BD858EBEEC0" ma:contentTypeVersion="4" ma:contentTypeDescription="Create a new document." ma:contentTypeScope="" ma:versionID="c5c4c14e735392d0d4b43f5b20b44989">
  <xsd:schema xmlns:xsd="http://www.w3.org/2001/XMLSchema" xmlns:xs="http://www.w3.org/2001/XMLSchema" xmlns:p="http://schemas.microsoft.com/office/2006/metadata/properties" xmlns:ns2="1c0417ab-d2e7-45cd-8a5a-511ee909dc1a" xmlns:ns3="6b0fd317-a64e-44a5-b684-db16becee6d3" targetNamespace="http://schemas.microsoft.com/office/2006/metadata/properties" ma:root="true" ma:fieldsID="9c3d04ac85255644d7b23d8c05b36fe4" ns2:_="" ns3:_="">
    <xsd:import namespace="1c0417ab-d2e7-45cd-8a5a-511ee909dc1a"/>
    <xsd:import namespace="6b0fd317-a64e-44a5-b684-db16becee6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417ab-d2e7-45cd-8a5a-511ee909dc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fd317-a64e-44a5-b684-db16becee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83E8D-9D49-406B-BBCE-EB1FB614E47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0fd317-a64e-44a5-b684-db16becee6d3"/>
    <ds:schemaRef ds:uri="1c0417ab-d2e7-45cd-8a5a-511ee909dc1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E681CE-ED02-4D2D-9E63-3433BCC09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0417ab-d2e7-45cd-8a5a-511ee909dc1a"/>
    <ds:schemaRef ds:uri="6b0fd317-a64e-44a5-b684-db16bece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D2B2EE-5397-4D9C-A7E8-CADC177845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F4A9DA-0369-444F-BB2B-0A4F330BE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</Template>
  <TotalTime>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DPH Letterhead</vt:lpstr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DPH Letterhead</dc:title>
  <dc:subject/>
  <dc:creator>Beasley, Tammy</dc:creator>
  <cp:keywords/>
  <dc:description/>
  <cp:lastModifiedBy>Allen, D'Angua</cp:lastModifiedBy>
  <cp:revision>2</cp:revision>
  <cp:lastPrinted>2019-11-19T19:55:00Z</cp:lastPrinted>
  <dcterms:created xsi:type="dcterms:W3CDTF">2019-11-19T20:02:00Z</dcterms:created>
  <dcterms:modified xsi:type="dcterms:W3CDTF">2019-11-19T20:02:00Z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0x01010003BA98E4D529C14AB2AB7BD858EBEEC0</vt:lpwstr>
  </property>
</Properties>
</file>