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5A803" w14:textId="58D2D640" w:rsidR="007915AA" w:rsidRPr="005026FC" w:rsidRDefault="002814FD" w:rsidP="00BE7308">
      <w:pPr>
        <w:spacing w:after="0"/>
        <w:jc w:val="center"/>
        <w:rPr>
          <w:rFonts w:ascii="Arial" w:hAnsi="Arial" w:cs="Arial"/>
        </w:rPr>
      </w:pPr>
      <w:bookmarkStart w:id="0" w:name="_GoBack"/>
      <w:bookmarkEnd w:id="0"/>
      <w:r w:rsidRPr="002814FD">
        <w:rPr>
          <w:rFonts w:ascii="Arial" w:hAnsi="Arial" w:cs="Arial"/>
          <w:b/>
        </w:rPr>
        <w:t>Georgia WIC Program</w:t>
      </w:r>
    </w:p>
    <w:p w14:paraId="4F35A804" w14:textId="39D54F02" w:rsidR="009621AF" w:rsidRDefault="009621AF" w:rsidP="009621AF">
      <w:pPr>
        <w:jc w:val="center"/>
        <w:rPr>
          <w:rFonts w:ascii="Arial" w:hAnsi="Arial" w:cs="Arial"/>
        </w:rPr>
      </w:pPr>
      <w:r w:rsidRPr="005026FC">
        <w:rPr>
          <w:rFonts w:ascii="Arial" w:hAnsi="Arial" w:cs="Arial"/>
        </w:rPr>
        <w:t>Non-DPD Nutrition Degree</w:t>
      </w:r>
      <w:r w:rsidR="00CF2CB1" w:rsidRPr="00CF2CB1">
        <w:rPr>
          <w:rFonts w:ascii="Arial" w:hAnsi="Arial" w:cs="Arial"/>
        </w:rPr>
        <w:t xml:space="preserve"> </w:t>
      </w:r>
      <w:r w:rsidR="00CF2CB1" w:rsidRPr="005026FC">
        <w:rPr>
          <w:rFonts w:ascii="Arial" w:hAnsi="Arial" w:cs="Arial"/>
        </w:rPr>
        <w:t>Required Coursework</w:t>
      </w:r>
    </w:p>
    <w:p w14:paraId="4744C08A" w14:textId="4DC6224D" w:rsidR="00CF2CB1" w:rsidRPr="003670D9" w:rsidRDefault="006D1F41" w:rsidP="009621AF">
      <w:pPr>
        <w:jc w:val="center"/>
        <w:rPr>
          <w:rFonts w:ascii="Arial" w:hAnsi="Arial" w:cs="Arial"/>
          <w:b/>
          <w:u w:val="single"/>
        </w:rPr>
      </w:pPr>
      <w:r>
        <w:rPr>
          <w:rFonts w:ascii="Arial" w:hAnsi="Arial" w:cs="Arial"/>
          <w:b/>
          <w:u w:val="single"/>
        </w:rPr>
        <w:t>CPA</w:t>
      </w:r>
      <w:r w:rsidR="003670D9">
        <w:rPr>
          <w:rFonts w:ascii="Arial" w:hAnsi="Arial" w:cs="Arial"/>
          <w:b/>
          <w:u w:val="single"/>
        </w:rPr>
        <w:t xml:space="preserve"> Eligibility</w:t>
      </w:r>
      <w:r>
        <w:rPr>
          <w:rFonts w:ascii="Arial" w:hAnsi="Arial" w:cs="Arial"/>
          <w:b/>
          <w:u w:val="single"/>
        </w:rPr>
        <w:t xml:space="preserve"> </w:t>
      </w:r>
      <w:r w:rsidR="00CF2CB1" w:rsidRPr="003670D9">
        <w:rPr>
          <w:rFonts w:ascii="Arial" w:hAnsi="Arial" w:cs="Arial"/>
          <w:b/>
          <w:u w:val="single"/>
        </w:rPr>
        <w:t>Verification Worksheet</w:t>
      </w:r>
    </w:p>
    <w:tbl>
      <w:tblPr>
        <w:tblStyle w:val="TableGrid"/>
        <w:tblW w:w="14575" w:type="dxa"/>
        <w:tblLook w:val="04A0" w:firstRow="1" w:lastRow="0" w:firstColumn="1" w:lastColumn="0" w:noHBand="0" w:noVBand="1"/>
      </w:tblPr>
      <w:tblGrid>
        <w:gridCol w:w="2335"/>
        <w:gridCol w:w="990"/>
        <w:gridCol w:w="540"/>
        <w:gridCol w:w="4950"/>
        <w:gridCol w:w="2610"/>
        <w:gridCol w:w="900"/>
        <w:gridCol w:w="2250"/>
      </w:tblGrid>
      <w:tr w:rsidR="005572B7" w14:paraId="0F6B66B5" w14:textId="77777777" w:rsidTr="00EC7F5A">
        <w:tc>
          <w:tcPr>
            <w:tcW w:w="3325" w:type="dxa"/>
            <w:gridSpan w:val="2"/>
            <w:shd w:val="clear" w:color="auto" w:fill="A8D08D" w:themeFill="accent6" w:themeFillTint="99"/>
            <w:vAlign w:val="center"/>
          </w:tcPr>
          <w:p w14:paraId="0F5BFFD6" w14:textId="58251186" w:rsidR="002814FD" w:rsidRPr="00EC7F5A" w:rsidRDefault="002814FD" w:rsidP="003670D9">
            <w:pPr>
              <w:spacing w:before="80" w:after="80"/>
              <w:rPr>
                <w:rFonts w:ascii="Arial" w:hAnsi="Arial" w:cs="Arial"/>
                <w:b/>
              </w:rPr>
            </w:pPr>
            <w:r w:rsidRPr="00EC7F5A">
              <w:rPr>
                <w:rFonts w:ascii="Arial" w:hAnsi="Arial" w:cs="Arial"/>
                <w:b/>
              </w:rPr>
              <w:t>Name of Applicant</w:t>
            </w:r>
            <w:r w:rsidR="005572B7" w:rsidRPr="00EC7F5A">
              <w:rPr>
                <w:rFonts w:ascii="Arial" w:hAnsi="Arial" w:cs="Arial"/>
                <w:b/>
              </w:rPr>
              <w:t xml:space="preserve"> Screened</w:t>
            </w:r>
            <w:r w:rsidR="00CF2CB1" w:rsidRPr="00EC7F5A">
              <w:rPr>
                <w:rFonts w:ascii="Arial" w:hAnsi="Arial" w:cs="Arial"/>
                <w:b/>
              </w:rPr>
              <w:t>:</w:t>
            </w:r>
          </w:p>
        </w:tc>
        <w:tc>
          <w:tcPr>
            <w:tcW w:w="5490" w:type="dxa"/>
            <w:gridSpan w:val="2"/>
            <w:vAlign w:val="center"/>
          </w:tcPr>
          <w:p w14:paraId="5772630C" w14:textId="77777777" w:rsidR="002814FD" w:rsidRDefault="002814FD" w:rsidP="003670D9">
            <w:pPr>
              <w:spacing w:before="80" w:after="80"/>
              <w:rPr>
                <w:rFonts w:ascii="Arial" w:hAnsi="Arial" w:cs="Arial"/>
              </w:rPr>
            </w:pPr>
          </w:p>
        </w:tc>
        <w:tc>
          <w:tcPr>
            <w:tcW w:w="2610" w:type="dxa"/>
            <w:shd w:val="clear" w:color="auto" w:fill="A8D08D" w:themeFill="accent6" w:themeFillTint="99"/>
            <w:vAlign w:val="center"/>
          </w:tcPr>
          <w:p w14:paraId="5A4EA6F0" w14:textId="64951F64" w:rsidR="002814FD" w:rsidRPr="00EC7F5A" w:rsidRDefault="00CF2CB1" w:rsidP="003670D9">
            <w:pPr>
              <w:spacing w:before="80" w:after="80"/>
              <w:rPr>
                <w:rFonts w:ascii="Arial" w:hAnsi="Arial" w:cs="Arial"/>
                <w:b/>
              </w:rPr>
            </w:pPr>
            <w:r w:rsidRPr="00EC7F5A">
              <w:rPr>
                <w:rFonts w:ascii="Arial" w:hAnsi="Arial" w:cs="Arial"/>
                <w:b/>
              </w:rPr>
              <w:t>Date Form Completed:</w:t>
            </w:r>
          </w:p>
        </w:tc>
        <w:tc>
          <w:tcPr>
            <w:tcW w:w="3150" w:type="dxa"/>
            <w:gridSpan w:val="2"/>
            <w:vAlign w:val="center"/>
          </w:tcPr>
          <w:p w14:paraId="16672E64" w14:textId="77777777" w:rsidR="002814FD" w:rsidRDefault="002814FD" w:rsidP="003670D9">
            <w:pPr>
              <w:spacing w:before="80" w:after="80"/>
              <w:rPr>
                <w:rFonts w:ascii="Arial" w:hAnsi="Arial" w:cs="Arial"/>
              </w:rPr>
            </w:pPr>
          </w:p>
        </w:tc>
      </w:tr>
      <w:tr w:rsidR="00CF2CB1" w14:paraId="675B9F97" w14:textId="77777777" w:rsidTr="00EC7F5A">
        <w:tc>
          <w:tcPr>
            <w:tcW w:w="3865" w:type="dxa"/>
            <w:gridSpan w:val="3"/>
            <w:shd w:val="clear" w:color="auto" w:fill="A8D08D" w:themeFill="accent6" w:themeFillTint="99"/>
            <w:vAlign w:val="center"/>
          </w:tcPr>
          <w:p w14:paraId="264FDFF5" w14:textId="717569B7" w:rsidR="00CF2CB1" w:rsidRPr="00EC7F5A" w:rsidRDefault="00CF2CB1" w:rsidP="003670D9">
            <w:pPr>
              <w:spacing w:before="80" w:after="80"/>
              <w:rPr>
                <w:rFonts w:ascii="Arial" w:hAnsi="Arial" w:cs="Arial"/>
                <w:b/>
              </w:rPr>
            </w:pPr>
            <w:r w:rsidRPr="00EC7F5A">
              <w:rPr>
                <w:rFonts w:ascii="Arial" w:hAnsi="Arial" w:cs="Arial"/>
                <w:b/>
              </w:rPr>
              <w:t>School(s) of Attendance and year:</w:t>
            </w:r>
          </w:p>
        </w:tc>
        <w:tc>
          <w:tcPr>
            <w:tcW w:w="10710" w:type="dxa"/>
            <w:gridSpan w:val="4"/>
            <w:vAlign w:val="center"/>
          </w:tcPr>
          <w:p w14:paraId="2D42664F" w14:textId="77777777" w:rsidR="00CF2CB1" w:rsidRDefault="00CF2CB1" w:rsidP="003670D9">
            <w:pPr>
              <w:spacing w:before="80" w:after="80"/>
              <w:rPr>
                <w:rFonts w:ascii="Arial" w:hAnsi="Arial" w:cs="Arial"/>
              </w:rPr>
            </w:pPr>
          </w:p>
        </w:tc>
      </w:tr>
      <w:tr w:rsidR="006D1F41" w14:paraId="06D2ED82" w14:textId="77777777" w:rsidTr="00AB0BF1">
        <w:tc>
          <w:tcPr>
            <w:tcW w:w="8815" w:type="dxa"/>
            <w:gridSpan w:val="4"/>
            <w:shd w:val="clear" w:color="auto" w:fill="A8D08D" w:themeFill="accent6" w:themeFillTint="99"/>
            <w:vAlign w:val="center"/>
          </w:tcPr>
          <w:p w14:paraId="04378E56" w14:textId="399762CA" w:rsidR="006D1F41" w:rsidRPr="003670D9" w:rsidRDefault="006D1F41" w:rsidP="003670D9">
            <w:pPr>
              <w:spacing w:before="80" w:after="80"/>
              <w:rPr>
                <w:rFonts w:ascii="Arial" w:hAnsi="Arial" w:cs="Arial"/>
              </w:rPr>
            </w:pPr>
            <w:r w:rsidRPr="00EC7F5A">
              <w:rPr>
                <w:rFonts w:ascii="Arial" w:hAnsi="Arial" w:cs="Arial"/>
                <w:b/>
              </w:rPr>
              <w:t>Degree verified as</w:t>
            </w:r>
            <w:r w:rsidR="003670D9" w:rsidRPr="00EC7F5A">
              <w:rPr>
                <w:rFonts w:ascii="Arial" w:hAnsi="Arial" w:cs="Arial"/>
                <w:b/>
              </w:rPr>
              <w:t>:</w:t>
            </w:r>
            <w:r w:rsidR="003670D9" w:rsidRPr="003670D9">
              <w:rPr>
                <w:rFonts w:ascii="Arial" w:hAnsi="Arial" w:cs="Arial"/>
              </w:rPr>
              <w:t xml:space="preserve">  Bachelor or Master’s</w:t>
            </w:r>
            <w:r w:rsidR="003670D9">
              <w:rPr>
                <w:rFonts w:ascii="Arial" w:hAnsi="Arial" w:cs="Arial"/>
              </w:rPr>
              <w:t xml:space="preserve"> in</w:t>
            </w:r>
            <w:r w:rsidR="003670D9" w:rsidRPr="003670D9">
              <w:rPr>
                <w:rFonts w:ascii="Arial" w:hAnsi="Arial" w:cs="Arial"/>
              </w:rPr>
              <w:t xml:space="preserve"> Nutritional Sciences, Community Nutrition, Clinical Nutrition, Dietetics, Public Health Nutrition</w:t>
            </w:r>
            <w:r w:rsidR="00AB0BF1">
              <w:rPr>
                <w:rFonts w:ascii="Arial" w:hAnsi="Arial" w:cs="Arial"/>
              </w:rPr>
              <w:t xml:space="preserve"> (List Name of Degree Awarded):</w:t>
            </w:r>
          </w:p>
        </w:tc>
        <w:tc>
          <w:tcPr>
            <w:tcW w:w="5760" w:type="dxa"/>
            <w:gridSpan w:val="3"/>
            <w:vAlign w:val="center"/>
          </w:tcPr>
          <w:p w14:paraId="625C37BB" w14:textId="77777777" w:rsidR="006D1F41" w:rsidRDefault="006D1F41" w:rsidP="00CF2CB1">
            <w:pPr>
              <w:spacing w:before="80" w:after="80"/>
              <w:rPr>
                <w:rFonts w:ascii="Arial" w:hAnsi="Arial" w:cs="Arial"/>
              </w:rPr>
            </w:pPr>
          </w:p>
        </w:tc>
      </w:tr>
      <w:tr w:rsidR="00CF2CB1" w14:paraId="46F9FA48" w14:textId="77777777" w:rsidTr="00EC7F5A">
        <w:tc>
          <w:tcPr>
            <w:tcW w:w="2335" w:type="dxa"/>
            <w:shd w:val="clear" w:color="auto" w:fill="A8D08D" w:themeFill="accent6" w:themeFillTint="99"/>
            <w:vAlign w:val="center"/>
          </w:tcPr>
          <w:p w14:paraId="6220E1B0" w14:textId="25150D38" w:rsidR="00CF2CB1" w:rsidRPr="00EC7F5A" w:rsidRDefault="00CF2CB1" w:rsidP="003670D9">
            <w:pPr>
              <w:spacing w:before="80" w:after="80"/>
              <w:rPr>
                <w:rFonts w:ascii="Arial" w:hAnsi="Arial" w:cs="Arial"/>
                <w:b/>
              </w:rPr>
            </w:pPr>
            <w:r w:rsidRPr="00EC7F5A">
              <w:rPr>
                <w:rFonts w:ascii="Arial" w:hAnsi="Arial" w:cs="Arial"/>
                <w:b/>
              </w:rPr>
              <w:t>Name of Reviewer:</w:t>
            </w:r>
          </w:p>
        </w:tc>
        <w:tc>
          <w:tcPr>
            <w:tcW w:w="6480" w:type="dxa"/>
            <w:gridSpan w:val="3"/>
            <w:vAlign w:val="center"/>
          </w:tcPr>
          <w:p w14:paraId="227F0A43" w14:textId="77777777" w:rsidR="00CF2CB1" w:rsidRDefault="00CF2CB1" w:rsidP="003670D9">
            <w:pPr>
              <w:spacing w:before="80" w:after="80"/>
              <w:rPr>
                <w:rFonts w:ascii="Arial" w:hAnsi="Arial" w:cs="Arial"/>
              </w:rPr>
            </w:pPr>
          </w:p>
        </w:tc>
        <w:tc>
          <w:tcPr>
            <w:tcW w:w="3510" w:type="dxa"/>
            <w:gridSpan w:val="2"/>
            <w:shd w:val="clear" w:color="auto" w:fill="A8D08D" w:themeFill="accent6" w:themeFillTint="99"/>
            <w:vAlign w:val="center"/>
          </w:tcPr>
          <w:p w14:paraId="7EB96056" w14:textId="566C804B" w:rsidR="00CF2CB1" w:rsidRPr="00EC7F5A" w:rsidRDefault="00CF2CB1" w:rsidP="003670D9">
            <w:pPr>
              <w:spacing w:before="80" w:after="80"/>
              <w:rPr>
                <w:rFonts w:ascii="Arial" w:hAnsi="Arial" w:cs="Arial"/>
                <w:b/>
              </w:rPr>
            </w:pPr>
            <w:r w:rsidRPr="00EC7F5A">
              <w:rPr>
                <w:rFonts w:ascii="Arial" w:hAnsi="Arial" w:cs="Arial"/>
                <w:b/>
              </w:rPr>
              <w:t>Approved as a CPA (YES / NO):</w:t>
            </w:r>
          </w:p>
        </w:tc>
        <w:tc>
          <w:tcPr>
            <w:tcW w:w="2250" w:type="dxa"/>
            <w:vAlign w:val="center"/>
          </w:tcPr>
          <w:p w14:paraId="28B1C5B2" w14:textId="29322F2D" w:rsidR="00CF2CB1" w:rsidRDefault="00CF2CB1" w:rsidP="003670D9">
            <w:pPr>
              <w:rPr>
                <w:rFonts w:ascii="Arial" w:hAnsi="Arial" w:cs="Arial"/>
              </w:rPr>
            </w:pPr>
          </w:p>
        </w:tc>
      </w:tr>
    </w:tbl>
    <w:p w14:paraId="46E61A7B" w14:textId="77777777" w:rsidR="002814FD" w:rsidRDefault="002814FD" w:rsidP="009621AF">
      <w:pPr>
        <w:jc w:val="center"/>
        <w:rPr>
          <w:rFonts w:ascii="Arial" w:hAnsi="Arial" w:cs="Arial"/>
        </w:rPr>
      </w:pPr>
    </w:p>
    <w:p w14:paraId="51CF5E3A" w14:textId="77777777" w:rsidR="00EC7F5A" w:rsidRPr="00C002B1" w:rsidRDefault="00EC7F5A" w:rsidP="00EC7F5A">
      <w:pPr>
        <w:jc w:val="center"/>
        <w:rPr>
          <w:rFonts w:ascii="Arial" w:hAnsi="Arial" w:cs="Arial"/>
          <w:b/>
        </w:rPr>
      </w:pPr>
      <w:r w:rsidRPr="00C002B1">
        <w:rPr>
          <w:rFonts w:ascii="Arial" w:hAnsi="Arial" w:cs="Arial"/>
          <w:b/>
        </w:rPr>
        <w:t>CPA Eligibility Verification Worksheet Instructions</w:t>
      </w:r>
    </w:p>
    <w:p w14:paraId="1B5EBB54" w14:textId="77777777" w:rsidR="00EC7F5A" w:rsidRDefault="00EC7F5A" w:rsidP="00EC7F5A">
      <w:pPr>
        <w:rPr>
          <w:rFonts w:ascii="Arial" w:hAnsi="Arial" w:cs="Arial"/>
        </w:rPr>
      </w:pPr>
      <w:r>
        <w:rPr>
          <w:rFonts w:ascii="Arial" w:hAnsi="Arial" w:cs="Arial"/>
        </w:rPr>
        <w:t xml:space="preserve">All non-nursing WIC CPA applicants must have earned a bachelors or master’s degree in Nutritional Science, Community Nutrition, Clinical Nutrition, Dietetics, or Public Health Nutrition.  Degree may have differing names such as Human Nutrition, Wellness, Human Ecology, Food and Nutrition, Nutrition and Hospitality Management, Food Science and Human Nutrition, or Nutrition and Food Management.  </w:t>
      </w:r>
    </w:p>
    <w:p w14:paraId="1C453A58" w14:textId="77777777" w:rsidR="00EC7F5A" w:rsidRDefault="00EC7F5A" w:rsidP="00EC7F5A">
      <w:pPr>
        <w:rPr>
          <w:rFonts w:ascii="Arial" w:hAnsi="Arial" w:cs="Arial"/>
        </w:rPr>
      </w:pPr>
      <w:r>
        <w:rPr>
          <w:rFonts w:ascii="Arial" w:hAnsi="Arial" w:cs="Arial"/>
        </w:rPr>
        <w:t xml:space="preserve">WIC CPA applicants who have earned a verification statement of completion from a Didactic Program in Dietetics (DPD) accredited by the Accreditation Council on Education in Nutrition and Dietetics (ACEND) are eligible for CPA positions in the Dietitian/Nutritionist job series and this checklist </w:t>
      </w:r>
      <w:r>
        <w:rPr>
          <w:rFonts w:ascii="Arial" w:hAnsi="Arial" w:cs="Arial"/>
          <w:u w:val="single"/>
        </w:rPr>
        <w:t>is not</w:t>
      </w:r>
      <w:r>
        <w:rPr>
          <w:rFonts w:ascii="Arial" w:hAnsi="Arial" w:cs="Arial"/>
        </w:rPr>
        <w:t xml:space="preserve"> required in screening these applicants. </w:t>
      </w:r>
    </w:p>
    <w:p w14:paraId="43F56BCB" w14:textId="3A4B395F" w:rsidR="00CA45F1" w:rsidRDefault="00CA45F1" w:rsidP="00EC7F5A">
      <w:pPr>
        <w:rPr>
          <w:rFonts w:ascii="Arial" w:hAnsi="Arial" w:cs="Arial"/>
        </w:rPr>
      </w:pPr>
      <w:r>
        <w:rPr>
          <w:rFonts w:ascii="Arial" w:hAnsi="Arial" w:cs="Arial"/>
        </w:rPr>
        <w:t xml:space="preserve">Applicants to WIC CPA positions who have completed all requirements of a DPD accredited by ACEND but did not earn the verification statement are eligible for WIC CPA positions in the Health Educator job series.  The applicant must produce a letter on DPD letterhead with original signature of the DPD Director that all DPD requirements were met.  </w:t>
      </w:r>
      <w:r w:rsidR="002B1F9A">
        <w:rPr>
          <w:rFonts w:ascii="Arial" w:hAnsi="Arial" w:cs="Arial"/>
        </w:rPr>
        <w:t xml:space="preserve">This letter will serve as CPA eligibility and completion of this checklist </w:t>
      </w:r>
      <w:r w:rsidR="002B1F9A" w:rsidRPr="00C002B1">
        <w:rPr>
          <w:rFonts w:ascii="Arial" w:hAnsi="Arial" w:cs="Arial"/>
          <w:u w:val="single"/>
        </w:rPr>
        <w:t>is not</w:t>
      </w:r>
      <w:r w:rsidR="002B1F9A">
        <w:rPr>
          <w:rFonts w:ascii="Arial" w:hAnsi="Arial" w:cs="Arial"/>
        </w:rPr>
        <w:t xml:space="preserve"> required in screening these applicants.  </w:t>
      </w:r>
    </w:p>
    <w:p w14:paraId="26DBF79F" w14:textId="77777777" w:rsidR="00EC7F5A" w:rsidRDefault="00EC7F5A" w:rsidP="00EC7F5A">
      <w:pPr>
        <w:rPr>
          <w:rFonts w:ascii="Arial" w:hAnsi="Arial" w:cs="Arial"/>
        </w:rPr>
      </w:pPr>
      <w:r>
        <w:rPr>
          <w:rFonts w:ascii="Arial" w:hAnsi="Arial" w:cs="Arial"/>
        </w:rPr>
        <w:t xml:space="preserve">Applicants to WIC CPA positions who have earned one of the degrees stated above, but </w:t>
      </w:r>
      <w:r>
        <w:rPr>
          <w:rFonts w:ascii="Arial" w:hAnsi="Arial" w:cs="Arial"/>
          <w:u w:val="single"/>
        </w:rPr>
        <w:t>have not</w:t>
      </w:r>
      <w:r>
        <w:rPr>
          <w:rFonts w:ascii="Arial" w:hAnsi="Arial" w:cs="Arial"/>
        </w:rPr>
        <w:t xml:space="preserve"> earned an ACEND verification statement from a DPD </w:t>
      </w:r>
      <w:r>
        <w:rPr>
          <w:rFonts w:ascii="Arial" w:hAnsi="Arial" w:cs="Arial"/>
          <w:i/>
        </w:rPr>
        <w:t>may be</w:t>
      </w:r>
      <w:r>
        <w:rPr>
          <w:rFonts w:ascii="Arial" w:hAnsi="Arial" w:cs="Arial"/>
        </w:rPr>
        <w:t xml:space="preserve"> eligible for WIC CPA positions in the Health Educator job series The CPA Eligibility Verification Worksheet </w:t>
      </w:r>
      <w:r>
        <w:rPr>
          <w:rFonts w:ascii="Arial" w:hAnsi="Arial" w:cs="Arial"/>
          <w:u w:val="single"/>
        </w:rPr>
        <w:t>must be</w:t>
      </w:r>
      <w:r>
        <w:rPr>
          <w:rFonts w:ascii="Arial" w:hAnsi="Arial" w:cs="Arial"/>
        </w:rPr>
        <w:t xml:space="preserve"> used in screening these applicants.</w:t>
      </w:r>
    </w:p>
    <w:p w14:paraId="5FB74455" w14:textId="77777777" w:rsidR="00EC7F5A" w:rsidRDefault="00EC7F5A" w:rsidP="00EC7F5A">
      <w:pPr>
        <w:rPr>
          <w:rFonts w:ascii="Arial" w:hAnsi="Arial" w:cs="Arial"/>
        </w:rPr>
      </w:pPr>
      <w:r>
        <w:rPr>
          <w:rFonts w:ascii="Arial" w:hAnsi="Arial" w:cs="Arial"/>
        </w:rPr>
        <w:t>Screeners can be hiring managers, human resources professionals, or authorized designees.  Applicants must submit original transcripts from all colleges/universities attended.  The screener will review the transcripts to determine the eligibility of the applicant for a WIC CPA position.</w:t>
      </w:r>
    </w:p>
    <w:p w14:paraId="14C56C37" w14:textId="24D14DB1" w:rsidR="00EC7F5A" w:rsidRDefault="00EC7F5A" w:rsidP="00EC7F5A">
      <w:pPr>
        <w:rPr>
          <w:rFonts w:ascii="Arial" w:hAnsi="Arial" w:cs="Arial"/>
        </w:rPr>
      </w:pPr>
      <w:r>
        <w:rPr>
          <w:rFonts w:ascii="Arial" w:hAnsi="Arial" w:cs="Arial"/>
        </w:rPr>
        <w:t>The screener will document the name of the college/university, course, year</w:t>
      </w:r>
      <w:r w:rsidR="00CA45F1">
        <w:rPr>
          <w:rFonts w:ascii="Arial" w:hAnsi="Arial" w:cs="Arial"/>
        </w:rPr>
        <w:t>, and number of</w:t>
      </w:r>
      <w:r>
        <w:rPr>
          <w:rFonts w:ascii="Arial" w:hAnsi="Arial" w:cs="Arial"/>
        </w:rPr>
        <w:t xml:space="preserve"> credits earned. </w:t>
      </w:r>
      <w:r w:rsidR="00CA45F1">
        <w:rPr>
          <w:rFonts w:ascii="Arial" w:hAnsi="Arial" w:cs="Arial"/>
        </w:rPr>
        <w:t xml:space="preserve"> To be eligible for a WIC CPA position, </w:t>
      </w:r>
      <w:r w:rsidR="004D472B">
        <w:rPr>
          <w:rFonts w:ascii="Arial" w:hAnsi="Arial" w:cs="Arial"/>
        </w:rPr>
        <w:t xml:space="preserve">non-DPD </w:t>
      </w:r>
      <w:r w:rsidR="00CA45F1">
        <w:rPr>
          <w:rFonts w:ascii="Arial" w:hAnsi="Arial" w:cs="Arial"/>
        </w:rPr>
        <w:t xml:space="preserve">applicants must have a minimum of </w:t>
      </w:r>
      <w:r w:rsidR="004D472B">
        <w:rPr>
          <w:rFonts w:ascii="Arial" w:hAnsi="Arial" w:cs="Arial"/>
        </w:rPr>
        <w:t>three (</w:t>
      </w:r>
      <w:r w:rsidR="00CA45F1">
        <w:rPr>
          <w:rFonts w:ascii="Arial" w:hAnsi="Arial" w:cs="Arial"/>
        </w:rPr>
        <w:t>3</w:t>
      </w:r>
      <w:r w:rsidR="004D472B">
        <w:rPr>
          <w:rFonts w:ascii="Arial" w:hAnsi="Arial" w:cs="Arial"/>
        </w:rPr>
        <w:t>)</w:t>
      </w:r>
      <w:r w:rsidR="00CA45F1">
        <w:rPr>
          <w:rFonts w:ascii="Arial" w:hAnsi="Arial" w:cs="Arial"/>
        </w:rPr>
        <w:t xml:space="preserve"> semester credit hours each in the following areas of dietetics/nutrition: basic nutrition, nutrition assessment, nutrition across the lifecycle, </w:t>
      </w:r>
      <w:r w:rsidR="004D472B">
        <w:rPr>
          <w:rFonts w:ascii="Arial" w:hAnsi="Arial" w:cs="Arial"/>
        </w:rPr>
        <w:t xml:space="preserve">nutrition counseling and/or education, community nutrition and/or wellness nutrition, nutrition as diet therapy for treatment or management of chronic disease. </w:t>
      </w:r>
    </w:p>
    <w:tbl>
      <w:tblPr>
        <w:tblStyle w:val="TableGrid"/>
        <w:tblW w:w="14575" w:type="dxa"/>
        <w:tblLook w:val="04A0" w:firstRow="1" w:lastRow="0" w:firstColumn="1" w:lastColumn="0" w:noHBand="0" w:noVBand="1"/>
      </w:tblPr>
      <w:tblGrid>
        <w:gridCol w:w="3865"/>
        <w:gridCol w:w="1354"/>
        <w:gridCol w:w="5576"/>
        <w:gridCol w:w="2757"/>
        <w:gridCol w:w="1023"/>
      </w:tblGrid>
      <w:tr w:rsidR="00DC08E5" w:rsidRPr="005026FC" w14:paraId="4F35A809" w14:textId="3E945703" w:rsidTr="00C002B1">
        <w:trPr>
          <w:cantSplit/>
          <w:tblHeader/>
        </w:trPr>
        <w:tc>
          <w:tcPr>
            <w:tcW w:w="3865" w:type="dxa"/>
            <w:shd w:val="clear" w:color="auto" w:fill="A8D08D" w:themeFill="accent6" w:themeFillTint="99"/>
            <w:vAlign w:val="center"/>
          </w:tcPr>
          <w:p w14:paraId="4F35A805" w14:textId="77777777" w:rsidR="002814FD" w:rsidRPr="003670D9" w:rsidRDefault="002814FD" w:rsidP="003670D9">
            <w:pPr>
              <w:jc w:val="center"/>
              <w:rPr>
                <w:rFonts w:ascii="Arial" w:hAnsi="Arial" w:cs="Arial"/>
                <w:b/>
              </w:rPr>
            </w:pPr>
            <w:r w:rsidRPr="003670D9">
              <w:rPr>
                <w:rFonts w:ascii="Arial" w:hAnsi="Arial" w:cs="Arial"/>
                <w:b/>
              </w:rPr>
              <w:lastRenderedPageBreak/>
              <w:t>Course Title/Description</w:t>
            </w:r>
          </w:p>
        </w:tc>
        <w:tc>
          <w:tcPr>
            <w:tcW w:w="1354" w:type="dxa"/>
            <w:shd w:val="clear" w:color="auto" w:fill="A8D08D" w:themeFill="accent6" w:themeFillTint="99"/>
            <w:vAlign w:val="center"/>
          </w:tcPr>
          <w:p w14:paraId="4F35A806" w14:textId="77777777" w:rsidR="002814FD" w:rsidRPr="003670D9" w:rsidRDefault="002814FD" w:rsidP="003670D9">
            <w:pPr>
              <w:jc w:val="center"/>
              <w:rPr>
                <w:rFonts w:ascii="Arial" w:hAnsi="Arial" w:cs="Arial"/>
                <w:b/>
              </w:rPr>
            </w:pPr>
            <w:r w:rsidRPr="003670D9">
              <w:rPr>
                <w:rFonts w:ascii="Arial" w:hAnsi="Arial" w:cs="Arial"/>
                <w:b/>
              </w:rPr>
              <w:t>Credit Hours</w:t>
            </w:r>
          </w:p>
          <w:p w14:paraId="4F35A807" w14:textId="2BC5D75C" w:rsidR="002814FD" w:rsidRPr="003670D9" w:rsidRDefault="00AB0BF1" w:rsidP="003670D9">
            <w:pPr>
              <w:jc w:val="center"/>
              <w:rPr>
                <w:rFonts w:ascii="Arial" w:hAnsi="Arial" w:cs="Arial"/>
                <w:b/>
              </w:rPr>
            </w:pPr>
            <w:r>
              <w:rPr>
                <w:rFonts w:ascii="Arial" w:hAnsi="Arial" w:cs="Arial"/>
                <w:b/>
              </w:rPr>
              <w:t>(</w:t>
            </w:r>
            <w:r w:rsidR="002814FD" w:rsidRPr="003670D9">
              <w:rPr>
                <w:rFonts w:ascii="Arial" w:hAnsi="Arial" w:cs="Arial"/>
                <w:b/>
              </w:rPr>
              <w:t>Semester</w:t>
            </w:r>
            <w:r>
              <w:rPr>
                <w:rFonts w:ascii="Arial" w:hAnsi="Arial" w:cs="Arial"/>
                <w:b/>
              </w:rPr>
              <w:t>)</w:t>
            </w:r>
          </w:p>
        </w:tc>
        <w:tc>
          <w:tcPr>
            <w:tcW w:w="5576" w:type="dxa"/>
            <w:shd w:val="clear" w:color="auto" w:fill="A8D08D" w:themeFill="accent6" w:themeFillTint="99"/>
            <w:vAlign w:val="center"/>
          </w:tcPr>
          <w:p w14:paraId="4F35A808" w14:textId="77777777" w:rsidR="002814FD" w:rsidRPr="003670D9" w:rsidRDefault="002814FD" w:rsidP="003670D9">
            <w:pPr>
              <w:jc w:val="center"/>
              <w:rPr>
                <w:rFonts w:ascii="Arial" w:hAnsi="Arial" w:cs="Arial"/>
                <w:b/>
              </w:rPr>
            </w:pPr>
            <w:r w:rsidRPr="003670D9">
              <w:rPr>
                <w:rFonts w:ascii="Arial" w:hAnsi="Arial" w:cs="Arial"/>
                <w:b/>
              </w:rPr>
              <w:t>Rationale</w:t>
            </w:r>
          </w:p>
        </w:tc>
        <w:tc>
          <w:tcPr>
            <w:tcW w:w="2757" w:type="dxa"/>
            <w:shd w:val="clear" w:color="auto" w:fill="A8D08D" w:themeFill="accent6" w:themeFillTint="99"/>
            <w:vAlign w:val="center"/>
          </w:tcPr>
          <w:p w14:paraId="75E56CD4" w14:textId="0C9E42BD" w:rsidR="002814FD" w:rsidRPr="003670D9" w:rsidRDefault="003670D9" w:rsidP="00C002B1">
            <w:pPr>
              <w:jc w:val="center"/>
              <w:rPr>
                <w:rFonts w:ascii="Arial" w:hAnsi="Arial" w:cs="Arial"/>
                <w:b/>
              </w:rPr>
            </w:pPr>
            <w:r>
              <w:rPr>
                <w:rFonts w:ascii="Arial" w:hAnsi="Arial" w:cs="Arial"/>
                <w:b/>
              </w:rPr>
              <w:t>School, course name, and year of completion</w:t>
            </w:r>
          </w:p>
        </w:tc>
        <w:tc>
          <w:tcPr>
            <w:tcW w:w="1023" w:type="dxa"/>
            <w:shd w:val="clear" w:color="auto" w:fill="A8D08D" w:themeFill="accent6" w:themeFillTint="99"/>
            <w:vAlign w:val="center"/>
          </w:tcPr>
          <w:p w14:paraId="5BDAF2CB" w14:textId="162D9FD2" w:rsidR="002814FD" w:rsidRPr="003670D9" w:rsidRDefault="002814FD" w:rsidP="003670D9">
            <w:pPr>
              <w:jc w:val="center"/>
              <w:rPr>
                <w:rFonts w:ascii="Arial" w:hAnsi="Arial" w:cs="Arial"/>
                <w:b/>
              </w:rPr>
            </w:pPr>
            <w:r>
              <w:rPr>
                <w:rFonts w:ascii="Arial" w:hAnsi="Arial" w:cs="Arial"/>
                <w:b/>
              </w:rPr>
              <w:t>Credit Hours Verified</w:t>
            </w:r>
          </w:p>
        </w:tc>
      </w:tr>
      <w:tr w:rsidR="002814FD" w:rsidRPr="005026FC" w14:paraId="4F35A810" w14:textId="79A13461" w:rsidTr="00C002B1">
        <w:trPr>
          <w:cantSplit/>
        </w:trPr>
        <w:tc>
          <w:tcPr>
            <w:tcW w:w="3865" w:type="dxa"/>
          </w:tcPr>
          <w:p w14:paraId="4F35A80A" w14:textId="77777777" w:rsidR="002814FD" w:rsidRPr="005026FC" w:rsidRDefault="002814FD" w:rsidP="009621AF">
            <w:pPr>
              <w:rPr>
                <w:rFonts w:ascii="Arial" w:hAnsi="Arial" w:cs="Arial"/>
              </w:rPr>
            </w:pPr>
            <w:r w:rsidRPr="005026FC">
              <w:rPr>
                <w:rFonts w:ascii="Arial" w:hAnsi="Arial" w:cs="Arial"/>
                <w:u w:val="single"/>
              </w:rPr>
              <w:t>Introduction to Nutrition</w:t>
            </w:r>
            <w:r w:rsidRPr="005026FC">
              <w:rPr>
                <w:rFonts w:ascii="Arial" w:hAnsi="Arial" w:cs="Arial"/>
              </w:rPr>
              <w:t xml:space="preserve"> </w:t>
            </w:r>
          </w:p>
          <w:p w14:paraId="4F35A80B" w14:textId="77777777" w:rsidR="002814FD" w:rsidRPr="005026FC" w:rsidRDefault="002814FD" w:rsidP="009621AF">
            <w:pPr>
              <w:rPr>
                <w:rFonts w:ascii="Arial" w:hAnsi="Arial" w:cs="Arial"/>
              </w:rPr>
            </w:pPr>
          </w:p>
          <w:p w14:paraId="4F35A80C" w14:textId="77777777" w:rsidR="002814FD" w:rsidRDefault="002814FD" w:rsidP="009621AF">
            <w:pPr>
              <w:rPr>
                <w:rFonts w:ascii="Arial" w:hAnsi="Arial" w:cs="Arial"/>
              </w:rPr>
            </w:pPr>
            <w:r w:rsidRPr="005026FC">
              <w:rPr>
                <w:rFonts w:ascii="Arial" w:hAnsi="Arial" w:cs="Arial"/>
              </w:rPr>
              <w:t>The concepts of digestion, absorption, transport, and elimination are reviewed. Points of study include: energy obtained from food, which supports ongoing activities of body tissue, and the mechanisms used to maintain energy, water and electrolyte balance.</w:t>
            </w:r>
          </w:p>
          <w:p w14:paraId="4F35A80D" w14:textId="77777777" w:rsidR="002814FD" w:rsidRPr="005026FC" w:rsidRDefault="002814FD" w:rsidP="009621AF">
            <w:pPr>
              <w:rPr>
                <w:rFonts w:ascii="Arial" w:hAnsi="Arial" w:cs="Arial"/>
              </w:rPr>
            </w:pPr>
          </w:p>
        </w:tc>
        <w:tc>
          <w:tcPr>
            <w:tcW w:w="1354" w:type="dxa"/>
          </w:tcPr>
          <w:p w14:paraId="4F35A80E" w14:textId="77777777" w:rsidR="002814FD" w:rsidRPr="005026FC" w:rsidRDefault="002814FD" w:rsidP="003670D9">
            <w:pPr>
              <w:jc w:val="center"/>
              <w:rPr>
                <w:rFonts w:ascii="Arial" w:hAnsi="Arial" w:cs="Arial"/>
              </w:rPr>
            </w:pPr>
            <w:r w:rsidRPr="005026FC">
              <w:rPr>
                <w:rFonts w:ascii="Arial" w:hAnsi="Arial" w:cs="Arial"/>
              </w:rPr>
              <w:t>3</w:t>
            </w:r>
          </w:p>
        </w:tc>
        <w:tc>
          <w:tcPr>
            <w:tcW w:w="5576" w:type="dxa"/>
          </w:tcPr>
          <w:p w14:paraId="4F35A80F" w14:textId="77777777" w:rsidR="002814FD" w:rsidRPr="005026FC" w:rsidRDefault="002814FD" w:rsidP="009621AF">
            <w:pPr>
              <w:rPr>
                <w:rFonts w:ascii="Arial" w:hAnsi="Arial" w:cs="Arial"/>
              </w:rPr>
            </w:pPr>
            <w:r w:rsidRPr="005026FC">
              <w:rPr>
                <w:rFonts w:ascii="Arial" w:hAnsi="Arial" w:cs="Arial"/>
              </w:rPr>
              <w:t>Basic course of nutrition, intended to provide the foundation for understanding the science of nutrition, and the application of nutrition principles in daily dietary practice.</w:t>
            </w:r>
          </w:p>
        </w:tc>
        <w:tc>
          <w:tcPr>
            <w:tcW w:w="2757" w:type="dxa"/>
          </w:tcPr>
          <w:p w14:paraId="24B11BE3" w14:textId="77777777" w:rsidR="002814FD" w:rsidRPr="005026FC" w:rsidRDefault="002814FD" w:rsidP="009621AF">
            <w:pPr>
              <w:rPr>
                <w:rFonts w:ascii="Arial" w:hAnsi="Arial" w:cs="Arial"/>
              </w:rPr>
            </w:pPr>
          </w:p>
        </w:tc>
        <w:tc>
          <w:tcPr>
            <w:tcW w:w="1023" w:type="dxa"/>
          </w:tcPr>
          <w:p w14:paraId="386356E3" w14:textId="77777777" w:rsidR="002814FD" w:rsidRPr="005026FC" w:rsidRDefault="002814FD" w:rsidP="003670D9">
            <w:pPr>
              <w:jc w:val="center"/>
              <w:rPr>
                <w:rFonts w:ascii="Arial" w:hAnsi="Arial" w:cs="Arial"/>
              </w:rPr>
            </w:pPr>
          </w:p>
        </w:tc>
      </w:tr>
      <w:tr w:rsidR="002814FD" w:rsidRPr="005026FC" w14:paraId="4F35A81B" w14:textId="560920CC" w:rsidTr="00C002B1">
        <w:trPr>
          <w:cantSplit/>
        </w:trPr>
        <w:tc>
          <w:tcPr>
            <w:tcW w:w="3865" w:type="dxa"/>
          </w:tcPr>
          <w:p w14:paraId="4F35A811" w14:textId="77777777" w:rsidR="002814FD" w:rsidRPr="005026FC" w:rsidRDefault="002814FD" w:rsidP="008F4310">
            <w:pPr>
              <w:rPr>
                <w:rFonts w:ascii="Arial" w:hAnsi="Arial" w:cs="Arial"/>
                <w:u w:val="single"/>
              </w:rPr>
            </w:pPr>
            <w:r w:rsidRPr="005026FC">
              <w:rPr>
                <w:rFonts w:ascii="Arial" w:hAnsi="Arial" w:cs="Arial"/>
                <w:u w:val="single"/>
              </w:rPr>
              <w:t>Nutrition Assessment</w:t>
            </w:r>
          </w:p>
          <w:p w14:paraId="4F35A812" w14:textId="77777777" w:rsidR="002814FD" w:rsidRPr="005026FC" w:rsidRDefault="002814FD" w:rsidP="008F4310">
            <w:pPr>
              <w:rPr>
                <w:rFonts w:ascii="Arial" w:hAnsi="Arial" w:cs="Arial"/>
              </w:rPr>
            </w:pPr>
          </w:p>
          <w:p w14:paraId="4F35A813" w14:textId="77777777" w:rsidR="002814FD" w:rsidRPr="005026FC" w:rsidRDefault="002814FD" w:rsidP="008F4310">
            <w:pPr>
              <w:rPr>
                <w:rFonts w:ascii="Arial" w:hAnsi="Arial" w:cs="Arial"/>
                <w:u w:val="single"/>
              </w:rPr>
            </w:pPr>
            <w:r w:rsidRPr="005026FC">
              <w:rPr>
                <w:rFonts w:ascii="Arial" w:hAnsi="Arial" w:cs="Arial"/>
              </w:rPr>
              <w:t xml:space="preserve">Methods of determining the nutritional status of individuals; dietary assessment techniques; clinical assessment (medical history and physical examination), anthropometric and body composition assessment, and assessment of lab values; planning nutritional care including diet modifications and nutrition support; nutrition counseling; documentation on nutritional care.  </w:t>
            </w:r>
          </w:p>
        </w:tc>
        <w:tc>
          <w:tcPr>
            <w:tcW w:w="1354" w:type="dxa"/>
          </w:tcPr>
          <w:p w14:paraId="4F35A814" w14:textId="77777777" w:rsidR="002814FD" w:rsidRPr="005026FC" w:rsidRDefault="002814FD" w:rsidP="003670D9">
            <w:pPr>
              <w:jc w:val="center"/>
              <w:rPr>
                <w:rFonts w:ascii="Arial" w:hAnsi="Arial" w:cs="Arial"/>
              </w:rPr>
            </w:pPr>
            <w:r>
              <w:rPr>
                <w:rFonts w:ascii="Arial" w:hAnsi="Arial" w:cs="Arial"/>
              </w:rPr>
              <w:t>3</w:t>
            </w:r>
          </w:p>
        </w:tc>
        <w:tc>
          <w:tcPr>
            <w:tcW w:w="5576" w:type="dxa"/>
          </w:tcPr>
          <w:p w14:paraId="4F35A815" w14:textId="77777777" w:rsidR="002814FD" w:rsidRDefault="002814FD" w:rsidP="009C584A">
            <w:pPr>
              <w:rPr>
                <w:rFonts w:ascii="Arial" w:hAnsi="Arial" w:cs="Arial"/>
              </w:rPr>
            </w:pPr>
            <w:r>
              <w:rPr>
                <w:rFonts w:ascii="Arial" w:hAnsi="Arial" w:cs="Arial"/>
              </w:rPr>
              <w:t xml:space="preserve">Nutrition Standard 3 identifies nutrition assessment as a core role/responsibility of the CPA. </w:t>
            </w:r>
          </w:p>
          <w:p w14:paraId="4F35A816" w14:textId="77777777" w:rsidR="002814FD" w:rsidRDefault="002814FD" w:rsidP="009C584A">
            <w:pPr>
              <w:rPr>
                <w:rFonts w:ascii="Arial" w:hAnsi="Arial" w:cs="Arial"/>
              </w:rPr>
            </w:pPr>
          </w:p>
          <w:p w14:paraId="4F35A817" w14:textId="77777777" w:rsidR="002814FD" w:rsidRDefault="002814FD" w:rsidP="009C584A">
            <w:pPr>
              <w:rPr>
                <w:rFonts w:ascii="Arial" w:hAnsi="Arial" w:cs="Arial"/>
              </w:rPr>
            </w:pPr>
            <w:r>
              <w:rPr>
                <w:rFonts w:ascii="Arial" w:hAnsi="Arial" w:cs="Arial"/>
              </w:rPr>
              <w:t xml:space="preserve">Nutrition Services Standard 6 identifies nutrition assessment as “necessary to link collected health and diet information to risk assessment and delivery of appropriate and personalized nutrition interventions that lead to improved health outcomes.  </w:t>
            </w:r>
          </w:p>
          <w:p w14:paraId="4F35A818" w14:textId="77777777" w:rsidR="002814FD" w:rsidRDefault="002814FD" w:rsidP="009C584A">
            <w:pPr>
              <w:rPr>
                <w:rFonts w:ascii="Arial" w:hAnsi="Arial" w:cs="Arial"/>
              </w:rPr>
            </w:pPr>
          </w:p>
          <w:p w14:paraId="4F35A819" w14:textId="77777777" w:rsidR="002814FD" w:rsidRDefault="002814FD" w:rsidP="00181B75">
            <w:pPr>
              <w:rPr>
                <w:rFonts w:ascii="Arial" w:hAnsi="Arial" w:cs="Arial"/>
              </w:rPr>
            </w:pPr>
            <w:r>
              <w:rPr>
                <w:rFonts w:ascii="Arial" w:hAnsi="Arial" w:cs="Arial"/>
              </w:rPr>
              <w:t xml:space="preserve">Nutrition assessment by the CPA includes use of tools/equipment to collect information (diet, medical history, hemoglobin screening, and anthropometrics, validation of data, and synthesis and interpretation of findings to determine nutritional risks and appropriate interventions such as food prescription, education, or counseling. </w:t>
            </w:r>
          </w:p>
          <w:p w14:paraId="4F35A81A" w14:textId="77777777" w:rsidR="002814FD" w:rsidRPr="005026FC" w:rsidRDefault="002814FD" w:rsidP="00181B75">
            <w:pPr>
              <w:rPr>
                <w:rFonts w:ascii="Arial" w:hAnsi="Arial" w:cs="Arial"/>
              </w:rPr>
            </w:pPr>
          </w:p>
        </w:tc>
        <w:tc>
          <w:tcPr>
            <w:tcW w:w="2757" w:type="dxa"/>
          </w:tcPr>
          <w:p w14:paraId="220DFDAB" w14:textId="77777777" w:rsidR="002814FD" w:rsidRDefault="002814FD" w:rsidP="009C584A">
            <w:pPr>
              <w:rPr>
                <w:rFonts w:ascii="Arial" w:hAnsi="Arial" w:cs="Arial"/>
              </w:rPr>
            </w:pPr>
          </w:p>
        </w:tc>
        <w:tc>
          <w:tcPr>
            <w:tcW w:w="1023" w:type="dxa"/>
          </w:tcPr>
          <w:p w14:paraId="373C2640" w14:textId="77777777" w:rsidR="002814FD" w:rsidRDefault="002814FD" w:rsidP="003670D9">
            <w:pPr>
              <w:jc w:val="center"/>
              <w:rPr>
                <w:rFonts w:ascii="Arial" w:hAnsi="Arial" w:cs="Arial"/>
              </w:rPr>
            </w:pPr>
          </w:p>
        </w:tc>
      </w:tr>
      <w:tr w:rsidR="002814FD" w:rsidRPr="005026FC" w14:paraId="4F35A823" w14:textId="19942D8F" w:rsidTr="00C002B1">
        <w:trPr>
          <w:cantSplit/>
        </w:trPr>
        <w:tc>
          <w:tcPr>
            <w:tcW w:w="3865" w:type="dxa"/>
          </w:tcPr>
          <w:p w14:paraId="4F35A81C" w14:textId="77777777" w:rsidR="002814FD" w:rsidRPr="005026FC" w:rsidRDefault="002814FD" w:rsidP="009621AF">
            <w:pPr>
              <w:pStyle w:val="Default"/>
              <w:rPr>
                <w:rFonts w:ascii="Arial" w:hAnsi="Arial" w:cs="Arial"/>
                <w:sz w:val="22"/>
                <w:szCs w:val="22"/>
              </w:rPr>
            </w:pPr>
            <w:r w:rsidRPr="005026FC">
              <w:rPr>
                <w:rFonts w:ascii="Arial" w:hAnsi="Arial" w:cs="Arial"/>
                <w:sz w:val="22"/>
                <w:szCs w:val="22"/>
                <w:u w:val="single"/>
              </w:rPr>
              <w:lastRenderedPageBreak/>
              <w:t>Lifecycle Nutrition</w:t>
            </w:r>
            <w:r w:rsidRPr="005026FC">
              <w:rPr>
                <w:rFonts w:ascii="Arial" w:hAnsi="Arial" w:cs="Arial"/>
                <w:sz w:val="22"/>
                <w:szCs w:val="22"/>
              </w:rPr>
              <w:t xml:space="preserve"> </w:t>
            </w:r>
          </w:p>
          <w:p w14:paraId="4F35A81D" w14:textId="77777777" w:rsidR="002814FD" w:rsidRPr="005026FC" w:rsidRDefault="002814FD" w:rsidP="009621AF">
            <w:pPr>
              <w:pStyle w:val="Default"/>
              <w:rPr>
                <w:rFonts w:ascii="Arial" w:hAnsi="Arial" w:cs="Arial"/>
                <w:sz w:val="22"/>
                <w:szCs w:val="22"/>
              </w:rPr>
            </w:pPr>
          </w:p>
          <w:p w14:paraId="4F35A81E" w14:textId="77777777" w:rsidR="002814FD" w:rsidRPr="005026FC" w:rsidRDefault="002814FD" w:rsidP="009621AF">
            <w:pPr>
              <w:pStyle w:val="Default"/>
              <w:rPr>
                <w:rFonts w:ascii="Arial" w:hAnsi="Arial" w:cs="Arial"/>
                <w:sz w:val="22"/>
                <w:szCs w:val="22"/>
              </w:rPr>
            </w:pPr>
            <w:r w:rsidRPr="005026FC">
              <w:rPr>
                <w:rFonts w:ascii="Arial" w:hAnsi="Arial" w:cs="Arial"/>
                <w:sz w:val="22"/>
                <w:szCs w:val="22"/>
              </w:rPr>
              <w:t>The study of special nutritional needs, physiology, and health concerns of pregnant and lactating women, infants, children, adolescents, adults and older adults.</w:t>
            </w:r>
          </w:p>
        </w:tc>
        <w:tc>
          <w:tcPr>
            <w:tcW w:w="1354" w:type="dxa"/>
          </w:tcPr>
          <w:p w14:paraId="4F35A81F" w14:textId="77777777" w:rsidR="002814FD" w:rsidRPr="005026FC" w:rsidRDefault="002814FD" w:rsidP="003670D9">
            <w:pPr>
              <w:jc w:val="center"/>
              <w:rPr>
                <w:rFonts w:ascii="Arial" w:hAnsi="Arial" w:cs="Arial"/>
              </w:rPr>
            </w:pPr>
            <w:r w:rsidRPr="005026FC">
              <w:rPr>
                <w:rFonts w:ascii="Arial" w:hAnsi="Arial" w:cs="Arial"/>
              </w:rPr>
              <w:t>3</w:t>
            </w:r>
          </w:p>
        </w:tc>
        <w:tc>
          <w:tcPr>
            <w:tcW w:w="5576" w:type="dxa"/>
          </w:tcPr>
          <w:p w14:paraId="4F35A820" w14:textId="77777777" w:rsidR="002814FD" w:rsidRDefault="002814FD" w:rsidP="009621AF">
            <w:pPr>
              <w:rPr>
                <w:rFonts w:ascii="Arial" w:hAnsi="Arial" w:cs="Arial"/>
              </w:rPr>
            </w:pPr>
            <w:r>
              <w:rPr>
                <w:rFonts w:ascii="Arial" w:hAnsi="Arial" w:cs="Arial"/>
              </w:rPr>
              <w:t xml:space="preserve">Nutrition Services Standards 3 – H identifies the role of the CPA as “providing nutrition education, including breastfeeding promotion and support that is responsive to the identified needs/interests of each participant.”  </w:t>
            </w:r>
          </w:p>
          <w:p w14:paraId="4F35A821" w14:textId="77777777" w:rsidR="002814FD" w:rsidRDefault="002814FD" w:rsidP="009621AF">
            <w:pPr>
              <w:rPr>
                <w:rFonts w:ascii="Arial" w:hAnsi="Arial" w:cs="Arial"/>
              </w:rPr>
            </w:pPr>
          </w:p>
          <w:p w14:paraId="262A547A" w14:textId="77777777" w:rsidR="002814FD" w:rsidRDefault="002814FD" w:rsidP="009621AF">
            <w:pPr>
              <w:rPr>
                <w:rFonts w:ascii="Arial" w:hAnsi="Arial" w:cs="Arial"/>
              </w:rPr>
            </w:pPr>
            <w:r>
              <w:rPr>
                <w:rFonts w:ascii="Arial" w:hAnsi="Arial" w:cs="Arial"/>
              </w:rPr>
              <w:t xml:space="preserve">Participant categories include infants, children, pregnant and lactating women (potentially adolescents also), and post-partum women (potentially adolescents). </w:t>
            </w:r>
          </w:p>
          <w:p w14:paraId="4F35A822" w14:textId="77777777" w:rsidR="00AB0BF1" w:rsidRPr="005026FC" w:rsidRDefault="00AB0BF1" w:rsidP="009621AF">
            <w:pPr>
              <w:rPr>
                <w:rFonts w:ascii="Arial" w:hAnsi="Arial" w:cs="Arial"/>
              </w:rPr>
            </w:pPr>
          </w:p>
        </w:tc>
        <w:tc>
          <w:tcPr>
            <w:tcW w:w="2757" w:type="dxa"/>
          </w:tcPr>
          <w:p w14:paraId="009E97C9" w14:textId="77777777" w:rsidR="002814FD" w:rsidRDefault="002814FD" w:rsidP="009621AF">
            <w:pPr>
              <w:rPr>
                <w:rFonts w:ascii="Arial" w:hAnsi="Arial" w:cs="Arial"/>
              </w:rPr>
            </w:pPr>
          </w:p>
        </w:tc>
        <w:tc>
          <w:tcPr>
            <w:tcW w:w="1023" w:type="dxa"/>
          </w:tcPr>
          <w:p w14:paraId="64A4854A" w14:textId="77777777" w:rsidR="002814FD" w:rsidRDefault="002814FD" w:rsidP="003670D9">
            <w:pPr>
              <w:jc w:val="center"/>
              <w:rPr>
                <w:rFonts w:ascii="Arial" w:hAnsi="Arial" w:cs="Arial"/>
              </w:rPr>
            </w:pPr>
          </w:p>
        </w:tc>
      </w:tr>
      <w:tr w:rsidR="002814FD" w:rsidRPr="005026FC" w14:paraId="4F35A82F" w14:textId="169A4685" w:rsidTr="00C002B1">
        <w:trPr>
          <w:cantSplit/>
        </w:trPr>
        <w:tc>
          <w:tcPr>
            <w:tcW w:w="3865" w:type="dxa"/>
          </w:tcPr>
          <w:p w14:paraId="4F35A824" w14:textId="77777777" w:rsidR="002814FD" w:rsidRPr="00250431" w:rsidRDefault="002814FD" w:rsidP="009621AF">
            <w:pPr>
              <w:rPr>
                <w:rFonts w:ascii="Arial" w:hAnsi="Arial" w:cs="Arial"/>
                <w:u w:val="single"/>
              </w:rPr>
            </w:pPr>
            <w:r w:rsidRPr="00250431">
              <w:rPr>
                <w:rFonts w:ascii="Arial" w:hAnsi="Arial" w:cs="Arial"/>
                <w:u w:val="single"/>
              </w:rPr>
              <w:t>Nutrition Counseling/Education</w:t>
            </w:r>
          </w:p>
          <w:p w14:paraId="4F35A825" w14:textId="77777777" w:rsidR="002814FD" w:rsidRDefault="002814FD" w:rsidP="009621AF">
            <w:pPr>
              <w:rPr>
                <w:rFonts w:ascii="Arial" w:hAnsi="Arial" w:cs="Arial"/>
              </w:rPr>
            </w:pPr>
          </w:p>
          <w:p w14:paraId="4F35A826" w14:textId="77777777" w:rsidR="002814FD" w:rsidRPr="00250431" w:rsidRDefault="002814FD" w:rsidP="009621AF">
            <w:pPr>
              <w:rPr>
                <w:rFonts w:ascii="Arial" w:hAnsi="Arial" w:cs="Arial"/>
              </w:rPr>
            </w:pPr>
            <w:r>
              <w:rPr>
                <w:rFonts w:ascii="Arial" w:hAnsi="Arial" w:cs="Arial"/>
                <w:lang w:val="en"/>
              </w:rPr>
              <w:t xml:space="preserve">The study of </w:t>
            </w:r>
            <w:r w:rsidRPr="00250431">
              <w:rPr>
                <w:rFonts w:ascii="Arial" w:hAnsi="Arial" w:cs="Arial"/>
                <w:lang w:val="en"/>
              </w:rPr>
              <w:t>communication skills</w:t>
            </w:r>
            <w:r>
              <w:rPr>
                <w:rFonts w:ascii="Arial" w:hAnsi="Arial" w:cs="Arial"/>
                <w:lang w:val="en"/>
              </w:rPr>
              <w:t>, educational theory,</w:t>
            </w:r>
            <w:r w:rsidRPr="00250431">
              <w:rPr>
                <w:rFonts w:ascii="Arial" w:hAnsi="Arial" w:cs="Arial"/>
                <w:lang w:val="en"/>
              </w:rPr>
              <w:t xml:space="preserve"> and counseling techniques necessary to elicit nutrition-related behavior changes in individuals</w:t>
            </w:r>
          </w:p>
        </w:tc>
        <w:tc>
          <w:tcPr>
            <w:tcW w:w="1354" w:type="dxa"/>
          </w:tcPr>
          <w:p w14:paraId="4F35A827" w14:textId="77777777" w:rsidR="002814FD" w:rsidRPr="005026FC" w:rsidRDefault="002814FD" w:rsidP="003670D9">
            <w:pPr>
              <w:jc w:val="center"/>
              <w:rPr>
                <w:rFonts w:ascii="Arial" w:hAnsi="Arial" w:cs="Arial"/>
              </w:rPr>
            </w:pPr>
            <w:r w:rsidRPr="005026FC">
              <w:rPr>
                <w:rFonts w:ascii="Arial" w:hAnsi="Arial" w:cs="Arial"/>
              </w:rPr>
              <w:t>3</w:t>
            </w:r>
          </w:p>
        </w:tc>
        <w:tc>
          <w:tcPr>
            <w:tcW w:w="5576" w:type="dxa"/>
          </w:tcPr>
          <w:p w14:paraId="51416333" w14:textId="2E73126B" w:rsidR="00C002B1" w:rsidRDefault="002814FD" w:rsidP="009621AF">
            <w:pPr>
              <w:rPr>
                <w:rFonts w:ascii="Arial" w:hAnsi="Arial" w:cs="Arial"/>
              </w:rPr>
            </w:pPr>
            <w:r>
              <w:rPr>
                <w:rFonts w:ascii="Arial" w:hAnsi="Arial" w:cs="Arial"/>
              </w:rPr>
              <w:t xml:space="preserve">Nutrition Services Standard 3 states as core functions CPAs provide education and support that is responsive to the needs/interests of participants and identifies need for individual care plans. </w:t>
            </w:r>
          </w:p>
          <w:p w14:paraId="4F35A829" w14:textId="77777777" w:rsidR="002814FD" w:rsidRDefault="002814FD" w:rsidP="009621AF">
            <w:pPr>
              <w:rPr>
                <w:rFonts w:ascii="Arial" w:hAnsi="Arial" w:cs="Arial"/>
              </w:rPr>
            </w:pPr>
          </w:p>
          <w:p w14:paraId="5487766A" w14:textId="0F9670D6" w:rsidR="00C002B1" w:rsidRDefault="002814FD" w:rsidP="009621AF">
            <w:pPr>
              <w:rPr>
                <w:rFonts w:ascii="Arial" w:hAnsi="Arial" w:cs="Arial"/>
              </w:rPr>
            </w:pPr>
            <w:r>
              <w:rPr>
                <w:rFonts w:ascii="Arial" w:hAnsi="Arial" w:cs="Arial"/>
              </w:rPr>
              <w:t xml:space="preserve">Nutrition Services Standard 7 identifies goals of nutrition education and counseling as “emphasizing the relationship between nutrition, physical activity, and health as well as assist in achieving a positive change in dietary and physical activity habits resulting in improved nutrition status and the prevention of nutrition related problems.” </w:t>
            </w:r>
          </w:p>
          <w:p w14:paraId="4F35A82B" w14:textId="77777777" w:rsidR="002814FD" w:rsidRDefault="002814FD" w:rsidP="009621AF">
            <w:pPr>
              <w:rPr>
                <w:rFonts w:ascii="Arial" w:hAnsi="Arial" w:cs="Arial"/>
              </w:rPr>
            </w:pPr>
          </w:p>
          <w:p w14:paraId="6BD6A702" w14:textId="19736CAE" w:rsidR="00C002B1" w:rsidRDefault="002814FD" w:rsidP="00C84995">
            <w:pPr>
              <w:rPr>
                <w:rFonts w:ascii="Arial" w:hAnsi="Arial" w:cs="Arial"/>
              </w:rPr>
            </w:pPr>
            <w:r>
              <w:rPr>
                <w:rFonts w:ascii="Arial" w:hAnsi="Arial" w:cs="Arial"/>
              </w:rPr>
              <w:t xml:space="preserve">Nutrition education by the CPA considers nutritional needs and concerns, socioeconomics, culture, environment, knowledge, and literacy level of the participant.  </w:t>
            </w:r>
          </w:p>
          <w:p w14:paraId="4F35A82D" w14:textId="77777777" w:rsidR="002814FD" w:rsidRDefault="002814FD" w:rsidP="00C84995">
            <w:pPr>
              <w:rPr>
                <w:rFonts w:ascii="Arial" w:hAnsi="Arial" w:cs="Arial"/>
              </w:rPr>
            </w:pPr>
          </w:p>
          <w:p w14:paraId="24D1E426" w14:textId="7C1D05C1" w:rsidR="00C002B1" w:rsidRDefault="002814FD" w:rsidP="00C84995">
            <w:pPr>
              <w:rPr>
                <w:rFonts w:ascii="Arial" w:hAnsi="Arial" w:cs="Arial"/>
              </w:rPr>
            </w:pPr>
            <w:r>
              <w:rPr>
                <w:rFonts w:ascii="Arial" w:hAnsi="Arial" w:cs="Arial"/>
              </w:rPr>
              <w:t xml:space="preserve">Nutrition counseling approaches employed by the CPA are patient centered and outcome focused. </w:t>
            </w:r>
          </w:p>
          <w:p w14:paraId="4F35A82E" w14:textId="77777777" w:rsidR="00AB0BF1" w:rsidRPr="005026FC" w:rsidRDefault="00AB0BF1" w:rsidP="00C84995">
            <w:pPr>
              <w:rPr>
                <w:rFonts w:ascii="Arial" w:hAnsi="Arial" w:cs="Arial"/>
              </w:rPr>
            </w:pPr>
          </w:p>
        </w:tc>
        <w:tc>
          <w:tcPr>
            <w:tcW w:w="2757" w:type="dxa"/>
          </w:tcPr>
          <w:p w14:paraId="1132A34B" w14:textId="77777777" w:rsidR="002814FD" w:rsidRDefault="002814FD" w:rsidP="009621AF">
            <w:pPr>
              <w:rPr>
                <w:rFonts w:ascii="Arial" w:hAnsi="Arial" w:cs="Arial"/>
              </w:rPr>
            </w:pPr>
          </w:p>
        </w:tc>
        <w:tc>
          <w:tcPr>
            <w:tcW w:w="1023" w:type="dxa"/>
          </w:tcPr>
          <w:p w14:paraId="37901F9A" w14:textId="77777777" w:rsidR="002814FD" w:rsidRDefault="002814FD" w:rsidP="003670D9">
            <w:pPr>
              <w:jc w:val="center"/>
              <w:rPr>
                <w:rFonts w:ascii="Arial" w:hAnsi="Arial" w:cs="Arial"/>
              </w:rPr>
            </w:pPr>
          </w:p>
        </w:tc>
      </w:tr>
      <w:tr w:rsidR="002814FD" w:rsidRPr="005026FC" w14:paraId="4F35A837" w14:textId="2F193522" w:rsidTr="00C002B1">
        <w:trPr>
          <w:cantSplit/>
        </w:trPr>
        <w:tc>
          <w:tcPr>
            <w:tcW w:w="3865" w:type="dxa"/>
          </w:tcPr>
          <w:p w14:paraId="4F35A830" w14:textId="77777777" w:rsidR="002814FD" w:rsidRPr="005026FC" w:rsidRDefault="002814FD" w:rsidP="009621AF">
            <w:pPr>
              <w:rPr>
                <w:rFonts w:ascii="Arial" w:hAnsi="Arial" w:cs="Arial"/>
                <w:u w:val="single"/>
              </w:rPr>
            </w:pPr>
            <w:r w:rsidRPr="005026FC">
              <w:rPr>
                <w:rFonts w:ascii="Arial" w:hAnsi="Arial" w:cs="Arial"/>
                <w:u w:val="single"/>
              </w:rPr>
              <w:lastRenderedPageBreak/>
              <w:t>Community/PH Nutrition</w:t>
            </w:r>
            <w:r>
              <w:rPr>
                <w:rFonts w:ascii="Arial" w:hAnsi="Arial" w:cs="Arial"/>
                <w:u w:val="single"/>
              </w:rPr>
              <w:t>/Wellness</w:t>
            </w:r>
          </w:p>
          <w:p w14:paraId="4F35A831" w14:textId="77777777" w:rsidR="002814FD" w:rsidRPr="005026FC" w:rsidRDefault="002814FD" w:rsidP="009621AF">
            <w:pPr>
              <w:rPr>
                <w:rFonts w:ascii="Arial" w:hAnsi="Arial" w:cs="Arial"/>
              </w:rPr>
            </w:pPr>
          </w:p>
          <w:p w14:paraId="4F35A832" w14:textId="77777777" w:rsidR="002814FD" w:rsidRPr="005026FC" w:rsidRDefault="002814FD" w:rsidP="00640E5F">
            <w:pPr>
              <w:autoSpaceDE w:val="0"/>
              <w:autoSpaceDN w:val="0"/>
              <w:adjustRightInd w:val="0"/>
              <w:rPr>
                <w:rFonts w:ascii="Arial" w:hAnsi="Arial" w:cs="Arial"/>
              </w:rPr>
            </w:pPr>
            <w:r>
              <w:rPr>
                <w:rFonts w:ascii="Arial" w:hAnsi="Arial" w:cs="Arial"/>
              </w:rPr>
              <w:t xml:space="preserve">The study of role of nutrition in promoting, maintain and improving health in the community and population based health services. </w:t>
            </w:r>
          </w:p>
        </w:tc>
        <w:tc>
          <w:tcPr>
            <w:tcW w:w="1354" w:type="dxa"/>
          </w:tcPr>
          <w:p w14:paraId="4F35A833" w14:textId="77777777" w:rsidR="002814FD" w:rsidRPr="005026FC" w:rsidRDefault="002814FD" w:rsidP="003670D9">
            <w:pPr>
              <w:jc w:val="center"/>
              <w:rPr>
                <w:rFonts w:ascii="Arial" w:hAnsi="Arial" w:cs="Arial"/>
              </w:rPr>
            </w:pPr>
            <w:r w:rsidRPr="005026FC">
              <w:rPr>
                <w:rFonts w:ascii="Arial" w:hAnsi="Arial" w:cs="Arial"/>
              </w:rPr>
              <w:t>3</w:t>
            </w:r>
          </w:p>
        </w:tc>
        <w:tc>
          <w:tcPr>
            <w:tcW w:w="5576" w:type="dxa"/>
          </w:tcPr>
          <w:p w14:paraId="4F35A834" w14:textId="77777777" w:rsidR="002814FD" w:rsidRDefault="002814FD" w:rsidP="009621AF">
            <w:pPr>
              <w:rPr>
                <w:rFonts w:ascii="Arial" w:hAnsi="Arial" w:cs="Arial"/>
              </w:rPr>
            </w:pPr>
            <w:r>
              <w:rPr>
                <w:rFonts w:ascii="Arial" w:hAnsi="Arial" w:cs="Arial"/>
              </w:rPr>
              <w:t xml:space="preserve">Nutrition Services Standard 3 states referral to other health and social services as a basic role/responsibility of the CPA. </w:t>
            </w:r>
          </w:p>
          <w:p w14:paraId="4F35A835" w14:textId="77777777" w:rsidR="002814FD" w:rsidRDefault="002814FD" w:rsidP="009621AF">
            <w:pPr>
              <w:rPr>
                <w:rFonts w:ascii="Arial" w:hAnsi="Arial" w:cs="Arial"/>
              </w:rPr>
            </w:pPr>
          </w:p>
          <w:p w14:paraId="4F35A836" w14:textId="77777777" w:rsidR="002814FD" w:rsidRPr="005026FC" w:rsidRDefault="002814FD" w:rsidP="009621AF">
            <w:pPr>
              <w:rPr>
                <w:rFonts w:ascii="Arial" w:hAnsi="Arial" w:cs="Arial"/>
              </w:rPr>
            </w:pPr>
            <w:r>
              <w:rPr>
                <w:rFonts w:ascii="Arial" w:hAnsi="Arial" w:cs="Arial"/>
              </w:rPr>
              <w:t xml:space="preserve">Nutrition Services Standard 11 recognizes the purpose of referrals to health, welfare, and social services in meeting additional needs of participants, assisting in health improvements and positive outcomes. </w:t>
            </w:r>
          </w:p>
        </w:tc>
        <w:tc>
          <w:tcPr>
            <w:tcW w:w="2757" w:type="dxa"/>
          </w:tcPr>
          <w:p w14:paraId="02DB3BA1" w14:textId="77777777" w:rsidR="002814FD" w:rsidRDefault="002814FD" w:rsidP="009621AF">
            <w:pPr>
              <w:rPr>
                <w:rFonts w:ascii="Arial" w:hAnsi="Arial" w:cs="Arial"/>
              </w:rPr>
            </w:pPr>
          </w:p>
        </w:tc>
        <w:tc>
          <w:tcPr>
            <w:tcW w:w="1023" w:type="dxa"/>
          </w:tcPr>
          <w:p w14:paraId="75181930" w14:textId="77777777" w:rsidR="002814FD" w:rsidRDefault="002814FD" w:rsidP="003670D9">
            <w:pPr>
              <w:jc w:val="center"/>
              <w:rPr>
                <w:rFonts w:ascii="Arial" w:hAnsi="Arial" w:cs="Arial"/>
              </w:rPr>
            </w:pPr>
          </w:p>
        </w:tc>
      </w:tr>
      <w:tr w:rsidR="002814FD" w:rsidRPr="005026FC" w14:paraId="4F35A83F" w14:textId="388B3D59" w:rsidTr="00C002B1">
        <w:trPr>
          <w:cantSplit/>
        </w:trPr>
        <w:tc>
          <w:tcPr>
            <w:tcW w:w="3865" w:type="dxa"/>
          </w:tcPr>
          <w:p w14:paraId="4F35A838" w14:textId="77777777" w:rsidR="002814FD" w:rsidRDefault="002814FD" w:rsidP="009621AF">
            <w:pPr>
              <w:rPr>
                <w:rFonts w:ascii="Arial" w:hAnsi="Arial" w:cs="Arial"/>
                <w:u w:val="single"/>
              </w:rPr>
            </w:pPr>
            <w:r>
              <w:rPr>
                <w:rFonts w:ascii="Arial" w:hAnsi="Arial" w:cs="Arial"/>
                <w:u w:val="single"/>
              </w:rPr>
              <w:t>Medical Nutrition Therapy/Diet Therapy</w:t>
            </w:r>
          </w:p>
          <w:p w14:paraId="4F35A839" w14:textId="77777777" w:rsidR="002814FD" w:rsidRDefault="002814FD" w:rsidP="009621AF">
            <w:pPr>
              <w:rPr>
                <w:rFonts w:ascii="Arial" w:hAnsi="Arial" w:cs="Arial"/>
                <w:u w:val="single"/>
              </w:rPr>
            </w:pPr>
          </w:p>
          <w:p w14:paraId="4F35A83A" w14:textId="77777777" w:rsidR="002814FD" w:rsidRPr="00181B75" w:rsidRDefault="002814FD" w:rsidP="009621AF">
            <w:pPr>
              <w:rPr>
                <w:rFonts w:ascii="Arial" w:hAnsi="Arial" w:cs="Arial"/>
                <w:u w:val="single"/>
              </w:rPr>
            </w:pPr>
            <w:r w:rsidRPr="00181B75">
              <w:rPr>
                <w:rFonts w:ascii="Arial" w:hAnsi="Arial" w:cs="Arial"/>
              </w:rPr>
              <w:t>The study of the application of nutrition principles to the treatment and prevention of diseases</w:t>
            </w:r>
          </w:p>
        </w:tc>
        <w:tc>
          <w:tcPr>
            <w:tcW w:w="1354" w:type="dxa"/>
          </w:tcPr>
          <w:p w14:paraId="4F35A83B" w14:textId="77777777" w:rsidR="002814FD" w:rsidRPr="005026FC" w:rsidRDefault="002814FD" w:rsidP="003670D9">
            <w:pPr>
              <w:jc w:val="center"/>
              <w:rPr>
                <w:rFonts w:ascii="Arial" w:hAnsi="Arial" w:cs="Arial"/>
              </w:rPr>
            </w:pPr>
            <w:r>
              <w:rPr>
                <w:rFonts w:ascii="Arial" w:hAnsi="Arial" w:cs="Arial"/>
              </w:rPr>
              <w:t>3</w:t>
            </w:r>
          </w:p>
        </w:tc>
        <w:tc>
          <w:tcPr>
            <w:tcW w:w="5576" w:type="dxa"/>
          </w:tcPr>
          <w:p w14:paraId="4F35A83C" w14:textId="77777777" w:rsidR="002814FD" w:rsidRDefault="002814FD" w:rsidP="009621AF">
            <w:pPr>
              <w:rPr>
                <w:rFonts w:ascii="Arial" w:hAnsi="Arial" w:cs="Arial"/>
              </w:rPr>
            </w:pPr>
            <w:r>
              <w:rPr>
                <w:rFonts w:ascii="Arial" w:hAnsi="Arial" w:cs="Arial"/>
              </w:rPr>
              <w:t xml:space="preserve">Nutrition Services Standard 3 states that high risk participants are referred to qualified nutritionist CPAs for implementation of individual care plans. </w:t>
            </w:r>
          </w:p>
          <w:p w14:paraId="4F35A83D" w14:textId="77777777" w:rsidR="002814FD" w:rsidRDefault="002814FD" w:rsidP="009621AF">
            <w:pPr>
              <w:rPr>
                <w:rFonts w:ascii="Arial" w:hAnsi="Arial" w:cs="Arial"/>
              </w:rPr>
            </w:pPr>
          </w:p>
          <w:p w14:paraId="72A39EA2" w14:textId="77777777" w:rsidR="002814FD" w:rsidRDefault="002814FD" w:rsidP="009621AF">
            <w:pPr>
              <w:rPr>
                <w:rFonts w:ascii="Arial" w:hAnsi="Arial" w:cs="Arial"/>
              </w:rPr>
            </w:pPr>
            <w:r>
              <w:rPr>
                <w:rFonts w:ascii="Arial" w:hAnsi="Arial" w:cs="Arial"/>
              </w:rPr>
              <w:t xml:space="preserve">High-risk conditions requiring the attention of qualified CPA nutritionist include weight management, diabetes, hypertension, food allergies, nutrient deficiencies, and other medical conditions that affect nutrient intake and/or utilization.  </w:t>
            </w:r>
          </w:p>
          <w:p w14:paraId="4F35A83E" w14:textId="77777777" w:rsidR="00AB0BF1" w:rsidRPr="005026FC" w:rsidRDefault="00AB0BF1" w:rsidP="009621AF">
            <w:pPr>
              <w:rPr>
                <w:rFonts w:ascii="Arial" w:hAnsi="Arial" w:cs="Arial"/>
              </w:rPr>
            </w:pPr>
          </w:p>
        </w:tc>
        <w:tc>
          <w:tcPr>
            <w:tcW w:w="2757" w:type="dxa"/>
          </w:tcPr>
          <w:p w14:paraId="0DA02361" w14:textId="77777777" w:rsidR="002814FD" w:rsidRDefault="002814FD" w:rsidP="009621AF">
            <w:pPr>
              <w:rPr>
                <w:rFonts w:ascii="Arial" w:hAnsi="Arial" w:cs="Arial"/>
              </w:rPr>
            </w:pPr>
          </w:p>
        </w:tc>
        <w:tc>
          <w:tcPr>
            <w:tcW w:w="1023" w:type="dxa"/>
          </w:tcPr>
          <w:p w14:paraId="50BD635C" w14:textId="77777777" w:rsidR="002814FD" w:rsidRDefault="002814FD" w:rsidP="003670D9">
            <w:pPr>
              <w:jc w:val="center"/>
              <w:rPr>
                <w:rFonts w:ascii="Arial" w:hAnsi="Arial" w:cs="Arial"/>
              </w:rPr>
            </w:pPr>
          </w:p>
        </w:tc>
      </w:tr>
      <w:tr w:rsidR="005572B7" w:rsidRPr="005572B7" w14:paraId="56BFA819" w14:textId="77777777" w:rsidTr="00C002B1">
        <w:trPr>
          <w:cantSplit/>
        </w:trPr>
        <w:tc>
          <w:tcPr>
            <w:tcW w:w="3865" w:type="dxa"/>
            <w:shd w:val="clear" w:color="auto" w:fill="A8D08D" w:themeFill="accent6" w:themeFillTint="99"/>
          </w:tcPr>
          <w:p w14:paraId="34000D9B" w14:textId="04D4A64B" w:rsidR="005572B7" w:rsidRPr="003670D9" w:rsidRDefault="005572B7" w:rsidP="003670D9">
            <w:pPr>
              <w:spacing w:before="80" w:after="80"/>
              <w:jc w:val="right"/>
              <w:rPr>
                <w:rFonts w:ascii="Arial" w:hAnsi="Arial" w:cs="Arial"/>
                <w:b/>
              </w:rPr>
            </w:pPr>
            <w:r w:rsidRPr="003670D9">
              <w:rPr>
                <w:rFonts w:ascii="Arial" w:hAnsi="Arial" w:cs="Arial"/>
                <w:b/>
              </w:rPr>
              <w:t xml:space="preserve">Total </w:t>
            </w:r>
            <w:r w:rsidR="00697AA3">
              <w:rPr>
                <w:rFonts w:ascii="Arial" w:hAnsi="Arial" w:cs="Arial"/>
                <w:b/>
              </w:rPr>
              <w:t xml:space="preserve">Credit </w:t>
            </w:r>
            <w:r w:rsidRPr="003670D9">
              <w:rPr>
                <w:rFonts w:ascii="Arial" w:hAnsi="Arial" w:cs="Arial"/>
                <w:b/>
              </w:rPr>
              <w:t>Hours</w:t>
            </w:r>
            <w:r>
              <w:rPr>
                <w:rFonts w:ascii="Arial" w:hAnsi="Arial" w:cs="Arial"/>
                <w:b/>
              </w:rPr>
              <w:t xml:space="preserve"> Needed: </w:t>
            </w:r>
          </w:p>
        </w:tc>
        <w:tc>
          <w:tcPr>
            <w:tcW w:w="1354" w:type="dxa"/>
            <w:shd w:val="clear" w:color="auto" w:fill="A8D08D" w:themeFill="accent6" w:themeFillTint="99"/>
          </w:tcPr>
          <w:p w14:paraId="0116CE33" w14:textId="0E9F0021" w:rsidR="005572B7" w:rsidRPr="003670D9" w:rsidRDefault="00697AA3" w:rsidP="003670D9">
            <w:pPr>
              <w:spacing w:before="80" w:after="80"/>
              <w:jc w:val="center"/>
              <w:rPr>
                <w:rFonts w:ascii="Arial" w:hAnsi="Arial" w:cs="Arial"/>
                <w:b/>
              </w:rPr>
            </w:pPr>
            <w:r>
              <w:rPr>
                <w:rFonts w:ascii="Arial" w:hAnsi="Arial" w:cs="Arial"/>
                <w:b/>
              </w:rPr>
              <w:t>18</w:t>
            </w:r>
          </w:p>
        </w:tc>
        <w:tc>
          <w:tcPr>
            <w:tcW w:w="5576" w:type="dxa"/>
            <w:shd w:val="clear" w:color="auto" w:fill="000000" w:themeFill="text1"/>
          </w:tcPr>
          <w:p w14:paraId="62F13AAA" w14:textId="77777777" w:rsidR="005572B7" w:rsidRPr="003670D9" w:rsidRDefault="005572B7" w:rsidP="003670D9">
            <w:pPr>
              <w:spacing w:before="80" w:after="80"/>
              <w:rPr>
                <w:rFonts w:ascii="Arial" w:hAnsi="Arial" w:cs="Arial"/>
                <w:b/>
              </w:rPr>
            </w:pPr>
          </w:p>
        </w:tc>
        <w:tc>
          <w:tcPr>
            <w:tcW w:w="2757" w:type="dxa"/>
            <w:shd w:val="clear" w:color="auto" w:fill="A8D08D" w:themeFill="accent6" w:themeFillTint="99"/>
          </w:tcPr>
          <w:p w14:paraId="5B64782E" w14:textId="6CFC367A" w:rsidR="005572B7" w:rsidRPr="003670D9" w:rsidRDefault="005572B7" w:rsidP="003670D9">
            <w:pPr>
              <w:spacing w:before="80" w:after="80"/>
              <w:jc w:val="right"/>
              <w:rPr>
                <w:rFonts w:ascii="Arial" w:hAnsi="Arial" w:cs="Arial"/>
                <w:b/>
              </w:rPr>
            </w:pPr>
            <w:r>
              <w:rPr>
                <w:rFonts w:ascii="Arial" w:hAnsi="Arial" w:cs="Arial"/>
                <w:b/>
              </w:rPr>
              <w:t xml:space="preserve">Total </w:t>
            </w:r>
            <w:r w:rsidR="00697AA3">
              <w:rPr>
                <w:rFonts w:ascii="Arial" w:hAnsi="Arial" w:cs="Arial"/>
                <w:b/>
              </w:rPr>
              <w:t xml:space="preserve">Credit </w:t>
            </w:r>
            <w:r>
              <w:rPr>
                <w:rFonts w:ascii="Arial" w:hAnsi="Arial" w:cs="Arial"/>
                <w:b/>
              </w:rPr>
              <w:t>Hours Verified:</w:t>
            </w:r>
          </w:p>
        </w:tc>
        <w:tc>
          <w:tcPr>
            <w:tcW w:w="1023" w:type="dxa"/>
            <w:shd w:val="clear" w:color="auto" w:fill="A8D08D" w:themeFill="accent6" w:themeFillTint="99"/>
          </w:tcPr>
          <w:p w14:paraId="38635BA5" w14:textId="77777777" w:rsidR="005572B7" w:rsidRPr="003670D9" w:rsidRDefault="005572B7" w:rsidP="003670D9">
            <w:pPr>
              <w:spacing w:before="80" w:after="80"/>
              <w:jc w:val="center"/>
              <w:rPr>
                <w:rFonts w:ascii="Arial" w:hAnsi="Arial" w:cs="Arial"/>
                <w:b/>
              </w:rPr>
            </w:pPr>
          </w:p>
        </w:tc>
      </w:tr>
    </w:tbl>
    <w:p w14:paraId="4F35A840" w14:textId="77777777" w:rsidR="009621AF" w:rsidRPr="003670D9" w:rsidRDefault="009621AF" w:rsidP="005026FC">
      <w:pPr>
        <w:rPr>
          <w:rFonts w:ascii="Arial" w:hAnsi="Arial" w:cs="Arial"/>
          <w:b/>
        </w:rPr>
      </w:pPr>
    </w:p>
    <w:sectPr w:rsidR="009621AF" w:rsidRPr="003670D9" w:rsidSect="00C002B1">
      <w:headerReference w:type="default" r:id="rId10"/>
      <w:footerReference w:type="default" r:id="rId11"/>
      <w:pgSz w:w="15840" w:h="12240" w:orient="landscape"/>
      <w:pgMar w:top="1296" w:right="720" w:bottom="576" w:left="720" w:header="72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1A506" w14:textId="77777777" w:rsidR="002814FD" w:rsidRDefault="002814FD" w:rsidP="002814FD">
      <w:pPr>
        <w:spacing w:after="0" w:line="240" w:lineRule="auto"/>
      </w:pPr>
      <w:r>
        <w:separator/>
      </w:r>
    </w:p>
  </w:endnote>
  <w:endnote w:type="continuationSeparator" w:id="0">
    <w:p w14:paraId="6CFBAB30" w14:textId="77777777" w:rsidR="002814FD" w:rsidRDefault="002814FD" w:rsidP="0028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52880"/>
      <w:docPartObj>
        <w:docPartGallery w:val="Page Numbers (Bottom of Page)"/>
        <w:docPartUnique/>
      </w:docPartObj>
    </w:sdtPr>
    <w:sdtEndPr/>
    <w:sdtContent>
      <w:sdt>
        <w:sdtPr>
          <w:id w:val="-1965415291"/>
          <w:docPartObj>
            <w:docPartGallery w:val="Page Numbers (Top of Page)"/>
            <w:docPartUnique/>
          </w:docPartObj>
        </w:sdtPr>
        <w:sdtEndPr/>
        <w:sdtContent>
          <w:p w14:paraId="766A8AA7" w14:textId="0623055B" w:rsidR="002814FD" w:rsidRDefault="002814FD" w:rsidP="002814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490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490A">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3FA7D" w14:textId="77777777" w:rsidR="002814FD" w:rsidRDefault="002814FD" w:rsidP="002814FD">
      <w:pPr>
        <w:spacing w:after="0" w:line="240" w:lineRule="auto"/>
      </w:pPr>
      <w:r>
        <w:separator/>
      </w:r>
    </w:p>
  </w:footnote>
  <w:footnote w:type="continuationSeparator" w:id="0">
    <w:p w14:paraId="57897ADA" w14:textId="77777777" w:rsidR="002814FD" w:rsidRDefault="002814FD" w:rsidP="002814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BBEAA" w14:textId="576157DD" w:rsidR="00697AA3" w:rsidRDefault="002B1F9A">
    <w:pPr>
      <w:pStyle w:val="Header"/>
    </w:pPr>
    <w:r>
      <w:rPr>
        <w:noProof/>
      </w:rPr>
      <w:drawing>
        <wp:anchor distT="0" distB="0" distL="114300" distR="114300" simplePos="0" relativeHeight="251658240" behindDoc="0" locked="0" layoutInCell="1" allowOverlap="1" wp14:anchorId="4CE17B5B" wp14:editId="59DF8CA5">
          <wp:simplePos x="0" y="0"/>
          <wp:positionH relativeFrom="column">
            <wp:posOffset>8115300</wp:posOffset>
          </wp:positionH>
          <wp:positionV relativeFrom="paragraph">
            <wp:posOffset>-285505</wp:posOffset>
          </wp:positionV>
          <wp:extent cx="1261066" cy="5213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_WIC_logo2011_FINAL_4C.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066" cy="5213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B4232B7" wp14:editId="3F067DBE">
          <wp:simplePos x="0" y="0"/>
          <wp:positionH relativeFrom="column">
            <wp:posOffset>-190500</wp:posOffset>
          </wp:positionH>
          <wp:positionV relativeFrom="paragraph">
            <wp:posOffset>-285750</wp:posOffset>
          </wp:positionV>
          <wp:extent cx="1143000" cy="52178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H_Logo_PMS1797_KTagOutline.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52178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AF"/>
    <w:rsid w:val="000A0E5B"/>
    <w:rsid w:val="00181B75"/>
    <w:rsid w:val="00250431"/>
    <w:rsid w:val="002814FD"/>
    <w:rsid w:val="002B1F9A"/>
    <w:rsid w:val="003670D9"/>
    <w:rsid w:val="0045490A"/>
    <w:rsid w:val="004D472B"/>
    <w:rsid w:val="005026FC"/>
    <w:rsid w:val="005572B7"/>
    <w:rsid w:val="00632855"/>
    <w:rsid w:val="00640E5F"/>
    <w:rsid w:val="00697AA3"/>
    <w:rsid w:val="006D1F41"/>
    <w:rsid w:val="007373E8"/>
    <w:rsid w:val="007915AA"/>
    <w:rsid w:val="008F4310"/>
    <w:rsid w:val="009621AF"/>
    <w:rsid w:val="009C584A"/>
    <w:rsid w:val="00A356C8"/>
    <w:rsid w:val="00AB0BF1"/>
    <w:rsid w:val="00B44830"/>
    <w:rsid w:val="00BE7308"/>
    <w:rsid w:val="00C002B1"/>
    <w:rsid w:val="00C84995"/>
    <w:rsid w:val="00CA45F1"/>
    <w:rsid w:val="00CF2CB1"/>
    <w:rsid w:val="00DC08E5"/>
    <w:rsid w:val="00EC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35A803"/>
  <w15:chartTrackingRefBased/>
  <w15:docId w15:val="{D9D0F697-697B-4BEB-97EB-2AC8B334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2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1A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814FD"/>
    <w:rPr>
      <w:sz w:val="16"/>
      <w:szCs w:val="16"/>
    </w:rPr>
  </w:style>
  <w:style w:type="paragraph" w:styleId="CommentText">
    <w:name w:val="annotation text"/>
    <w:basedOn w:val="Normal"/>
    <w:link w:val="CommentTextChar"/>
    <w:uiPriority w:val="99"/>
    <w:semiHidden/>
    <w:unhideWhenUsed/>
    <w:rsid w:val="002814FD"/>
    <w:pPr>
      <w:spacing w:line="240" w:lineRule="auto"/>
    </w:pPr>
    <w:rPr>
      <w:sz w:val="20"/>
      <w:szCs w:val="20"/>
    </w:rPr>
  </w:style>
  <w:style w:type="character" w:customStyle="1" w:styleId="CommentTextChar">
    <w:name w:val="Comment Text Char"/>
    <w:basedOn w:val="DefaultParagraphFont"/>
    <w:link w:val="CommentText"/>
    <w:uiPriority w:val="99"/>
    <w:semiHidden/>
    <w:rsid w:val="002814FD"/>
    <w:rPr>
      <w:sz w:val="20"/>
      <w:szCs w:val="20"/>
    </w:rPr>
  </w:style>
  <w:style w:type="paragraph" w:styleId="CommentSubject">
    <w:name w:val="annotation subject"/>
    <w:basedOn w:val="CommentText"/>
    <w:next w:val="CommentText"/>
    <w:link w:val="CommentSubjectChar"/>
    <w:uiPriority w:val="99"/>
    <w:semiHidden/>
    <w:unhideWhenUsed/>
    <w:rsid w:val="002814FD"/>
    <w:rPr>
      <w:b/>
      <w:bCs/>
    </w:rPr>
  </w:style>
  <w:style w:type="character" w:customStyle="1" w:styleId="CommentSubjectChar">
    <w:name w:val="Comment Subject Char"/>
    <w:basedOn w:val="CommentTextChar"/>
    <w:link w:val="CommentSubject"/>
    <w:uiPriority w:val="99"/>
    <w:semiHidden/>
    <w:rsid w:val="002814FD"/>
    <w:rPr>
      <w:b/>
      <w:bCs/>
      <w:sz w:val="20"/>
      <w:szCs w:val="20"/>
    </w:rPr>
  </w:style>
  <w:style w:type="paragraph" w:styleId="BalloonText">
    <w:name w:val="Balloon Text"/>
    <w:basedOn w:val="Normal"/>
    <w:link w:val="BalloonTextChar"/>
    <w:uiPriority w:val="99"/>
    <w:semiHidden/>
    <w:unhideWhenUsed/>
    <w:rsid w:val="0028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4FD"/>
    <w:rPr>
      <w:rFonts w:ascii="Segoe UI" w:hAnsi="Segoe UI" w:cs="Segoe UI"/>
      <w:sz w:val="18"/>
      <w:szCs w:val="18"/>
    </w:rPr>
  </w:style>
  <w:style w:type="paragraph" w:styleId="Header">
    <w:name w:val="header"/>
    <w:basedOn w:val="Normal"/>
    <w:link w:val="HeaderChar"/>
    <w:uiPriority w:val="99"/>
    <w:unhideWhenUsed/>
    <w:rsid w:val="00281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4FD"/>
  </w:style>
  <w:style w:type="paragraph" w:styleId="Footer">
    <w:name w:val="footer"/>
    <w:basedOn w:val="Normal"/>
    <w:link w:val="FooterChar"/>
    <w:uiPriority w:val="99"/>
    <w:unhideWhenUsed/>
    <w:rsid w:val="00281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4FD"/>
  </w:style>
  <w:style w:type="paragraph" w:styleId="Revision">
    <w:name w:val="Revision"/>
    <w:hidden/>
    <w:uiPriority w:val="99"/>
    <w:semiHidden/>
    <w:rsid w:val="00EC7F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D48285D4021243A41614D100AA5C33" ma:contentTypeVersion="10" ma:contentTypeDescription="Create a new document." ma:contentTypeScope="" ma:versionID="b78861de74f0b09fbd680a933626adae">
  <xsd:schema xmlns:xsd="http://www.w3.org/2001/XMLSchema" xmlns:xs="http://www.w3.org/2001/XMLSchema" xmlns:p="http://schemas.microsoft.com/office/2006/metadata/properties" xmlns:ns1="http://schemas.microsoft.com/sharepoint/v3" xmlns:ns2="da28d004-7e50-48f7-a067-728b138c29cd" xmlns:ns3="1c0417ab-d2e7-45cd-8a5a-511ee909dc1a" targetNamespace="http://schemas.microsoft.com/office/2006/metadata/properties" ma:root="true" ma:fieldsID="e1e19dd19b64132e3d0eddadc2ae719b" ns1:_="" ns2:_="" ns3:_="">
    <xsd:import namespace="http://schemas.microsoft.com/sharepoint/v3"/>
    <xsd:import namespace="da28d004-7e50-48f7-a067-728b138c29cd"/>
    <xsd:import namespace="1c0417ab-d2e7-45cd-8a5a-511ee909dc1a"/>
    <xsd:element name="properties">
      <xsd:complexType>
        <xsd:sequence>
          <xsd:element name="documentManagement">
            <xsd:complexType>
              <xsd:all>
                <xsd:element ref="ns2:SharedWithUsers" minOccurs="0"/>
                <xsd:element ref="ns2:SharedWithDetails" minOccurs="0"/>
                <xsd:element ref="ns1:_dlc_Exempt"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28d004-7e50-48f7-a067-728b138c29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417ab-d2e7-45cd-8a5a-511ee909dc1a"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B5D48285D4021243A41614D100AA5C33|763971417" UniqueId="182405ad-c312-49be-81ae-1b8b2327d7d1">
      <p:Name>Auditing</p:Name>
      <p:Description>Audits user actions on documents and list items to the Audit Log.</p:Description>
      <p:CustomData>
        <Audit>
          <CheckInOut/>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94031-0FD4-44E1-845F-E9ABECF2404C}">
  <ds:schemaRefs>
    <ds:schemaRef ds:uri="http://schemas.microsoft.com/office/infopath/2007/PartnerControls"/>
    <ds:schemaRef ds:uri="http://purl.org/dc/elements/1.1/"/>
    <ds:schemaRef ds:uri="http://purl.org/dc/terms/"/>
    <ds:schemaRef ds:uri="http://purl.org/dc/dcmitype/"/>
    <ds:schemaRef ds:uri="http://www.w3.org/XML/1998/namespace"/>
    <ds:schemaRef ds:uri="http://schemas.openxmlformats.org/package/2006/metadata/core-properties"/>
    <ds:schemaRef ds:uri="1c0417ab-d2e7-45cd-8a5a-511ee909dc1a"/>
    <ds:schemaRef ds:uri="http://schemas.microsoft.com/office/2006/documentManagement/types"/>
    <ds:schemaRef ds:uri="da28d004-7e50-48f7-a067-728b138c29cd"/>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88F1DCB-ECC1-409E-9932-1BD7F303A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28d004-7e50-48f7-a067-728b138c29cd"/>
    <ds:schemaRef ds:uri="1c0417ab-d2e7-45cd-8a5a-511ee909d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D90EB-2DDB-4426-9073-C581D8405001}">
  <ds:schemaRefs>
    <ds:schemaRef ds:uri="office.server.policy"/>
  </ds:schemaRefs>
</ds:datastoreItem>
</file>

<file path=customXml/itemProps4.xml><?xml version="1.0" encoding="utf-8"?>
<ds:datastoreItem xmlns:ds="http://schemas.openxmlformats.org/officeDocument/2006/customXml" ds:itemID="{5981D600-58D4-4BCB-B183-4D42DCBACC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Non DPD Nutritionist Coursework Requirement</vt:lpstr>
    </vt:vector>
  </TitlesOfParts>
  <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DPD Nutritionist Coursework Requirement</dc:title>
  <dc:subject/>
  <dc:creator>Tankersley, Rhonda</dc:creator>
  <cp:keywords/>
  <dc:description/>
  <cp:lastModifiedBy>Manu, Micah</cp:lastModifiedBy>
  <cp:revision>2</cp:revision>
  <dcterms:created xsi:type="dcterms:W3CDTF">2017-05-05T11:53:00Z</dcterms:created>
  <dcterms:modified xsi:type="dcterms:W3CDTF">2017-05-05T11:53:00Z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0x010100B5D48285D4021243A41614D100AA5C33</vt:lpwstr>
  </property>
</Properties>
</file>