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28" w:rsidRPr="006F022F" w:rsidRDefault="00BF446D">
      <w:pPr>
        <w:rPr>
          <w:color w:val="FF0000"/>
        </w:rPr>
      </w:pPr>
      <w:r>
        <w:rPr>
          <w:color w:val="FF0000"/>
        </w:rPr>
        <w:t xml:space="preserve">Chronic Disease Prevention Section – </w:t>
      </w:r>
      <w:r w:rsidR="00E645F7">
        <w:rPr>
          <w:color w:val="FF0000"/>
        </w:rPr>
        <w:t xml:space="preserve">Examples of </w:t>
      </w:r>
      <w:r>
        <w:rPr>
          <w:color w:val="FF0000"/>
        </w:rPr>
        <w:t xml:space="preserve">Prevention </w:t>
      </w:r>
      <w:r w:rsidR="006F022F" w:rsidRPr="006F022F">
        <w:rPr>
          <w:color w:val="FF0000"/>
        </w:rPr>
        <w:t>Programs</w:t>
      </w:r>
    </w:p>
    <w:p w:rsidR="006F022F" w:rsidRPr="006F022F" w:rsidRDefault="006F022F">
      <w:pPr>
        <w:rPr>
          <w:u w:val="single"/>
        </w:rPr>
      </w:pPr>
      <w:r w:rsidRPr="006F022F">
        <w:rPr>
          <w:u w:val="single"/>
        </w:rPr>
        <w:t>Cardiovascular Health/Heart Disease Prevention</w:t>
      </w:r>
    </w:p>
    <w:p w:rsidR="006F022F" w:rsidRDefault="006F022F" w:rsidP="006F022F">
      <w:r>
        <w:t xml:space="preserve">Goal: </w:t>
      </w:r>
    </w:p>
    <w:p w:rsidR="006F022F" w:rsidRPr="006F022F" w:rsidRDefault="006F022F" w:rsidP="00BF446D">
      <w:pPr>
        <w:pStyle w:val="ListParagraph"/>
        <w:numPr>
          <w:ilvl w:val="0"/>
          <w:numId w:val="8"/>
        </w:numPr>
      </w:pPr>
      <w:r>
        <w:t>To</w:t>
      </w:r>
      <w:r w:rsidRPr="006F022F">
        <w:t xml:space="preserve"> decrease the prevalence of heart disease, hypertension and the related risk factors among the adult population through evidence-based programs and interventions.  </w:t>
      </w:r>
    </w:p>
    <w:p w:rsidR="006F022F" w:rsidRPr="006F022F" w:rsidRDefault="006F022F">
      <w:pPr>
        <w:rPr>
          <w:u w:val="single"/>
        </w:rPr>
      </w:pPr>
      <w:r w:rsidRPr="006F022F">
        <w:rPr>
          <w:u w:val="single"/>
        </w:rPr>
        <w:t>Diabetes Prevention Program</w:t>
      </w:r>
    </w:p>
    <w:p w:rsidR="006F022F" w:rsidRDefault="006F022F" w:rsidP="006F022F">
      <w:r>
        <w:t>Goal</w:t>
      </w:r>
      <w:r w:rsidR="00BF446D">
        <w:t>s</w:t>
      </w:r>
      <w:r>
        <w:t xml:space="preserve">: </w:t>
      </w:r>
    </w:p>
    <w:p w:rsidR="006F022F" w:rsidRDefault="006F022F" w:rsidP="006F022F">
      <w:pPr>
        <w:pStyle w:val="ListParagraph"/>
        <w:numPr>
          <w:ilvl w:val="0"/>
          <w:numId w:val="2"/>
        </w:numPr>
      </w:pPr>
      <w:r>
        <w:t>To p</w:t>
      </w:r>
      <w:r>
        <w:t xml:space="preserve">romote awareness and screening for prediabetes among people at high risk of type 2 diabetes </w:t>
      </w:r>
    </w:p>
    <w:p w:rsidR="006F022F" w:rsidRDefault="006F022F" w:rsidP="006F022F">
      <w:pPr>
        <w:pStyle w:val="NoSpacing"/>
        <w:numPr>
          <w:ilvl w:val="0"/>
          <w:numId w:val="2"/>
        </w:numPr>
      </w:pPr>
      <w:r>
        <w:t xml:space="preserve">Provide information to insurers and health systems regarding the return on investment for diabetes </w:t>
      </w:r>
    </w:p>
    <w:p w:rsidR="006F022F" w:rsidRDefault="006F022F" w:rsidP="006F022F">
      <w:pPr>
        <w:pStyle w:val="NoSpacing"/>
        <w:numPr>
          <w:ilvl w:val="0"/>
          <w:numId w:val="2"/>
        </w:numPr>
      </w:pPr>
      <w:r>
        <w:t xml:space="preserve">Promote participation in the Diabetes Prevention Program for people with risk factors for diabetes or prediabetes </w:t>
      </w:r>
    </w:p>
    <w:p w:rsidR="006F022F" w:rsidRDefault="006F022F" w:rsidP="006F022F">
      <w:pPr>
        <w:pStyle w:val="NoSpacing"/>
        <w:numPr>
          <w:ilvl w:val="0"/>
          <w:numId w:val="2"/>
        </w:numPr>
      </w:pPr>
      <w:r>
        <w:t xml:space="preserve">Establish additional Diabetes Self-Management Education Sites in high need areas of the state </w:t>
      </w:r>
    </w:p>
    <w:p w:rsidR="006F022F" w:rsidRDefault="006F022F" w:rsidP="006F022F">
      <w:pPr>
        <w:pStyle w:val="NoSpacing"/>
        <w:numPr>
          <w:ilvl w:val="0"/>
          <w:numId w:val="2"/>
        </w:numPr>
      </w:pPr>
      <w:r>
        <w:t>Increase the use of healthcare extenders in the community to support diabetes self-managem</w:t>
      </w:r>
    </w:p>
    <w:p w:rsidR="006F022F" w:rsidRDefault="006F022F">
      <w:pPr>
        <w:rPr>
          <w:u w:val="single"/>
        </w:rPr>
      </w:pPr>
      <w:r w:rsidRPr="006F022F">
        <w:rPr>
          <w:u w:val="single"/>
        </w:rPr>
        <w:t>Drive for Sight</w:t>
      </w:r>
    </w:p>
    <w:p w:rsidR="006F022F" w:rsidRPr="006F022F" w:rsidRDefault="006F022F">
      <w:r w:rsidRPr="006F022F">
        <w:t>Goal</w:t>
      </w:r>
      <w:r>
        <w:t>s:</w:t>
      </w:r>
    </w:p>
    <w:p w:rsidR="006F022F" w:rsidRDefault="006F022F" w:rsidP="006F022F">
      <w:pPr>
        <w:pStyle w:val="NoSpacing"/>
        <w:numPr>
          <w:ilvl w:val="0"/>
          <w:numId w:val="3"/>
        </w:numPr>
      </w:pPr>
      <w:r>
        <w:t>P</w:t>
      </w:r>
      <w:r>
        <w:t xml:space="preserve">rovide regional and community based blindness education, vision screening, eye examinations, eye donor-ship, vision surgeries, rehabilitation and treatment services to prevent blindness. </w:t>
      </w:r>
    </w:p>
    <w:p w:rsidR="006F022F" w:rsidRDefault="006F022F" w:rsidP="006F022F">
      <w:pPr>
        <w:pStyle w:val="NoSpacing"/>
        <w:numPr>
          <w:ilvl w:val="0"/>
          <w:numId w:val="3"/>
        </w:numPr>
      </w:pPr>
      <w:r>
        <w:t xml:space="preserve">Offer screening services to save children's vision and provide visual aids when necessary. </w:t>
      </w:r>
    </w:p>
    <w:p w:rsidR="006F022F" w:rsidRDefault="006F022F" w:rsidP="006F022F">
      <w:pPr>
        <w:pStyle w:val="NoSpacing"/>
        <w:numPr>
          <w:ilvl w:val="0"/>
          <w:numId w:val="3"/>
        </w:numPr>
      </w:pPr>
      <w:r>
        <w:t>Provide educational materials around eye donations and</w:t>
      </w:r>
    </w:p>
    <w:p w:rsidR="006F022F" w:rsidRDefault="006F022F"/>
    <w:p w:rsidR="006F022F" w:rsidRPr="006F022F" w:rsidRDefault="006F022F">
      <w:pPr>
        <w:rPr>
          <w:u w:val="single"/>
        </w:rPr>
      </w:pPr>
      <w:r w:rsidRPr="006F022F">
        <w:rPr>
          <w:u w:val="single"/>
        </w:rPr>
        <w:t>Oral Health &amp; Chronic Disease Prevention</w:t>
      </w:r>
    </w:p>
    <w:p w:rsidR="006F022F" w:rsidRDefault="006F022F">
      <w:r>
        <w:t>Goals: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I</w:t>
      </w:r>
      <w:r>
        <w:t>ncrease collaboration of State chronic disease program staff with oral health program staff and partners.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Increase utilization of oral health professionals in chronic disease prevention programs.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Establish one pilot project that integrates oral health and chronic disease program staff and activities.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Increase communication and shared information between chronic disease and oral health programs.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Increased incorporation of oral disease systems and concepts into the state’s chronic disease work plans.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Improved messaging about the importance of oral health in chronic disease programs.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Development of one public health program that utilizes oral health infrastructure to impact chronic disease performance measures.</w:t>
      </w:r>
    </w:p>
    <w:p w:rsidR="006F022F" w:rsidRDefault="006F022F" w:rsidP="006F022F">
      <w:pPr>
        <w:pStyle w:val="ListParagraph"/>
        <w:numPr>
          <w:ilvl w:val="0"/>
          <w:numId w:val="4"/>
        </w:numPr>
      </w:pPr>
      <w:r>
        <w:t>Increased collaboration of State chronic disease program staff with oral health program staff and pa</w:t>
      </w:r>
      <w:r>
        <w:t>rtners</w:t>
      </w:r>
    </w:p>
    <w:p w:rsidR="006F022F" w:rsidRPr="00BF446D" w:rsidRDefault="00BF446D" w:rsidP="006F022F">
      <w:pPr>
        <w:rPr>
          <w:u w:val="single"/>
        </w:rPr>
      </w:pPr>
      <w:r w:rsidRPr="00BF446D">
        <w:rPr>
          <w:u w:val="single"/>
        </w:rPr>
        <w:lastRenderedPageBreak/>
        <w:t>pEACHealth</w:t>
      </w:r>
    </w:p>
    <w:p w:rsidR="006F022F" w:rsidRDefault="00BF446D" w:rsidP="006F022F">
      <w:r>
        <w:t>Goals:</w:t>
      </w:r>
    </w:p>
    <w:p w:rsidR="006F022F" w:rsidRDefault="006F022F" w:rsidP="00BF446D">
      <w:pPr>
        <w:pStyle w:val="ListParagraph"/>
        <w:numPr>
          <w:ilvl w:val="0"/>
          <w:numId w:val="5"/>
        </w:numPr>
      </w:pPr>
      <w:r>
        <w:t>Reduce the burden of hypertension and diabetes in the Georgia.</w:t>
      </w:r>
    </w:p>
    <w:p w:rsidR="006F022F" w:rsidRDefault="006F022F" w:rsidP="00BF446D">
      <w:pPr>
        <w:pStyle w:val="ListParagraph"/>
        <w:numPr>
          <w:ilvl w:val="0"/>
          <w:numId w:val="5"/>
        </w:numPr>
      </w:pPr>
      <w:r>
        <w:t xml:space="preserve">Increase engagement of community pharmacists in providing management of diabetes and hypertension. </w:t>
      </w:r>
    </w:p>
    <w:p w:rsidR="006F022F" w:rsidRDefault="006F022F" w:rsidP="00BF446D">
      <w:pPr>
        <w:pStyle w:val="ListParagraph"/>
        <w:numPr>
          <w:ilvl w:val="0"/>
          <w:numId w:val="5"/>
        </w:numPr>
      </w:pPr>
      <w:r>
        <w:t>Promote a team-based approach to care management of hypertension and diabetes management in the adult population.</w:t>
      </w:r>
    </w:p>
    <w:p w:rsidR="006F022F" w:rsidRPr="00BF446D" w:rsidRDefault="00BF446D" w:rsidP="006F022F">
      <w:pPr>
        <w:rPr>
          <w:u w:val="single"/>
        </w:rPr>
      </w:pPr>
      <w:r w:rsidRPr="00BF446D">
        <w:rPr>
          <w:u w:val="single"/>
        </w:rPr>
        <w:t>Georgia Tobacco Use Prevention P</w:t>
      </w:r>
      <w:r>
        <w:rPr>
          <w:u w:val="single"/>
        </w:rPr>
        <w:t>r</w:t>
      </w:r>
      <w:r w:rsidRPr="00BF446D">
        <w:rPr>
          <w:u w:val="single"/>
        </w:rPr>
        <w:t>ogram</w:t>
      </w:r>
    </w:p>
    <w:p w:rsidR="006F022F" w:rsidRDefault="00BF446D" w:rsidP="006F022F">
      <w:r>
        <w:t>Goals:</w:t>
      </w:r>
    </w:p>
    <w:p w:rsidR="00BF446D" w:rsidRDefault="00BF446D" w:rsidP="00BF446D">
      <w:pPr>
        <w:pStyle w:val="ListParagraph"/>
        <w:numPr>
          <w:ilvl w:val="0"/>
          <w:numId w:val="6"/>
        </w:numPr>
      </w:pPr>
      <w:r>
        <w:t>Prevention initiation of tobacco use among youth and young adults</w:t>
      </w:r>
    </w:p>
    <w:p w:rsidR="00BF446D" w:rsidRDefault="00BF446D" w:rsidP="00BF446D">
      <w:pPr>
        <w:pStyle w:val="ListParagraph"/>
        <w:numPr>
          <w:ilvl w:val="0"/>
          <w:numId w:val="6"/>
        </w:numPr>
      </w:pPr>
      <w:r>
        <w:t>Promoting quitting among adults and young people</w:t>
      </w:r>
    </w:p>
    <w:p w:rsidR="00BF446D" w:rsidRDefault="00BF446D" w:rsidP="00BF446D">
      <w:pPr>
        <w:pStyle w:val="ListParagraph"/>
        <w:numPr>
          <w:ilvl w:val="0"/>
          <w:numId w:val="6"/>
        </w:numPr>
      </w:pPr>
      <w:r>
        <w:t>Eliminating exposure to secondhand smoke</w:t>
      </w:r>
    </w:p>
    <w:p w:rsidR="00BF446D" w:rsidRDefault="00BF446D" w:rsidP="00BF446D">
      <w:pPr>
        <w:pStyle w:val="ListParagraph"/>
        <w:numPr>
          <w:ilvl w:val="0"/>
          <w:numId w:val="6"/>
        </w:numPr>
      </w:pPr>
      <w:r>
        <w:t>Identifying and eliminating tobacco-related disparities</w:t>
      </w:r>
    </w:p>
    <w:p w:rsidR="006F022F" w:rsidRPr="00BF446D" w:rsidRDefault="00BF446D">
      <w:pPr>
        <w:rPr>
          <w:u w:val="single"/>
        </w:rPr>
      </w:pPr>
      <w:r w:rsidRPr="00BF446D">
        <w:rPr>
          <w:u w:val="single"/>
        </w:rPr>
        <w:t>Eat, Move, Talk</w:t>
      </w:r>
    </w:p>
    <w:p w:rsidR="00BF446D" w:rsidRDefault="00BF446D" w:rsidP="00BF446D">
      <w:pPr>
        <w:pStyle w:val="ListParagraph"/>
        <w:numPr>
          <w:ilvl w:val="0"/>
          <w:numId w:val="7"/>
        </w:numPr>
      </w:pPr>
      <w:r>
        <w:t xml:space="preserve">Creating a Health Disparities Profile for the Leading Health Indicators selected (fruit and vegetable consumption and high school graduation); </w:t>
      </w:r>
    </w:p>
    <w:p w:rsidR="00BF446D" w:rsidRDefault="00BF446D" w:rsidP="00BF446D">
      <w:pPr>
        <w:pStyle w:val="ListParagraph"/>
        <w:numPr>
          <w:ilvl w:val="0"/>
          <w:numId w:val="7"/>
        </w:numPr>
      </w:pPr>
      <w:r>
        <w:t xml:space="preserve">Develop and implement a two-module early childhood education curriculum that focuses on food and language, adapting existing materials to promote healthy infants and young children; and </w:t>
      </w:r>
    </w:p>
    <w:p w:rsidR="00BF446D" w:rsidRDefault="00BF446D" w:rsidP="00BF446D">
      <w:pPr>
        <w:pStyle w:val="ListParagraph"/>
        <w:numPr>
          <w:ilvl w:val="0"/>
          <w:numId w:val="7"/>
        </w:numPr>
      </w:pPr>
      <w:r>
        <w:t>Engage selected communities.</w:t>
      </w:r>
    </w:p>
    <w:p w:rsidR="00BF446D" w:rsidRPr="00BF446D" w:rsidRDefault="00BF446D" w:rsidP="00BF446D">
      <w:pPr>
        <w:rPr>
          <w:u w:val="single"/>
        </w:rPr>
      </w:pPr>
      <w:r w:rsidRPr="00BF446D">
        <w:rPr>
          <w:u w:val="single"/>
        </w:rPr>
        <w:t>Georgia Breast &amp; Cervical Cancer Program</w:t>
      </w:r>
    </w:p>
    <w:p w:rsidR="00BF446D" w:rsidRDefault="00BF446D" w:rsidP="00BF446D">
      <w:r>
        <w:t>Goals:</w:t>
      </w:r>
    </w:p>
    <w:p w:rsidR="00BF446D" w:rsidRDefault="00BF446D" w:rsidP="00BF446D">
      <w:pPr>
        <w:pStyle w:val="ListParagraph"/>
        <w:numPr>
          <w:ilvl w:val="0"/>
          <w:numId w:val="9"/>
        </w:numPr>
      </w:pPr>
      <w:r>
        <w:t>Inform and educate Georgia women about breast and cervical cancer and the appropriate screening guidelines.</w:t>
      </w:r>
    </w:p>
    <w:p w:rsidR="00BF446D" w:rsidRDefault="00BF446D" w:rsidP="00BF446D">
      <w:pPr>
        <w:pStyle w:val="ListParagraph"/>
        <w:numPr>
          <w:ilvl w:val="0"/>
          <w:numId w:val="9"/>
        </w:numPr>
      </w:pPr>
      <w:r>
        <w:t>Provide early detection of breast cancer when it is easier to treat with better outcomes.</w:t>
      </w:r>
    </w:p>
    <w:p w:rsidR="00BF446D" w:rsidRDefault="00BF446D" w:rsidP="00BF446D">
      <w:pPr>
        <w:pStyle w:val="ListParagraph"/>
        <w:numPr>
          <w:ilvl w:val="0"/>
          <w:numId w:val="9"/>
        </w:numPr>
      </w:pPr>
      <w:r>
        <w:t>Help prevent cervical cancer with regular screening tests and follow-up or find it early when treatment is most effective.</w:t>
      </w:r>
    </w:p>
    <w:p w:rsidR="006F022F" w:rsidRDefault="00BF446D" w:rsidP="00BF446D">
      <w:pPr>
        <w:pStyle w:val="ListParagraph"/>
        <w:numPr>
          <w:ilvl w:val="0"/>
          <w:numId w:val="9"/>
        </w:numPr>
      </w:pPr>
      <w:r>
        <w:t>Reduce the impact of breast and cervical cance</w:t>
      </w:r>
      <w:r>
        <w:t>r</w:t>
      </w:r>
    </w:p>
    <w:p w:rsidR="00BF446D" w:rsidRDefault="00E645F7" w:rsidP="00BF446D">
      <w:r>
        <w:rPr>
          <w:u w:val="single"/>
        </w:rPr>
        <w:t>Sexual Assault Prevention Program (SAPV)</w:t>
      </w:r>
    </w:p>
    <w:p w:rsidR="00E645F7" w:rsidRDefault="00E645F7" w:rsidP="00BF446D">
      <w:r>
        <w:t>Goals:</w:t>
      </w:r>
    </w:p>
    <w:p w:rsidR="00E645F7" w:rsidRPr="00E645F7" w:rsidRDefault="00E645F7" w:rsidP="00E645F7">
      <w:pPr>
        <w:pStyle w:val="ListParagraph"/>
        <w:numPr>
          <w:ilvl w:val="0"/>
          <w:numId w:val="13"/>
        </w:numPr>
      </w:pPr>
      <w:r w:rsidRPr="00E645F7">
        <w:t>To increase the awareness of risk and protective factors that prevent first time perpetration and victimization of sexual viole</w:t>
      </w:r>
      <w:r>
        <w:t>nce</w:t>
      </w:r>
    </w:p>
    <w:p w:rsidR="00BF446D" w:rsidRDefault="00BF446D" w:rsidP="00BF446D">
      <w:pPr>
        <w:rPr>
          <w:u w:val="single"/>
        </w:rPr>
      </w:pPr>
    </w:p>
    <w:p w:rsidR="00BF446D" w:rsidRDefault="00BF446D" w:rsidP="00BF446D">
      <w:pPr>
        <w:rPr>
          <w:u w:val="single"/>
        </w:rPr>
      </w:pPr>
    </w:p>
    <w:p w:rsidR="00BF446D" w:rsidRDefault="00BF446D" w:rsidP="00BF446D">
      <w:pPr>
        <w:rPr>
          <w:u w:val="single"/>
        </w:rPr>
      </w:pPr>
    </w:p>
    <w:p w:rsidR="00BF446D" w:rsidRDefault="00BF446D" w:rsidP="00BF446D">
      <w:pPr>
        <w:rPr>
          <w:u w:val="single"/>
        </w:rPr>
      </w:pPr>
    </w:p>
    <w:p w:rsidR="00BF446D" w:rsidRDefault="00BF446D" w:rsidP="00BF446D">
      <w:pPr>
        <w:rPr>
          <w:u w:val="single"/>
        </w:rPr>
      </w:pPr>
    </w:p>
    <w:p w:rsidR="00BF446D" w:rsidRPr="00BF446D" w:rsidRDefault="00BF446D" w:rsidP="00BF446D">
      <w:pPr>
        <w:rPr>
          <w:u w:val="single"/>
        </w:rPr>
      </w:pPr>
      <w:r w:rsidRPr="00BF446D">
        <w:rPr>
          <w:u w:val="single"/>
        </w:rPr>
        <w:t>Georgia Comprehensive Cancer Control Program</w:t>
      </w:r>
    </w:p>
    <w:p w:rsidR="00BF446D" w:rsidRDefault="00BF446D" w:rsidP="00BF446D">
      <w:r>
        <w:t>Goals:</w:t>
      </w:r>
    </w:p>
    <w:p w:rsidR="00BF446D" w:rsidRDefault="00BF446D" w:rsidP="00BF446D">
      <w:pPr>
        <w:pStyle w:val="ListParagraph"/>
        <w:numPr>
          <w:ilvl w:val="0"/>
          <w:numId w:val="10"/>
        </w:numPr>
      </w:pPr>
      <w:r>
        <w:t>T</w:t>
      </w:r>
      <w:r>
        <w:t xml:space="preserve"> bring together key partners and organizations to develop, implement and evaluate a plan to reduce the number of community members who get or die from cancer.</w:t>
      </w:r>
    </w:p>
    <w:p w:rsidR="00BF446D" w:rsidRDefault="00BF446D" w:rsidP="00BF446D">
      <w:pPr>
        <w:pStyle w:val="ListParagraph"/>
        <w:numPr>
          <w:ilvl w:val="0"/>
          <w:numId w:val="10"/>
        </w:numPr>
      </w:pPr>
      <w:r>
        <w:t xml:space="preserve">To utilize the Georgia cancer plan as a road map for comprehensive cancer prevention and control that focus on the following eight priority areas: </w:t>
      </w:r>
    </w:p>
    <w:p w:rsidR="00BF446D" w:rsidRDefault="00BF446D" w:rsidP="00BF446D">
      <w:r>
        <w:t xml:space="preserve">1) Cancer risk reduction – tobacco and obesity </w:t>
      </w:r>
    </w:p>
    <w:p w:rsidR="00BF446D" w:rsidRDefault="00BF446D" w:rsidP="00BF446D">
      <w:r>
        <w:t xml:space="preserve">2) Vaccination for human papilloma virus 3) Breast and cervical cancer screening </w:t>
      </w:r>
    </w:p>
    <w:p w:rsidR="00BF446D" w:rsidRDefault="00BF446D" w:rsidP="00BF446D">
      <w:r>
        <w:t xml:space="preserve">4) Colorectal cancer screening </w:t>
      </w:r>
    </w:p>
    <w:p w:rsidR="00BF446D" w:rsidRDefault="00BF446D" w:rsidP="00BF446D">
      <w:r>
        <w:t xml:space="preserve">5) Lung cancer screening </w:t>
      </w:r>
    </w:p>
    <w:p w:rsidR="00BF446D" w:rsidRDefault="00BF446D" w:rsidP="00BF446D">
      <w:r>
        <w:t xml:space="preserve">6) Quality cancer diagnosis and treatment 7) Access to palliative care and survivorship </w:t>
      </w:r>
    </w:p>
    <w:p w:rsidR="00BF446D" w:rsidRDefault="00BF446D" w:rsidP="00BF446D">
      <w:r>
        <w:t>8) Patient Case Management and Care Coordination</w:t>
      </w:r>
    </w:p>
    <w:p w:rsidR="006F022F" w:rsidRPr="00E645F7" w:rsidRDefault="00BF446D">
      <w:pPr>
        <w:rPr>
          <w:u w:val="single"/>
        </w:rPr>
      </w:pPr>
      <w:r w:rsidRPr="00E645F7">
        <w:rPr>
          <w:u w:val="single"/>
        </w:rPr>
        <w:t>Adolescent Health and Youth Development</w:t>
      </w:r>
      <w:r w:rsidR="006F022F" w:rsidRPr="00E645F7">
        <w:rPr>
          <w:u w:val="single"/>
        </w:rPr>
        <w:t xml:space="preserve"> </w:t>
      </w:r>
    </w:p>
    <w:p w:rsidR="00E645F7" w:rsidRDefault="00E645F7" w:rsidP="006F022F">
      <w:r>
        <w:t>Goals:</w:t>
      </w:r>
    </w:p>
    <w:p w:rsidR="006F022F" w:rsidRDefault="006F022F" w:rsidP="00E645F7">
      <w:pPr>
        <w:pStyle w:val="ListParagraph"/>
        <w:numPr>
          <w:ilvl w:val="0"/>
          <w:numId w:val="11"/>
        </w:numPr>
      </w:pPr>
      <w:r>
        <w:t>To promote the adoption of evidence-based prevention programs that will address obesity,</w:t>
      </w:r>
      <w:r w:rsidR="00E645F7">
        <w:t xml:space="preserve"> </w:t>
      </w:r>
      <w:bookmarkStart w:id="0" w:name="_GoBack"/>
      <w:bookmarkEnd w:id="0"/>
      <w:r>
        <w:t>drug, and tobacco use.</w:t>
      </w:r>
    </w:p>
    <w:p w:rsidR="006F022F" w:rsidRDefault="006F022F" w:rsidP="00E645F7">
      <w:pPr>
        <w:pStyle w:val="ListParagraph"/>
        <w:numPr>
          <w:ilvl w:val="0"/>
          <w:numId w:val="11"/>
        </w:numPr>
      </w:pPr>
      <w:r>
        <w:t>To promote abstinence education</w:t>
      </w:r>
    </w:p>
    <w:p w:rsidR="006F022F" w:rsidRDefault="006F022F" w:rsidP="00E645F7">
      <w:pPr>
        <w:pStyle w:val="ListParagraph"/>
        <w:numPr>
          <w:ilvl w:val="0"/>
          <w:numId w:val="11"/>
        </w:numPr>
      </w:pPr>
      <w:r>
        <w:t>To support enhanced coordination between district and county health departments and local youth organizations and providers.</w:t>
      </w:r>
    </w:p>
    <w:p w:rsidR="006F022F" w:rsidRDefault="006F022F" w:rsidP="00E645F7">
      <w:pPr>
        <w:pStyle w:val="ListParagraph"/>
        <w:numPr>
          <w:ilvl w:val="0"/>
          <w:numId w:val="11"/>
        </w:numPr>
      </w:pPr>
      <w:r>
        <w:t>To support educational and training efforts conducted by district and county health departments engaging parents, guardians, and other community members about adolescent health.</w:t>
      </w:r>
    </w:p>
    <w:p w:rsidR="006F022F" w:rsidRDefault="006F022F" w:rsidP="00E645F7">
      <w:pPr>
        <w:pStyle w:val="ListParagraph"/>
        <w:numPr>
          <w:ilvl w:val="0"/>
          <w:numId w:val="11"/>
        </w:numPr>
      </w:pPr>
      <w:r>
        <w:t>To support evidenced-based strategies which increase community awareness about adolescent health, violence prevention, and access to services including: tutoring and academic support, positive youth development, physical activity, mentoring</w:t>
      </w:r>
    </w:p>
    <w:p w:rsidR="00E645F7" w:rsidRDefault="00E645F7" w:rsidP="00E645F7"/>
    <w:p w:rsidR="00E645F7" w:rsidRDefault="00E645F7" w:rsidP="00E645F7"/>
    <w:p w:rsidR="00E645F7" w:rsidRDefault="00E645F7" w:rsidP="00E645F7"/>
    <w:p w:rsidR="00E645F7" w:rsidRDefault="00E645F7" w:rsidP="00E645F7"/>
    <w:p w:rsidR="00E645F7" w:rsidRDefault="00E645F7" w:rsidP="00E645F7"/>
    <w:p w:rsidR="00E645F7" w:rsidRDefault="00E645F7" w:rsidP="00E645F7"/>
    <w:p w:rsidR="00E645F7" w:rsidRDefault="00E645F7" w:rsidP="00E645F7">
      <w:r>
        <w:lastRenderedPageBreak/>
        <w:t>Georgia Asthma Control Program (GAACP)</w:t>
      </w:r>
    </w:p>
    <w:p w:rsidR="00E645F7" w:rsidRDefault="00E645F7" w:rsidP="00E645F7">
      <w:r>
        <w:t xml:space="preserve">Goals: </w:t>
      </w:r>
    </w:p>
    <w:p w:rsidR="00E645F7" w:rsidRDefault="00E645F7" w:rsidP="00E645F7">
      <w:pPr>
        <w:pStyle w:val="ListParagraph"/>
        <w:numPr>
          <w:ilvl w:val="0"/>
          <w:numId w:val="12"/>
        </w:numPr>
      </w:pPr>
      <w:r>
        <w:t>Decrease hospitalizations of children with asthma in the 0-9 range.</w:t>
      </w:r>
    </w:p>
    <w:p w:rsidR="00E645F7" w:rsidRDefault="00E645F7" w:rsidP="00E645F7">
      <w:pPr>
        <w:pStyle w:val="ListParagraph"/>
        <w:numPr>
          <w:ilvl w:val="0"/>
          <w:numId w:val="12"/>
        </w:numPr>
      </w:pPr>
      <w:r>
        <w:t>Increase access for persons with asthma to evidence-based care.</w:t>
      </w:r>
    </w:p>
    <w:p w:rsidR="00E645F7" w:rsidRDefault="00E645F7" w:rsidP="00E645F7">
      <w:pPr>
        <w:pStyle w:val="ListParagraph"/>
        <w:numPr>
          <w:ilvl w:val="0"/>
          <w:numId w:val="12"/>
        </w:numPr>
      </w:pPr>
      <w:r>
        <w:t>Increase the number of providers that offer and payors (including Medicaid) that cover in-home asthma education and interventions by certified asthma educators.</w:t>
      </w:r>
    </w:p>
    <w:p w:rsidR="00E645F7" w:rsidRDefault="00E645F7" w:rsidP="00E645F7">
      <w:pPr>
        <w:pStyle w:val="ListParagraph"/>
        <w:numPr>
          <w:ilvl w:val="0"/>
          <w:numId w:val="12"/>
        </w:numPr>
      </w:pPr>
      <w:r>
        <w:t>Increase the number of children with an asthma action plan, and achieve a 1:4 ratio of rescue to controller prescriptions statewide.</w:t>
      </w:r>
    </w:p>
    <w:p w:rsidR="00E645F7" w:rsidRDefault="00E645F7" w:rsidP="00E645F7">
      <w:pPr>
        <w:pStyle w:val="ListParagraph"/>
        <w:numPr>
          <w:ilvl w:val="0"/>
          <w:numId w:val="12"/>
        </w:numPr>
      </w:pPr>
      <w:r>
        <w:t>Increase the percentage of persons with asthma who receive the seasonal flu vaccine.</w:t>
      </w:r>
    </w:p>
    <w:p w:rsidR="00E645F7" w:rsidRDefault="00E645F7" w:rsidP="00E645F7">
      <w:pPr>
        <w:pStyle w:val="ListParagraph"/>
        <w:numPr>
          <w:ilvl w:val="0"/>
          <w:numId w:val="12"/>
        </w:numPr>
      </w:pPr>
      <w:r>
        <w:t>Increase the number of early care settings and school districts with asthma-friendly policies.</w:t>
      </w:r>
    </w:p>
    <w:p w:rsidR="00E645F7" w:rsidRDefault="00E645F7" w:rsidP="00E645F7"/>
    <w:sectPr w:rsidR="00E645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CC" w:rsidRDefault="001024CC" w:rsidP="00E645F7">
      <w:pPr>
        <w:spacing w:after="0" w:line="240" w:lineRule="auto"/>
      </w:pPr>
      <w:r>
        <w:separator/>
      </w:r>
    </w:p>
  </w:endnote>
  <w:endnote w:type="continuationSeparator" w:id="0">
    <w:p w:rsidR="001024CC" w:rsidRDefault="001024CC" w:rsidP="00E6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CC" w:rsidRDefault="001024CC" w:rsidP="00E645F7">
      <w:pPr>
        <w:spacing w:after="0" w:line="240" w:lineRule="auto"/>
      </w:pPr>
      <w:r>
        <w:separator/>
      </w:r>
    </w:p>
  </w:footnote>
  <w:footnote w:type="continuationSeparator" w:id="0">
    <w:p w:rsidR="001024CC" w:rsidRDefault="001024CC" w:rsidP="00E6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09047"/>
      <w:docPartObj>
        <w:docPartGallery w:val="Page Numbers (Margins)"/>
        <w:docPartUnique/>
      </w:docPartObj>
    </w:sdtPr>
    <w:sdtContent>
      <w:p w:rsidR="00E645F7" w:rsidRDefault="00E645F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45F7" w:rsidRDefault="00E645F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E645F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E645F7" w:rsidRDefault="00E645F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E645F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1BD"/>
    <w:multiLevelType w:val="hybridMultilevel"/>
    <w:tmpl w:val="1092F008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10C"/>
    <w:multiLevelType w:val="hybridMultilevel"/>
    <w:tmpl w:val="244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2089"/>
    <w:multiLevelType w:val="hybridMultilevel"/>
    <w:tmpl w:val="C2F838C6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73FF"/>
    <w:multiLevelType w:val="hybridMultilevel"/>
    <w:tmpl w:val="A7FE61D8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515"/>
    <w:multiLevelType w:val="hybridMultilevel"/>
    <w:tmpl w:val="160AD2B8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1A0E"/>
    <w:multiLevelType w:val="hybridMultilevel"/>
    <w:tmpl w:val="5CA819DC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4E32"/>
    <w:multiLevelType w:val="hybridMultilevel"/>
    <w:tmpl w:val="128CF89C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0266A"/>
    <w:multiLevelType w:val="hybridMultilevel"/>
    <w:tmpl w:val="16E23AD8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A4618"/>
    <w:multiLevelType w:val="hybridMultilevel"/>
    <w:tmpl w:val="12E4F362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719C"/>
    <w:multiLevelType w:val="hybridMultilevel"/>
    <w:tmpl w:val="70640FF6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76D4D"/>
    <w:multiLevelType w:val="hybridMultilevel"/>
    <w:tmpl w:val="01ECFDB2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64437"/>
    <w:multiLevelType w:val="hybridMultilevel"/>
    <w:tmpl w:val="71E0FD88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E2C"/>
    <w:multiLevelType w:val="hybridMultilevel"/>
    <w:tmpl w:val="AA0E68E8"/>
    <w:lvl w:ilvl="0" w:tplc="C8001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2F"/>
    <w:rsid w:val="001024CC"/>
    <w:rsid w:val="006F022F"/>
    <w:rsid w:val="00896128"/>
    <w:rsid w:val="00BF446D"/>
    <w:rsid w:val="00E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13A6C-60ED-48A0-A2A3-AAAEB918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2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0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F7"/>
  </w:style>
  <w:style w:type="paragraph" w:styleId="Footer">
    <w:name w:val="footer"/>
    <w:basedOn w:val="Normal"/>
    <w:link w:val="FooterChar"/>
    <w:uiPriority w:val="99"/>
    <w:unhideWhenUsed/>
    <w:rsid w:val="00E6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Fontenelle, Maria</dc:creator>
  <cp:keywords/>
  <dc:description/>
  <cp:lastModifiedBy>Fontenelle, Maria</cp:lastModifiedBy>
  <cp:revision>1</cp:revision>
  <dcterms:created xsi:type="dcterms:W3CDTF">2017-02-07T21:54:00Z</dcterms:created>
  <dcterms:modified xsi:type="dcterms:W3CDTF">2017-02-07T22:25:00Z</dcterms:modified>
</cp:coreProperties>
</file>