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3D5D" w14:textId="66780241" w:rsidR="00DE3782" w:rsidRPr="006F1A09" w:rsidRDefault="00DE3782" w:rsidP="006F1A09">
      <w:pPr>
        <w:spacing w:before="65"/>
        <w:jc w:val="center"/>
        <w:rPr>
          <w:rFonts w:ascii="Times New Roman" w:hAnsi="Times New Roman" w:cs="Times New Roman"/>
          <w:b/>
          <w:sz w:val="32"/>
        </w:rPr>
      </w:pPr>
      <w:r w:rsidRPr="006F1A09">
        <w:rPr>
          <w:rFonts w:ascii="Times New Roman" w:hAnsi="Times New Roman" w:cs="Times New Roman"/>
          <w:noProof/>
        </w:rPr>
        <mc:AlternateContent>
          <mc:Choice Requires="wps">
            <w:drawing>
              <wp:anchor distT="0" distB="0" distL="0" distR="0" simplePos="0" relativeHeight="251659264" behindDoc="1" locked="0" layoutInCell="1" allowOverlap="1" wp14:anchorId="74251B8E" wp14:editId="76892BF3">
                <wp:simplePos x="0" y="0"/>
                <wp:positionH relativeFrom="page">
                  <wp:posOffset>930910</wp:posOffset>
                </wp:positionH>
                <wp:positionV relativeFrom="paragraph">
                  <wp:posOffset>346710</wp:posOffset>
                </wp:positionV>
                <wp:extent cx="5995035"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5035" cy="1270"/>
                        </a:xfrm>
                        <a:custGeom>
                          <a:avLst/>
                          <a:gdLst>
                            <a:gd name="T0" fmla="+- 0 1466 1466"/>
                            <a:gd name="T1" fmla="*/ T0 w 9441"/>
                            <a:gd name="T2" fmla="+- 0 10907 1466"/>
                            <a:gd name="T3" fmla="*/ T2 w 9441"/>
                          </a:gdLst>
                          <a:ahLst/>
                          <a:cxnLst>
                            <a:cxn ang="0">
                              <a:pos x="T1" y="0"/>
                            </a:cxn>
                            <a:cxn ang="0">
                              <a:pos x="T3" y="0"/>
                            </a:cxn>
                          </a:cxnLst>
                          <a:rect l="0" t="0" r="r" b="b"/>
                          <a:pathLst>
                            <a:path w="9441">
                              <a:moveTo>
                                <a:pt x="0" y="0"/>
                              </a:moveTo>
                              <a:lnTo>
                                <a:pt x="9441" y="0"/>
                              </a:lnTo>
                            </a:path>
                          </a:pathLst>
                        </a:custGeom>
                        <a:noFill/>
                        <a:ln w="9525">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2569" id="Freeform 13" o:spid="_x0000_s1026" style="position:absolute;margin-left:73.3pt;margin-top:27.3pt;width:47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" path="m,l9441,e" filled="f" strokecolor="black [3213]">
                <v:path arrowok="t" o:connecttype="custom" o:connectlocs="0,0;5995035,0" o:connectangles="0,0"/>
                <w10:wrap type="topAndBottom" anchorx="page"/>
              </v:shape>
            </w:pict>
          </mc:Fallback>
        </mc:AlternateContent>
      </w:r>
      <w:r w:rsidRPr="006F1A09">
        <w:rPr>
          <w:rFonts w:ascii="Times New Roman" w:hAnsi="Times New Roman" w:cs="Times New Roman"/>
          <w:b/>
          <w:sz w:val="32"/>
        </w:rPr>
        <w:t>Model</w:t>
      </w:r>
      <w:r w:rsidR="00AF2B99" w:rsidRPr="006F1A09">
        <w:rPr>
          <w:rFonts w:ascii="Times New Roman" w:hAnsi="Times New Roman" w:cs="Times New Roman"/>
          <w:b/>
          <w:sz w:val="32"/>
        </w:rPr>
        <w:t xml:space="preserve"> </w:t>
      </w:r>
      <w:r w:rsidRPr="006F1A09">
        <w:rPr>
          <w:rFonts w:ascii="Times New Roman" w:hAnsi="Times New Roman" w:cs="Times New Roman"/>
          <w:b/>
          <w:sz w:val="32"/>
        </w:rPr>
        <w:t>Tobacco-Free Policy</w:t>
      </w:r>
      <w:r w:rsidR="00AF2B99" w:rsidRPr="006F1A09">
        <w:rPr>
          <w:rFonts w:ascii="Times New Roman" w:hAnsi="Times New Roman" w:cs="Times New Roman"/>
          <w:b/>
          <w:sz w:val="32"/>
        </w:rPr>
        <w:t xml:space="preserve"> for </w:t>
      </w:r>
      <w:r w:rsidR="009C60B1" w:rsidRPr="006F1A09">
        <w:rPr>
          <w:rFonts w:ascii="Times New Roman" w:hAnsi="Times New Roman" w:cs="Times New Roman"/>
          <w:b/>
          <w:sz w:val="32"/>
        </w:rPr>
        <w:t>College/University</w:t>
      </w:r>
      <w:r w:rsidR="006E5667" w:rsidRPr="006F1A09">
        <w:rPr>
          <w:rFonts w:ascii="Times New Roman" w:hAnsi="Times New Roman" w:cs="Times New Roman"/>
          <w:b/>
          <w:sz w:val="32"/>
        </w:rPr>
        <w:t xml:space="preserve"> </w:t>
      </w:r>
      <w:r w:rsidR="00493DC0" w:rsidRPr="006F1A09">
        <w:rPr>
          <w:rFonts w:ascii="Times New Roman" w:hAnsi="Times New Roman" w:cs="Times New Roman"/>
          <w:b/>
          <w:sz w:val="32"/>
        </w:rPr>
        <w:t>in Georgia</w:t>
      </w:r>
    </w:p>
    <w:p w14:paraId="1BE2C538" w14:textId="77777777" w:rsidR="00DE3782" w:rsidRPr="00AF2B99" w:rsidRDefault="00DE3782" w:rsidP="00DE3782">
      <w:pPr>
        <w:pStyle w:val="BodyText"/>
        <w:spacing w:before="3"/>
        <w:rPr>
          <w:rFonts w:ascii="Carlito" w:hAnsi="Carlito"/>
          <w:b/>
          <w:sz w:val="7"/>
        </w:rPr>
      </w:pPr>
    </w:p>
    <w:p w14:paraId="037237E3" w14:textId="77777777" w:rsidR="00D01D14" w:rsidRPr="00AF2B99" w:rsidRDefault="00D01D14" w:rsidP="00D01D14">
      <w:pPr>
        <w:pStyle w:val="BodyText"/>
        <w:tabs>
          <w:tab w:val="left" w:pos="1867"/>
        </w:tabs>
        <w:ind w:left="216" w:right="115"/>
        <w:jc w:val="both"/>
      </w:pPr>
    </w:p>
    <w:p w14:paraId="12309A9F" w14:textId="5C1B2F2A" w:rsidR="009C60B1" w:rsidRPr="009D066E" w:rsidRDefault="009C60B1" w:rsidP="009D066E">
      <w:pPr>
        <w:pStyle w:val="BodyText"/>
        <w:tabs>
          <w:tab w:val="left" w:pos="1867"/>
        </w:tabs>
        <w:ind w:left="216" w:right="115"/>
        <w:jc w:val="both"/>
        <w:rPr>
          <w:rFonts w:ascii="Times New Roman" w:hAnsi="Times New Roman" w:cs="Times New Roman"/>
          <w:sz w:val="24"/>
          <w:szCs w:val="24"/>
        </w:rPr>
      </w:pPr>
      <w:r w:rsidRPr="009D066E">
        <w:rPr>
          <w:rFonts w:ascii="Times New Roman" w:hAnsi="Times New Roman" w:cs="Times New Roman"/>
          <w:sz w:val="24"/>
          <w:szCs w:val="24"/>
        </w:rPr>
        <w:t xml:space="preserve">[Name of </w:t>
      </w:r>
      <w:r w:rsidRPr="009D066E">
        <w:rPr>
          <w:rFonts w:ascii="Times New Roman" w:hAnsi="Times New Roman" w:cs="Times New Roman"/>
          <w:spacing w:val="26"/>
          <w:sz w:val="24"/>
          <w:szCs w:val="24"/>
        </w:rPr>
        <w:t>College/</w:t>
      </w:r>
      <w:r w:rsidRPr="009D066E">
        <w:rPr>
          <w:rFonts w:ascii="Times New Roman" w:hAnsi="Times New Roman" w:cs="Times New Roman"/>
          <w:sz w:val="24"/>
          <w:szCs w:val="24"/>
        </w:rPr>
        <w:t>University] is committed to providing a healthy, comfortable, and productive learning environment for the students, faculty, staff, and visitors of this</w:t>
      </w:r>
      <w:r w:rsidRPr="009D066E">
        <w:rPr>
          <w:rFonts w:ascii="Times New Roman" w:hAnsi="Times New Roman" w:cs="Times New Roman"/>
          <w:spacing w:val="-13"/>
          <w:sz w:val="24"/>
          <w:szCs w:val="24"/>
        </w:rPr>
        <w:t xml:space="preserve"> </w:t>
      </w:r>
      <w:r w:rsidRPr="009D066E">
        <w:rPr>
          <w:rFonts w:ascii="Times New Roman" w:hAnsi="Times New Roman" w:cs="Times New Roman"/>
          <w:sz w:val="24"/>
          <w:szCs w:val="24"/>
        </w:rPr>
        <w:t>campus.</w:t>
      </w:r>
    </w:p>
    <w:p w14:paraId="6DA88A05" w14:textId="77777777" w:rsidR="009C60B1" w:rsidRPr="009D066E" w:rsidRDefault="009C60B1" w:rsidP="009D066E">
      <w:pPr>
        <w:pStyle w:val="BodyText"/>
        <w:jc w:val="both"/>
        <w:rPr>
          <w:rFonts w:ascii="Times New Roman" w:hAnsi="Times New Roman" w:cs="Times New Roman"/>
          <w:sz w:val="24"/>
          <w:szCs w:val="24"/>
        </w:rPr>
      </w:pPr>
    </w:p>
    <w:p w14:paraId="45422F07" w14:textId="6956CAE0" w:rsidR="009C60B1" w:rsidRPr="005B7C17" w:rsidRDefault="009C60B1" w:rsidP="0002526D">
      <w:pPr>
        <w:pStyle w:val="BodyText"/>
        <w:ind w:left="216" w:right="115"/>
        <w:jc w:val="both"/>
        <w:rPr>
          <w:rFonts w:ascii="Times New Roman" w:hAnsi="Times New Roman" w:cs="Times New Roman"/>
          <w:sz w:val="24"/>
          <w:szCs w:val="24"/>
          <w:highlight w:val="yellow"/>
        </w:rPr>
      </w:pPr>
      <w:r w:rsidRPr="00BC1DDD">
        <w:rPr>
          <w:rFonts w:ascii="Times New Roman" w:hAnsi="Times New Roman" w:cs="Times New Roman"/>
          <w:sz w:val="24"/>
          <w:szCs w:val="24"/>
        </w:rPr>
        <w:t xml:space="preserve">The 2006 U.S. Surgeon General’s Report, </w:t>
      </w:r>
      <w:r w:rsidRPr="00BC1DDD">
        <w:rPr>
          <w:rFonts w:ascii="Times New Roman" w:hAnsi="Times New Roman" w:cs="Times New Roman"/>
          <w:i/>
          <w:sz w:val="24"/>
          <w:szCs w:val="24"/>
        </w:rPr>
        <w:t xml:space="preserve">The Health Consequences of Involuntary Exposure to Tobacco Smoke </w:t>
      </w:r>
      <w:r w:rsidRPr="00BC1DDD">
        <w:rPr>
          <w:rFonts w:ascii="Times New Roman" w:hAnsi="Times New Roman" w:cs="Times New Roman"/>
          <w:sz w:val="24"/>
          <w:szCs w:val="24"/>
        </w:rPr>
        <w:t xml:space="preserve">has concluded that (1) secondhand smoke exposure causes disease and premature death in children and adults who do not smoke; (2) children exposed to secondhand smoke are at an increased risk for sudden infant death syndrome (SIDS), acute respiratory symptoms and slow lung growth; </w:t>
      </w:r>
      <w:r w:rsidR="00B02650" w:rsidRPr="00BC1DDD">
        <w:rPr>
          <w:rFonts w:ascii="Times New Roman" w:hAnsi="Times New Roman" w:cs="Times New Roman"/>
          <w:sz w:val="24"/>
          <w:szCs w:val="24"/>
        </w:rPr>
        <w:t xml:space="preserve">and </w:t>
      </w:r>
      <w:r w:rsidRPr="00BC1DDD">
        <w:rPr>
          <w:rFonts w:ascii="Times New Roman" w:hAnsi="Times New Roman" w:cs="Times New Roman"/>
          <w:sz w:val="24"/>
          <w:szCs w:val="24"/>
        </w:rPr>
        <w:t>(</w:t>
      </w:r>
      <w:r w:rsidR="00223ED8" w:rsidRPr="00BC1DDD">
        <w:rPr>
          <w:rFonts w:ascii="Times New Roman" w:hAnsi="Times New Roman" w:cs="Times New Roman"/>
          <w:sz w:val="24"/>
          <w:szCs w:val="24"/>
        </w:rPr>
        <w:t>3</w:t>
      </w:r>
      <w:r w:rsidRPr="00BC1DDD">
        <w:rPr>
          <w:rFonts w:ascii="Times New Roman" w:hAnsi="Times New Roman" w:cs="Times New Roman"/>
          <w:sz w:val="24"/>
          <w:szCs w:val="24"/>
        </w:rPr>
        <w:t xml:space="preserve">) establishing smoke free workplaces is the only effective way to ensure that secondhand smoke exposure does not occur in the workplace, because ventilation and other air cleaning technologies cannot completely control for exposure of </w:t>
      </w:r>
      <w:r w:rsidR="0002526D" w:rsidRPr="00BC1DDD">
        <w:rPr>
          <w:rFonts w:ascii="Times New Roman" w:hAnsi="Times New Roman" w:cs="Times New Roman"/>
          <w:sz w:val="24"/>
          <w:szCs w:val="24"/>
        </w:rPr>
        <w:t>non-tobacco</w:t>
      </w:r>
      <w:r w:rsidRPr="00BC1DDD">
        <w:rPr>
          <w:rFonts w:ascii="Times New Roman" w:hAnsi="Times New Roman" w:cs="Times New Roman"/>
          <w:sz w:val="24"/>
          <w:szCs w:val="24"/>
        </w:rPr>
        <w:t xml:space="preserve"> users to secondhand smoke</w:t>
      </w:r>
      <w:r w:rsidR="000D79E0" w:rsidRPr="00BC1DDD">
        <w:rPr>
          <w:rStyle w:val="EndnoteReference"/>
          <w:rFonts w:ascii="Times New Roman" w:hAnsi="Times New Roman" w:cs="Times New Roman"/>
          <w:i/>
          <w:sz w:val="24"/>
          <w:szCs w:val="24"/>
        </w:rPr>
        <w:endnoteReference w:id="1"/>
      </w:r>
      <w:r w:rsidR="000D79E0" w:rsidRPr="00BC1DDD">
        <w:rPr>
          <w:rFonts w:ascii="Times New Roman" w:hAnsi="Times New Roman" w:cs="Times New Roman"/>
          <w:sz w:val="24"/>
          <w:szCs w:val="24"/>
        </w:rPr>
        <w:t>.</w:t>
      </w:r>
      <w:r w:rsidRPr="00BC1DDD">
        <w:rPr>
          <w:rFonts w:ascii="Times New Roman" w:hAnsi="Times New Roman" w:cs="Times New Roman"/>
          <w:sz w:val="24"/>
          <w:szCs w:val="24"/>
        </w:rPr>
        <w:t xml:space="preserve"> </w:t>
      </w:r>
      <w:r w:rsidR="00223ED8" w:rsidRPr="005B7C17">
        <w:rPr>
          <w:rFonts w:ascii="Times New Roman" w:hAnsi="Times New Roman" w:cs="Times New Roman"/>
          <w:sz w:val="24"/>
          <w:szCs w:val="24"/>
        </w:rPr>
        <w:t xml:space="preserve">The 2010 U.S. Surgeon General’s Report, </w:t>
      </w:r>
      <w:r w:rsidR="00223ED8" w:rsidRPr="005B7C17">
        <w:rPr>
          <w:rFonts w:ascii="Times New Roman" w:hAnsi="Times New Roman" w:cs="Times New Roman"/>
          <w:i/>
          <w:iCs/>
          <w:sz w:val="24"/>
          <w:szCs w:val="24"/>
        </w:rPr>
        <w:t>How Tobacco Smoke Causes Disease</w:t>
      </w:r>
      <w:r w:rsidR="00223ED8" w:rsidRPr="005B7C17">
        <w:rPr>
          <w:rFonts w:ascii="Times New Roman" w:hAnsi="Times New Roman" w:cs="Times New Roman"/>
          <w:sz w:val="24"/>
          <w:szCs w:val="24"/>
        </w:rPr>
        <w:t xml:space="preserve"> concluded even occasional exposure to secondhand smoke is harmful and low levels of exposure to secondhand smoke effect the blood vessels, which are implicated in heart attacks and stroke. Moreover, the report states there is no risk-free level of exposure to secondhand smoke</w:t>
      </w:r>
      <w:r w:rsidR="00223ED8" w:rsidRPr="005B7C17">
        <w:rPr>
          <w:rStyle w:val="EndnoteReference"/>
          <w:rFonts w:ascii="Times New Roman" w:hAnsi="Times New Roman" w:cs="Times New Roman"/>
          <w:sz w:val="24"/>
          <w:szCs w:val="24"/>
        </w:rPr>
        <w:endnoteReference w:id="2"/>
      </w:r>
      <w:r w:rsidR="00223ED8" w:rsidRPr="005B7C17">
        <w:rPr>
          <w:rFonts w:ascii="Times New Roman" w:hAnsi="Times New Roman" w:cs="Times New Roman"/>
          <w:sz w:val="24"/>
          <w:szCs w:val="24"/>
        </w:rPr>
        <w:t xml:space="preserve">. </w:t>
      </w:r>
    </w:p>
    <w:p w14:paraId="1712FAE2" w14:textId="77777777" w:rsidR="009C60B1" w:rsidRPr="00FE0ACF" w:rsidRDefault="009C60B1" w:rsidP="009D066E">
      <w:pPr>
        <w:pStyle w:val="BodyText"/>
        <w:jc w:val="both"/>
        <w:rPr>
          <w:rFonts w:ascii="Times New Roman" w:hAnsi="Times New Roman" w:cs="Times New Roman"/>
          <w:sz w:val="24"/>
          <w:szCs w:val="24"/>
          <w:highlight w:val="yellow"/>
        </w:rPr>
      </w:pPr>
    </w:p>
    <w:p w14:paraId="4E2F73B0" w14:textId="3CD92D73" w:rsidR="009C60B1" w:rsidRPr="005B7C17" w:rsidRDefault="00D312BA" w:rsidP="009D066E">
      <w:pPr>
        <w:ind w:left="220"/>
        <w:jc w:val="both"/>
        <w:rPr>
          <w:rFonts w:ascii="Times New Roman" w:hAnsi="Times New Roman" w:cs="Times New Roman"/>
          <w:sz w:val="24"/>
          <w:szCs w:val="24"/>
        </w:rPr>
      </w:pPr>
      <w:r w:rsidRPr="005B7C17">
        <w:rPr>
          <w:rFonts w:ascii="Times New Roman" w:hAnsi="Times New Roman" w:cs="Times New Roman"/>
          <w:sz w:val="24"/>
          <w:szCs w:val="24"/>
        </w:rPr>
        <w:t>In 2018, the U.S. Surgeon General issued an advisory on the electronic cigarette epidemic among youth and young adults.</w:t>
      </w:r>
      <w:r w:rsidRPr="005B7C17">
        <w:rPr>
          <w:rFonts w:ascii="Times New Roman" w:hAnsi="Times New Roman" w:cs="Times New Roman"/>
          <w:b/>
          <w:bCs/>
          <w:sz w:val="24"/>
          <w:szCs w:val="24"/>
        </w:rPr>
        <w:t xml:space="preserve"> </w:t>
      </w:r>
      <w:r w:rsidRPr="005B7C17">
        <w:rPr>
          <w:rFonts w:ascii="Times New Roman" w:hAnsi="Times New Roman" w:cs="Times New Roman"/>
          <w:sz w:val="24"/>
          <w:szCs w:val="24"/>
        </w:rPr>
        <w:t xml:space="preserve">The recent increase in electronic cigarette </w:t>
      </w:r>
      <w:r w:rsidR="00A158C0" w:rsidRPr="005B7C17">
        <w:rPr>
          <w:rFonts w:ascii="Times New Roman" w:hAnsi="Times New Roman" w:cs="Times New Roman"/>
          <w:sz w:val="24"/>
          <w:szCs w:val="24"/>
        </w:rPr>
        <w:t>uses</w:t>
      </w:r>
      <w:r w:rsidRPr="005B7C17">
        <w:rPr>
          <w:rFonts w:ascii="Times New Roman" w:hAnsi="Times New Roman" w:cs="Times New Roman"/>
          <w:sz w:val="24"/>
          <w:szCs w:val="24"/>
        </w:rPr>
        <w:t xml:space="preserve"> among youth and young adults, fueled by new types of electronic smoking devices and flavors is a major public health concern.</w:t>
      </w:r>
      <w:r w:rsidR="00B02650" w:rsidRPr="005B7C17">
        <w:rPr>
          <w:rFonts w:ascii="Times New Roman" w:hAnsi="Times New Roman" w:cs="Times New Roman"/>
          <w:sz w:val="24"/>
          <w:szCs w:val="24"/>
        </w:rPr>
        <w:t xml:space="preserve"> </w:t>
      </w:r>
      <w:r w:rsidR="00FE0ACF" w:rsidRPr="005B7C17">
        <w:rPr>
          <w:rFonts w:ascii="Times New Roman" w:hAnsi="Times New Roman" w:cs="Times New Roman"/>
          <w:sz w:val="24"/>
          <w:szCs w:val="24"/>
        </w:rPr>
        <w:t xml:space="preserve">The aerosol from electronic </w:t>
      </w:r>
      <w:r w:rsidR="00E000D6" w:rsidRPr="005B7C17">
        <w:rPr>
          <w:rFonts w:ascii="Times New Roman" w:hAnsi="Times New Roman" w:cs="Times New Roman"/>
          <w:sz w:val="24"/>
          <w:szCs w:val="24"/>
        </w:rPr>
        <w:t>smoking devices</w:t>
      </w:r>
      <w:r w:rsidR="00FE0ACF" w:rsidRPr="005B7C17">
        <w:rPr>
          <w:rFonts w:ascii="Times New Roman" w:hAnsi="Times New Roman" w:cs="Times New Roman"/>
          <w:sz w:val="24"/>
          <w:szCs w:val="24"/>
        </w:rPr>
        <w:t xml:space="preserve"> is not harmless.</w:t>
      </w:r>
      <w:r w:rsidR="00B02650" w:rsidRPr="005B7C17">
        <w:rPr>
          <w:rFonts w:ascii="Times New Roman" w:hAnsi="Times New Roman" w:cs="Times New Roman"/>
          <w:sz w:val="24"/>
          <w:szCs w:val="24"/>
        </w:rPr>
        <w:t xml:space="preserve"> T</w:t>
      </w:r>
      <w:r w:rsidR="009C60B1" w:rsidRPr="005B7C17">
        <w:rPr>
          <w:rFonts w:ascii="Times New Roman" w:hAnsi="Times New Roman" w:cs="Times New Roman"/>
          <w:sz w:val="24"/>
          <w:szCs w:val="24"/>
        </w:rPr>
        <w:t>he 2018 National Academies of Sciences, Engineering, and Medicine publication</w:t>
      </w:r>
      <w:r w:rsidR="00B02650" w:rsidRPr="005B7C17">
        <w:rPr>
          <w:rFonts w:ascii="Times New Roman" w:hAnsi="Times New Roman" w:cs="Times New Roman"/>
          <w:sz w:val="24"/>
          <w:szCs w:val="24"/>
        </w:rPr>
        <w:t xml:space="preserve"> states that</w:t>
      </w:r>
      <w:r w:rsidR="009C60B1" w:rsidRPr="005B7C17">
        <w:rPr>
          <w:rFonts w:ascii="Times New Roman" w:hAnsi="Times New Roman" w:cs="Times New Roman"/>
          <w:sz w:val="24"/>
          <w:szCs w:val="24"/>
        </w:rPr>
        <w:t xml:space="preserve"> there is conclusive evidence that most electronic smoking devices contain and emit numerous potentially toxic substances and increase airborne concentrations of particulate matter and nicotine in indoor environments</w:t>
      </w:r>
      <w:r w:rsidR="000D79E0" w:rsidRPr="005B7C17">
        <w:rPr>
          <w:rStyle w:val="EndnoteReference"/>
          <w:rFonts w:ascii="Times New Roman" w:hAnsi="Times New Roman" w:cs="Times New Roman"/>
          <w:sz w:val="24"/>
          <w:szCs w:val="24"/>
        </w:rPr>
        <w:endnoteReference w:id="3"/>
      </w:r>
      <w:r w:rsidR="009C60B1" w:rsidRPr="005B7C17">
        <w:rPr>
          <w:rFonts w:ascii="Times New Roman" w:hAnsi="Times New Roman" w:cs="Times New Roman"/>
          <w:sz w:val="24"/>
          <w:szCs w:val="24"/>
        </w:rPr>
        <w:t xml:space="preserve">. </w:t>
      </w:r>
    </w:p>
    <w:p w14:paraId="0D75FAA3" w14:textId="77777777" w:rsidR="009C60B1" w:rsidRPr="009D066E" w:rsidRDefault="009C60B1" w:rsidP="009D066E">
      <w:pPr>
        <w:ind w:left="220"/>
        <w:jc w:val="both"/>
        <w:rPr>
          <w:rFonts w:ascii="Times New Roman" w:hAnsi="Times New Roman" w:cs="Times New Roman"/>
          <w:sz w:val="24"/>
          <w:szCs w:val="24"/>
        </w:rPr>
      </w:pPr>
    </w:p>
    <w:p w14:paraId="33AA06DD" w14:textId="0327B57A" w:rsidR="009C60B1" w:rsidRDefault="009C60B1" w:rsidP="006F1A09">
      <w:pPr>
        <w:ind w:left="216"/>
        <w:jc w:val="both"/>
        <w:rPr>
          <w:rFonts w:ascii="Times New Roman" w:hAnsi="Times New Roman" w:cs="Times New Roman"/>
          <w:sz w:val="24"/>
          <w:szCs w:val="24"/>
        </w:rPr>
      </w:pPr>
      <w:r w:rsidRPr="009D066E">
        <w:rPr>
          <w:rFonts w:ascii="Times New Roman" w:hAnsi="Times New Roman" w:cs="Times New Roman"/>
          <w:sz w:val="24"/>
          <w:szCs w:val="24"/>
        </w:rPr>
        <w:t xml:space="preserve">Lastly, the </w:t>
      </w:r>
      <w:r w:rsidRPr="009D066E">
        <w:rPr>
          <w:rFonts w:ascii="Times New Roman" w:hAnsi="Times New Roman" w:cs="Times New Roman"/>
          <w:i/>
          <w:sz w:val="24"/>
          <w:szCs w:val="24"/>
        </w:rPr>
        <w:t xml:space="preserve">Georgia Smoke free Air Act of 2005 </w:t>
      </w:r>
      <w:r w:rsidRPr="009D066E">
        <w:rPr>
          <w:rFonts w:ascii="Times New Roman" w:hAnsi="Times New Roman" w:cs="Times New Roman"/>
          <w:sz w:val="24"/>
          <w:szCs w:val="24"/>
        </w:rPr>
        <w:t>states that most public places are to be smoke free.</w:t>
      </w:r>
      <w:r w:rsidR="006F1A09">
        <w:rPr>
          <w:rFonts w:ascii="Times New Roman" w:hAnsi="Times New Roman" w:cs="Times New Roman"/>
          <w:sz w:val="24"/>
          <w:szCs w:val="24"/>
        </w:rPr>
        <w:t xml:space="preserve"> </w:t>
      </w:r>
      <w:r w:rsidRPr="009D066E">
        <w:rPr>
          <w:rFonts w:ascii="Times New Roman" w:hAnsi="Times New Roman" w:cs="Times New Roman"/>
          <w:sz w:val="24"/>
          <w:szCs w:val="24"/>
        </w:rPr>
        <w:t>The act also states, under “290-5-61-.09 Enforcement</w:t>
      </w:r>
    </w:p>
    <w:p w14:paraId="2569AE69" w14:textId="77777777" w:rsidR="006F1A09" w:rsidRPr="009D066E" w:rsidRDefault="006F1A09" w:rsidP="006F1A09">
      <w:pPr>
        <w:ind w:left="216"/>
        <w:jc w:val="both"/>
        <w:rPr>
          <w:rFonts w:ascii="Times New Roman" w:hAnsi="Times New Roman" w:cs="Times New Roman"/>
          <w:sz w:val="24"/>
          <w:szCs w:val="24"/>
        </w:rPr>
      </w:pPr>
    </w:p>
    <w:p w14:paraId="1CD61CE9" w14:textId="1189C026" w:rsidR="009C60B1" w:rsidRPr="009D066E" w:rsidRDefault="009C60B1" w:rsidP="009D066E">
      <w:pPr>
        <w:pStyle w:val="ListParagraph"/>
        <w:numPr>
          <w:ilvl w:val="0"/>
          <w:numId w:val="1"/>
        </w:numPr>
        <w:tabs>
          <w:tab w:val="left" w:pos="554"/>
        </w:tabs>
        <w:ind w:firstLine="0"/>
        <w:jc w:val="both"/>
        <w:rPr>
          <w:rFonts w:ascii="Times New Roman" w:hAnsi="Times New Roman" w:cs="Times New Roman"/>
          <w:i/>
          <w:sz w:val="24"/>
          <w:szCs w:val="24"/>
        </w:rPr>
      </w:pPr>
      <w:r w:rsidRPr="009D066E">
        <w:rPr>
          <w:rFonts w:ascii="Times New Roman" w:hAnsi="Times New Roman" w:cs="Times New Roman"/>
          <w:i/>
          <w:sz w:val="24"/>
          <w:szCs w:val="24"/>
        </w:rPr>
        <w:t xml:space="preserve">The enactment of any other local law, </w:t>
      </w:r>
      <w:r w:rsidR="00A158C0" w:rsidRPr="009D066E">
        <w:rPr>
          <w:rFonts w:ascii="Times New Roman" w:hAnsi="Times New Roman" w:cs="Times New Roman"/>
          <w:i/>
          <w:sz w:val="24"/>
          <w:szCs w:val="24"/>
        </w:rPr>
        <w:t>rules,</w:t>
      </w:r>
      <w:r w:rsidRPr="009D066E">
        <w:rPr>
          <w:rFonts w:ascii="Times New Roman" w:hAnsi="Times New Roman" w:cs="Times New Roman"/>
          <w:i/>
          <w:sz w:val="24"/>
          <w:szCs w:val="24"/>
        </w:rPr>
        <w:t xml:space="preserve"> and regulations of state or local</w:t>
      </w:r>
      <w:r w:rsidR="00091F32" w:rsidRPr="009D066E">
        <w:rPr>
          <w:rFonts w:ascii="Times New Roman" w:hAnsi="Times New Roman" w:cs="Times New Roman"/>
          <w:i/>
          <w:sz w:val="24"/>
          <w:szCs w:val="24"/>
        </w:rPr>
        <w:t xml:space="preserve"> </w:t>
      </w:r>
      <w:r w:rsidRPr="009D066E">
        <w:rPr>
          <w:rFonts w:ascii="Times New Roman" w:hAnsi="Times New Roman" w:cs="Times New Roman"/>
          <w:i/>
          <w:sz w:val="24"/>
          <w:szCs w:val="24"/>
        </w:rPr>
        <w:t>agencies, and local ordinances prohibiting smoking that are more restrictive than the Act are enforceable.</w:t>
      </w:r>
    </w:p>
    <w:p w14:paraId="5D1FDB34" w14:textId="77777777" w:rsidR="009C60B1" w:rsidRPr="009D066E" w:rsidRDefault="009C60B1" w:rsidP="009D066E">
      <w:pPr>
        <w:pStyle w:val="ListParagraph"/>
        <w:numPr>
          <w:ilvl w:val="0"/>
          <w:numId w:val="1"/>
        </w:numPr>
        <w:tabs>
          <w:tab w:val="left" w:pos="554"/>
        </w:tabs>
        <w:spacing w:before="2"/>
        <w:ind w:right="1425" w:firstLine="0"/>
        <w:jc w:val="both"/>
        <w:rPr>
          <w:rFonts w:ascii="Times New Roman" w:hAnsi="Times New Roman" w:cs="Times New Roman"/>
          <w:i/>
          <w:sz w:val="24"/>
          <w:szCs w:val="24"/>
        </w:rPr>
      </w:pPr>
      <w:r w:rsidRPr="009D066E">
        <w:rPr>
          <w:rFonts w:ascii="Times New Roman" w:hAnsi="Times New Roman" w:cs="Times New Roman"/>
          <w:i/>
          <w:sz w:val="24"/>
          <w:szCs w:val="24"/>
        </w:rPr>
        <w:t>The Act shall not be construed to permit smoking where it is otherwise restricted</w:t>
      </w:r>
      <w:r w:rsidRPr="009D066E">
        <w:rPr>
          <w:rFonts w:ascii="Times New Roman" w:hAnsi="Times New Roman" w:cs="Times New Roman"/>
          <w:i/>
          <w:spacing w:val="-27"/>
          <w:sz w:val="24"/>
          <w:szCs w:val="24"/>
        </w:rPr>
        <w:t xml:space="preserve"> </w:t>
      </w:r>
      <w:r w:rsidRPr="009D066E">
        <w:rPr>
          <w:rFonts w:ascii="Times New Roman" w:hAnsi="Times New Roman" w:cs="Times New Roman"/>
          <w:i/>
          <w:sz w:val="24"/>
          <w:szCs w:val="24"/>
        </w:rPr>
        <w:t>by other applicable</w:t>
      </w:r>
      <w:r w:rsidRPr="009D066E">
        <w:rPr>
          <w:rFonts w:ascii="Times New Roman" w:hAnsi="Times New Roman" w:cs="Times New Roman"/>
          <w:i/>
          <w:spacing w:val="-2"/>
          <w:sz w:val="24"/>
          <w:szCs w:val="24"/>
        </w:rPr>
        <w:t xml:space="preserve"> </w:t>
      </w:r>
      <w:r w:rsidRPr="009D066E">
        <w:rPr>
          <w:rFonts w:ascii="Times New Roman" w:hAnsi="Times New Roman" w:cs="Times New Roman"/>
          <w:i/>
          <w:sz w:val="24"/>
          <w:szCs w:val="24"/>
        </w:rPr>
        <w:t>laws.</w:t>
      </w:r>
    </w:p>
    <w:p w14:paraId="1BECFAD5" w14:textId="77777777" w:rsidR="006F1A09" w:rsidRDefault="009C60B1" w:rsidP="006F1A09">
      <w:pPr>
        <w:ind w:left="220" w:right="1172"/>
        <w:jc w:val="both"/>
        <w:rPr>
          <w:rFonts w:ascii="Times New Roman" w:hAnsi="Times New Roman" w:cs="Times New Roman"/>
          <w:i/>
          <w:sz w:val="24"/>
          <w:szCs w:val="24"/>
        </w:rPr>
      </w:pPr>
      <w:r w:rsidRPr="009D066E">
        <w:rPr>
          <w:rFonts w:ascii="Times New Roman" w:hAnsi="Times New Roman" w:cs="Times New Roman"/>
          <w:i/>
          <w:sz w:val="24"/>
          <w:szCs w:val="24"/>
        </w:rPr>
        <w:t>Authority O.C.G.A. Secs. 16-12-2, 31-2-4, 31-5-9, 31-12A-10, 31-12A-11, 31-12A-12, 31- 12A-13.</w:t>
      </w:r>
    </w:p>
    <w:p w14:paraId="422CB20F" w14:textId="77777777" w:rsidR="00223ED8" w:rsidRDefault="00223ED8" w:rsidP="006F1A09">
      <w:pPr>
        <w:ind w:left="220" w:right="1172"/>
        <w:jc w:val="both"/>
        <w:rPr>
          <w:rFonts w:ascii="Times New Roman" w:hAnsi="Times New Roman" w:cs="Times New Roman"/>
          <w:sz w:val="24"/>
          <w:szCs w:val="24"/>
        </w:rPr>
      </w:pPr>
    </w:p>
    <w:p w14:paraId="2B363494" w14:textId="60874135" w:rsidR="009D066E" w:rsidRDefault="009C60B1" w:rsidP="006F1A09">
      <w:pPr>
        <w:ind w:left="220" w:right="1172"/>
        <w:jc w:val="both"/>
        <w:rPr>
          <w:rFonts w:ascii="Times New Roman" w:hAnsi="Times New Roman" w:cs="Times New Roman"/>
          <w:sz w:val="24"/>
          <w:szCs w:val="24"/>
        </w:rPr>
      </w:pPr>
      <w:proofErr w:type="gramStart"/>
      <w:r w:rsidRPr="009D066E">
        <w:rPr>
          <w:rFonts w:ascii="Times New Roman" w:hAnsi="Times New Roman" w:cs="Times New Roman"/>
          <w:sz w:val="24"/>
          <w:szCs w:val="24"/>
        </w:rPr>
        <w:t>In light of</w:t>
      </w:r>
      <w:proofErr w:type="gramEnd"/>
      <w:r w:rsidRPr="009D066E">
        <w:rPr>
          <w:rFonts w:ascii="Times New Roman" w:hAnsi="Times New Roman" w:cs="Times New Roman"/>
          <w:sz w:val="24"/>
          <w:szCs w:val="24"/>
        </w:rPr>
        <w:t xml:space="preserve"> these findings, </w:t>
      </w:r>
      <w:r w:rsidRPr="009D066E">
        <w:rPr>
          <w:rFonts w:ascii="Times New Roman" w:hAnsi="Times New Roman" w:cs="Times New Roman"/>
          <w:sz w:val="24"/>
          <w:szCs w:val="24"/>
          <w:u w:val="single"/>
        </w:rPr>
        <w:t>[</w:t>
      </w:r>
      <w:r w:rsidRPr="009D066E">
        <w:rPr>
          <w:rFonts w:ascii="Times New Roman" w:hAnsi="Times New Roman" w:cs="Times New Roman"/>
          <w:sz w:val="24"/>
          <w:szCs w:val="24"/>
        </w:rPr>
        <w:t xml:space="preserve">Name of College/University] shall be entirely tobacco-free effective [date]. This policy applies to students, staff, faculty, </w:t>
      </w:r>
      <w:proofErr w:type="gramStart"/>
      <w:r w:rsidRPr="009D066E">
        <w:rPr>
          <w:rFonts w:ascii="Times New Roman" w:hAnsi="Times New Roman" w:cs="Times New Roman"/>
          <w:sz w:val="24"/>
          <w:szCs w:val="24"/>
        </w:rPr>
        <w:t>visitors</w:t>
      </w:r>
      <w:proofErr w:type="gramEnd"/>
      <w:r w:rsidRPr="009D066E">
        <w:rPr>
          <w:rFonts w:ascii="Times New Roman" w:hAnsi="Times New Roman" w:cs="Times New Roman"/>
          <w:sz w:val="24"/>
          <w:szCs w:val="24"/>
        </w:rPr>
        <w:t xml:space="preserve"> and vendors. </w:t>
      </w:r>
    </w:p>
    <w:p w14:paraId="3FDD70B6" w14:textId="2D39C385" w:rsidR="00BC1DDD" w:rsidRDefault="00BC1DDD" w:rsidP="006F1A09">
      <w:pPr>
        <w:ind w:left="220" w:right="1172"/>
        <w:jc w:val="both"/>
        <w:rPr>
          <w:rFonts w:ascii="Times New Roman" w:hAnsi="Times New Roman" w:cs="Times New Roman"/>
          <w:sz w:val="24"/>
          <w:szCs w:val="24"/>
        </w:rPr>
      </w:pPr>
    </w:p>
    <w:p w14:paraId="1C0E9125" w14:textId="77777777" w:rsidR="00BC1DDD" w:rsidRPr="006F1A09" w:rsidRDefault="00BC1DDD" w:rsidP="006F1A09">
      <w:pPr>
        <w:ind w:left="220" w:right="1172"/>
        <w:jc w:val="both"/>
        <w:rPr>
          <w:rFonts w:ascii="Times New Roman" w:hAnsi="Times New Roman" w:cs="Times New Roman"/>
          <w:i/>
          <w:sz w:val="24"/>
          <w:szCs w:val="24"/>
        </w:rPr>
      </w:pPr>
    </w:p>
    <w:p w14:paraId="62F2437E" w14:textId="77777777" w:rsidR="009D066E" w:rsidRDefault="009D066E" w:rsidP="009D066E">
      <w:pPr>
        <w:ind w:left="216"/>
        <w:jc w:val="both"/>
        <w:rPr>
          <w:rFonts w:ascii="Times New Roman" w:hAnsi="Times New Roman" w:cs="Times New Roman"/>
          <w:sz w:val="24"/>
          <w:szCs w:val="24"/>
        </w:rPr>
      </w:pPr>
    </w:p>
    <w:p w14:paraId="1BA7BF4F" w14:textId="3AF2CB0F" w:rsidR="009C60B1" w:rsidRPr="005B7C17" w:rsidRDefault="009C60B1" w:rsidP="009D066E">
      <w:pPr>
        <w:pStyle w:val="BodyText"/>
        <w:ind w:right="472"/>
        <w:jc w:val="both"/>
        <w:rPr>
          <w:rFonts w:ascii="Times New Roman" w:hAnsi="Times New Roman" w:cs="Times New Roman"/>
          <w:b/>
          <w:bCs/>
          <w:sz w:val="24"/>
          <w:szCs w:val="24"/>
        </w:rPr>
      </w:pPr>
      <w:r w:rsidRPr="005B7C17">
        <w:rPr>
          <w:rFonts w:ascii="Times New Roman" w:hAnsi="Times New Roman" w:cs="Times New Roman"/>
          <w:b/>
          <w:bCs/>
          <w:sz w:val="24"/>
          <w:szCs w:val="24"/>
        </w:rPr>
        <w:lastRenderedPageBreak/>
        <w:t>Use and Sale of Tobacco</w:t>
      </w:r>
      <w:r w:rsidR="000D18E5" w:rsidRPr="005B7C17">
        <w:rPr>
          <w:rStyle w:val="FootnoteReference"/>
          <w:rFonts w:ascii="Times New Roman" w:hAnsi="Times New Roman" w:cs="Times New Roman"/>
          <w:b/>
          <w:bCs/>
          <w:sz w:val="24"/>
          <w:szCs w:val="24"/>
        </w:rPr>
        <w:footnoteReference w:id="1"/>
      </w:r>
      <w:r w:rsidRPr="005B7C17">
        <w:rPr>
          <w:rFonts w:ascii="Times New Roman" w:hAnsi="Times New Roman" w:cs="Times New Roman"/>
          <w:b/>
          <w:bCs/>
          <w:sz w:val="24"/>
          <w:szCs w:val="24"/>
        </w:rPr>
        <w:t xml:space="preserve"> Products</w:t>
      </w:r>
    </w:p>
    <w:p w14:paraId="0D63041B" w14:textId="7BE22586" w:rsidR="009C60B1" w:rsidRPr="009D066E" w:rsidRDefault="009C60B1" w:rsidP="009D066E">
      <w:pPr>
        <w:pStyle w:val="BodyText"/>
        <w:numPr>
          <w:ilvl w:val="0"/>
          <w:numId w:val="2"/>
        </w:numPr>
        <w:ind w:right="472"/>
        <w:jc w:val="both"/>
        <w:rPr>
          <w:rFonts w:ascii="Times New Roman" w:hAnsi="Times New Roman" w:cs="Times New Roman"/>
          <w:sz w:val="24"/>
          <w:szCs w:val="24"/>
        </w:rPr>
      </w:pPr>
      <w:r w:rsidRPr="009D066E">
        <w:rPr>
          <w:rFonts w:ascii="Times New Roman" w:hAnsi="Times New Roman" w:cs="Times New Roman"/>
          <w:sz w:val="24"/>
          <w:szCs w:val="24"/>
        </w:rPr>
        <w:t>The use of all tobacco products</w:t>
      </w:r>
      <w:r w:rsidR="0017404A" w:rsidRPr="009D066E">
        <w:rPr>
          <w:rFonts w:ascii="Times New Roman" w:hAnsi="Times New Roman" w:cs="Times New Roman"/>
          <w:sz w:val="24"/>
          <w:szCs w:val="24"/>
        </w:rPr>
        <w:t xml:space="preserve">, </w:t>
      </w:r>
      <w:r w:rsidR="0017404A" w:rsidRPr="005B7C17">
        <w:rPr>
          <w:rFonts w:ascii="Times New Roman" w:hAnsi="Times New Roman" w:cs="Times New Roman"/>
          <w:sz w:val="24"/>
          <w:szCs w:val="24"/>
        </w:rPr>
        <w:t>including flavored tobacco products</w:t>
      </w:r>
      <w:r w:rsidRPr="005B7C17">
        <w:rPr>
          <w:rFonts w:ascii="Times New Roman" w:hAnsi="Times New Roman" w:cs="Times New Roman"/>
          <w:sz w:val="24"/>
          <w:szCs w:val="24"/>
        </w:rPr>
        <w:t xml:space="preserve"> or products that resemble the use of tobacco are prohibited on college/university property which includes but not limited to all buildings, facilities, </w:t>
      </w:r>
      <w:r w:rsidR="00A158C0" w:rsidRPr="005B7C17">
        <w:rPr>
          <w:rFonts w:ascii="Times New Roman" w:hAnsi="Times New Roman" w:cs="Times New Roman"/>
          <w:sz w:val="24"/>
          <w:szCs w:val="24"/>
        </w:rPr>
        <w:t>grounds,</w:t>
      </w:r>
      <w:r w:rsidRPr="005B7C17">
        <w:rPr>
          <w:rFonts w:ascii="Times New Roman" w:hAnsi="Times New Roman" w:cs="Times New Roman"/>
          <w:sz w:val="24"/>
          <w:szCs w:val="24"/>
        </w:rPr>
        <w:t xml:space="preserve"> and spaces leased, </w:t>
      </w:r>
      <w:proofErr w:type="gramStart"/>
      <w:r w:rsidRPr="005B7C17">
        <w:rPr>
          <w:rFonts w:ascii="Times New Roman" w:hAnsi="Times New Roman" w:cs="Times New Roman"/>
          <w:sz w:val="24"/>
          <w:szCs w:val="24"/>
        </w:rPr>
        <w:t>owned</w:t>
      </w:r>
      <w:proofErr w:type="gramEnd"/>
      <w:r w:rsidRPr="005B7C17">
        <w:rPr>
          <w:rFonts w:ascii="Times New Roman" w:hAnsi="Times New Roman" w:cs="Times New Roman"/>
          <w:sz w:val="24"/>
          <w:szCs w:val="24"/>
        </w:rPr>
        <w:t xml:space="preserve"> or controlled by [Name of College/University].</w:t>
      </w:r>
    </w:p>
    <w:p w14:paraId="41740844" w14:textId="35F896B4" w:rsidR="0099092E" w:rsidRPr="009D066E" w:rsidRDefault="0099092E" w:rsidP="009D066E">
      <w:pPr>
        <w:pStyle w:val="BodyText"/>
        <w:numPr>
          <w:ilvl w:val="0"/>
          <w:numId w:val="2"/>
        </w:numPr>
        <w:ind w:right="472"/>
        <w:jc w:val="both"/>
        <w:rPr>
          <w:rFonts w:ascii="Times New Roman" w:hAnsi="Times New Roman" w:cs="Times New Roman"/>
          <w:sz w:val="24"/>
          <w:szCs w:val="24"/>
        </w:rPr>
      </w:pPr>
      <w:r w:rsidRPr="005B7C17">
        <w:rPr>
          <w:rFonts w:ascii="Times New Roman" w:hAnsi="Times New Roman" w:cs="Times New Roman"/>
          <w:sz w:val="24"/>
          <w:szCs w:val="24"/>
        </w:rPr>
        <w:t>Tobacco products are any product</w:t>
      </w:r>
      <w:r w:rsidR="00121B6F" w:rsidRPr="005B7C17">
        <w:rPr>
          <w:rFonts w:ascii="Times New Roman" w:hAnsi="Times New Roman" w:cs="Times New Roman"/>
          <w:sz w:val="24"/>
          <w:szCs w:val="24"/>
        </w:rPr>
        <w:t>s</w:t>
      </w:r>
      <w:r w:rsidRPr="005B7C17">
        <w:rPr>
          <w:rFonts w:ascii="Times New Roman" w:hAnsi="Times New Roman" w:cs="Times New Roman"/>
          <w:sz w:val="24"/>
          <w:szCs w:val="24"/>
        </w:rPr>
        <w:t xml:space="preserve"> containing, made, or </w:t>
      </w:r>
      <w:r w:rsidR="009F0276" w:rsidRPr="005B7C17">
        <w:rPr>
          <w:rFonts w:ascii="Times New Roman" w:hAnsi="Times New Roman" w:cs="Times New Roman"/>
          <w:sz w:val="24"/>
          <w:szCs w:val="24"/>
        </w:rPr>
        <w:t>c</w:t>
      </w:r>
      <w:r w:rsidR="00121B6F" w:rsidRPr="005B7C17">
        <w:rPr>
          <w:rFonts w:ascii="Times New Roman" w:hAnsi="Times New Roman" w:cs="Times New Roman"/>
          <w:sz w:val="24"/>
          <w:szCs w:val="24"/>
        </w:rPr>
        <w:t>ommercial</w:t>
      </w:r>
      <w:r w:rsidR="009F0276" w:rsidRPr="005B7C17">
        <w:rPr>
          <w:rFonts w:ascii="Times New Roman" w:hAnsi="Times New Roman" w:cs="Times New Roman"/>
          <w:sz w:val="24"/>
          <w:szCs w:val="24"/>
        </w:rPr>
        <w:t xml:space="preserve"> </w:t>
      </w:r>
      <w:r w:rsidR="00121B6F" w:rsidRPr="005B7C17">
        <w:rPr>
          <w:rFonts w:ascii="Times New Roman" w:hAnsi="Times New Roman" w:cs="Times New Roman"/>
          <w:sz w:val="24"/>
          <w:szCs w:val="24"/>
        </w:rPr>
        <w:t>tobacco or</w:t>
      </w:r>
      <w:r w:rsidR="009F0276" w:rsidRPr="005B7C17">
        <w:rPr>
          <w:rFonts w:ascii="Times New Roman" w:hAnsi="Times New Roman" w:cs="Times New Roman"/>
          <w:sz w:val="24"/>
          <w:szCs w:val="24"/>
        </w:rPr>
        <w:t xml:space="preserve"> </w:t>
      </w:r>
      <w:r w:rsidRPr="005B7C17">
        <w:rPr>
          <w:rFonts w:ascii="Times New Roman" w:hAnsi="Times New Roman" w:cs="Times New Roman"/>
          <w:sz w:val="24"/>
          <w:szCs w:val="24"/>
        </w:rPr>
        <w:t xml:space="preserve">nicotine, whether synthetic or natural, that is intended for human consumption </w:t>
      </w:r>
      <w:r w:rsidR="009C60B1" w:rsidRPr="005B7C17">
        <w:rPr>
          <w:rFonts w:ascii="Times New Roman" w:hAnsi="Times New Roman" w:cs="Times New Roman"/>
          <w:sz w:val="24"/>
          <w:szCs w:val="24"/>
        </w:rPr>
        <w:t>includ</w:t>
      </w:r>
      <w:r w:rsidRPr="005B7C17">
        <w:rPr>
          <w:rFonts w:ascii="Times New Roman" w:hAnsi="Times New Roman" w:cs="Times New Roman"/>
          <w:sz w:val="24"/>
          <w:szCs w:val="24"/>
        </w:rPr>
        <w:t>ing</w:t>
      </w:r>
      <w:r w:rsidR="009C60B1" w:rsidRPr="005B7C17">
        <w:rPr>
          <w:rFonts w:ascii="Times New Roman" w:hAnsi="Times New Roman" w:cs="Times New Roman"/>
          <w:sz w:val="24"/>
          <w:szCs w:val="24"/>
        </w:rPr>
        <w:t xml:space="preserve"> but are not limited to cigarettes, e-cigarettes, e-cigar, e-pipe, e-hookah, vape pen, candy cigarettes, </w:t>
      </w:r>
      <w:r w:rsidRPr="005B7C17">
        <w:rPr>
          <w:rFonts w:ascii="Times New Roman" w:hAnsi="Times New Roman" w:cs="Times New Roman"/>
          <w:sz w:val="24"/>
          <w:szCs w:val="24"/>
        </w:rPr>
        <w:t xml:space="preserve">cheroots, stogies, </w:t>
      </w:r>
      <w:proofErr w:type="spellStart"/>
      <w:r w:rsidRPr="005B7C17">
        <w:rPr>
          <w:rFonts w:ascii="Times New Roman" w:hAnsi="Times New Roman" w:cs="Times New Roman"/>
          <w:sz w:val="24"/>
          <w:szCs w:val="24"/>
        </w:rPr>
        <w:t>periques</w:t>
      </w:r>
      <w:proofErr w:type="spellEnd"/>
      <w:r w:rsidRPr="005B7C17">
        <w:rPr>
          <w:rFonts w:ascii="Times New Roman" w:hAnsi="Times New Roman" w:cs="Times New Roman"/>
          <w:sz w:val="24"/>
          <w:szCs w:val="24"/>
        </w:rPr>
        <w:t xml:space="preserve">, </w:t>
      </w:r>
      <w:r w:rsidR="009C60B1" w:rsidRPr="005B7C17">
        <w:rPr>
          <w:rFonts w:ascii="Times New Roman" w:hAnsi="Times New Roman" w:cs="Times New Roman"/>
          <w:sz w:val="24"/>
          <w:szCs w:val="24"/>
        </w:rPr>
        <w:t xml:space="preserve">chewing tobacco, </w:t>
      </w:r>
      <w:r w:rsidRPr="005B7C17">
        <w:rPr>
          <w:rFonts w:ascii="Times New Roman" w:hAnsi="Times New Roman" w:cs="Times New Roman"/>
          <w:sz w:val="24"/>
          <w:szCs w:val="24"/>
        </w:rPr>
        <w:t xml:space="preserve">refuse scraps, clippings, cuttings and sweepings of tobacco, </w:t>
      </w:r>
      <w:r w:rsidR="009C60B1" w:rsidRPr="005B7C17">
        <w:rPr>
          <w:rFonts w:ascii="Times New Roman" w:hAnsi="Times New Roman" w:cs="Times New Roman"/>
          <w:sz w:val="24"/>
          <w:szCs w:val="24"/>
        </w:rPr>
        <w:t xml:space="preserve">hookah, blunts, blunt wraps, prewrapped blunt cones &amp; tubes, cigars, cigarillos, bidis, </w:t>
      </w:r>
      <w:r w:rsidRPr="005B7C17">
        <w:rPr>
          <w:rFonts w:ascii="Times New Roman" w:hAnsi="Times New Roman" w:cs="Times New Roman"/>
          <w:sz w:val="24"/>
          <w:szCs w:val="24"/>
        </w:rPr>
        <w:t xml:space="preserve">snuff, cavendish; plug and twist tobacco, </w:t>
      </w:r>
      <w:r w:rsidR="009C60B1" w:rsidRPr="005B7C17">
        <w:rPr>
          <w:rFonts w:ascii="Times New Roman" w:hAnsi="Times New Roman" w:cs="Times New Roman"/>
          <w:sz w:val="24"/>
          <w:szCs w:val="24"/>
        </w:rPr>
        <w:t xml:space="preserve">cigarette packages or smokeless tobacco containers, lighters, ashtrays, key chains, </w:t>
      </w:r>
      <w:r w:rsidR="009C60B1" w:rsidRPr="005B7C17">
        <w:rPr>
          <w:rFonts w:ascii="Times New Roman" w:hAnsi="Times New Roman" w:cs="Times New Roman"/>
          <w:spacing w:val="4"/>
          <w:sz w:val="24"/>
          <w:szCs w:val="24"/>
        </w:rPr>
        <w:t xml:space="preserve">t- </w:t>
      </w:r>
      <w:r w:rsidR="009C60B1" w:rsidRPr="005B7C17">
        <w:rPr>
          <w:rFonts w:ascii="Times New Roman" w:hAnsi="Times New Roman" w:cs="Times New Roman"/>
          <w:sz w:val="24"/>
          <w:szCs w:val="24"/>
        </w:rPr>
        <w:t>shirts, coffee mugs</w:t>
      </w:r>
      <w:r w:rsidR="009C60B1" w:rsidRPr="009D066E">
        <w:rPr>
          <w:rFonts w:ascii="Times New Roman" w:hAnsi="Times New Roman" w:cs="Times New Roman"/>
          <w:sz w:val="24"/>
          <w:szCs w:val="24"/>
        </w:rPr>
        <w:t xml:space="preserve">, and any other items containing or reasonably resembling tobacco or tobacco products. </w:t>
      </w:r>
    </w:p>
    <w:p w14:paraId="075890C1" w14:textId="7B9481A7" w:rsidR="009C60B1" w:rsidRPr="005B7C17" w:rsidRDefault="00164140" w:rsidP="009D066E">
      <w:pPr>
        <w:pStyle w:val="BodyText"/>
        <w:numPr>
          <w:ilvl w:val="0"/>
          <w:numId w:val="2"/>
        </w:numPr>
        <w:ind w:right="472"/>
        <w:jc w:val="both"/>
        <w:rPr>
          <w:rFonts w:ascii="Times New Roman" w:hAnsi="Times New Roman" w:cs="Times New Roman"/>
          <w:sz w:val="24"/>
          <w:szCs w:val="24"/>
        </w:rPr>
      </w:pPr>
      <w:r w:rsidRPr="005B7C17">
        <w:rPr>
          <w:rFonts w:ascii="Times New Roman" w:hAnsi="Times New Roman" w:cs="Times New Roman"/>
          <w:sz w:val="24"/>
          <w:szCs w:val="24"/>
        </w:rPr>
        <w:t xml:space="preserve">Tobacco use includes chewing, smoking, absorbing, dissolving, dipping, inhaled, snorting, sniffing, or ingesting by any other means, or any component, part, or accessory of a tobacco product including use of electronic smoking devices or other combustible tobacco products </w:t>
      </w:r>
      <w:r w:rsidR="009C60B1" w:rsidRPr="005B7C17">
        <w:rPr>
          <w:rFonts w:ascii="Times New Roman" w:hAnsi="Times New Roman" w:cs="Times New Roman"/>
          <w:sz w:val="24"/>
          <w:szCs w:val="24"/>
        </w:rPr>
        <w:t>shall not be permitted in any enclosed place, including, but not limited to, all offices, classrooms, hallways, waiting rooms, restrooms, meeting rooms, community areas, performance venues and private residential space within university housing</w:t>
      </w:r>
      <w:r w:rsidR="00A61217" w:rsidRPr="005B7C17">
        <w:rPr>
          <w:rFonts w:ascii="Times New Roman" w:hAnsi="Times New Roman" w:cs="Times New Roman"/>
          <w:sz w:val="24"/>
          <w:szCs w:val="24"/>
        </w:rPr>
        <w:t xml:space="preserve"> 24 hours</w:t>
      </w:r>
      <w:r w:rsidR="004C27DC" w:rsidRPr="005B7C17">
        <w:rPr>
          <w:rFonts w:ascii="Times New Roman" w:hAnsi="Times New Roman" w:cs="Times New Roman"/>
          <w:sz w:val="24"/>
          <w:szCs w:val="24"/>
        </w:rPr>
        <w:t xml:space="preserve"> per day</w:t>
      </w:r>
      <w:r w:rsidR="00A61217" w:rsidRPr="005B7C17">
        <w:rPr>
          <w:rFonts w:ascii="Times New Roman" w:hAnsi="Times New Roman" w:cs="Times New Roman"/>
          <w:sz w:val="24"/>
          <w:szCs w:val="24"/>
        </w:rPr>
        <w:t>/7 days a week</w:t>
      </w:r>
      <w:r w:rsidR="009C60B1" w:rsidRPr="005B7C17">
        <w:rPr>
          <w:rFonts w:ascii="Times New Roman" w:hAnsi="Times New Roman" w:cs="Times New Roman"/>
          <w:sz w:val="24"/>
          <w:szCs w:val="24"/>
        </w:rPr>
        <w:t xml:space="preserve">. </w:t>
      </w:r>
    </w:p>
    <w:p w14:paraId="6BB5E386" w14:textId="16DB2AF2" w:rsidR="009C60B1" w:rsidRPr="005B7C17" w:rsidRDefault="009C60B1" w:rsidP="009D066E">
      <w:pPr>
        <w:pStyle w:val="BodyText"/>
        <w:numPr>
          <w:ilvl w:val="0"/>
          <w:numId w:val="2"/>
        </w:numPr>
        <w:ind w:right="472"/>
        <w:jc w:val="both"/>
        <w:rPr>
          <w:rFonts w:ascii="Times New Roman" w:hAnsi="Times New Roman" w:cs="Times New Roman"/>
          <w:sz w:val="24"/>
          <w:szCs w:val="24"/>
        </w:rPr>
      </w:pPr>
      <w:r w:rsidRPr="005B7C17">
        <w:rPr>
          <w:rFonts w:ascii="Times New Roman" w:hAnsi="Times New Roman" w:cs="Times New Roman"/>
          <w:sz w:val="24"/>
          <w:szCs w:val="24"/>
        </w:rPr>
        <w:t>Tobacco use shall also not be permitted in, parking lots, paths, fields, amphitheaters; or in, and within bleachers and grandstands used for spectators at sporting and other public events, as well as in all personal vehicles while on campus</w:t>
      </w:r>
      <w:r w:rsidR="00B97E57" w:rsidRPr="005B7C17">
        <w:rPr>
          <w:rFonts w:ascii="Times New Roman" w:hAnsi="Times New Roman" w:cs="Times New Roman"/>
          <w:sz w:val="24"/>
          <w:szCs w:val="24"/>
        </w:rPr>
        <w:t xml:space="preserve">; </w:t>
      </w:r>
      <w:r w:rsidR="00362BB9" w:rsidRPr="005B7C17">
        <w:rPr>
          <w:rFonts w:ascii="Times New Roman" w:hAnsi="Times New Roman" w:cs="Times New Roman"/>
          <w:sz w:val="24"/>
          <w:szCs w:val="24"/>
        </w:rPr>
        <w:t>college</w:t>
      </w:r>
      <w:r w:rsidR="00E67A56" w:rsidRPr="005B7C17">
        <w:rPr>
          <w:rFonts w:ascii="Times New Roman" w:hAnsi="Times New Roman" w:cs="Times New Roman"/>
          <w:sz w:val="24"/>
          <w:szCs w:val="24"/>
        </w:rPr>
        <w:t>/university</w:t>
      </w:r>
      <w:r w:rsidR="00B97E57" w:rsidRPr="005B7C17">
        <w:rPr>
          <w:rFonts w:ascii="Times New Roman" w:hAnsi="Times New Roman" w:cs="Times New Roman"/>
          <w:sz w:val="24"/>
          <w:szCs w:val="24"/>
        </w:rPr>
        <w:t xml:space="preserve"> buses and other </w:t>
      </w:r>
      <w:r w:rsidR="00362BB9" w:rsidRPr="005B7C17">
        <w:rPr>
          <w:rFonts w:ascii="Times New Roman" w:hAnsi="Times New Roman" w:cs="Times New Roman"/>
          <w:sz w:val="24"/>
          <w:szCs w:val="24"/>
        </w:rPr>
        <w:t>college</w:t>
      </w:r>
      <w:r w:rsidR="00E67A56" w:rsidRPr="005B7C17">
        <w:rPr>
          <w:rFonts w:ascii="Times New Roman" w:hAnsi="Times New Roman" w:cs="Times New Roman"/>
          <w:sz w:val="24"/>
          <w:szCs w:val="24"/>
        </w:rPr>
        <w:t>/university</w:t>
      </w:r>
      <w:r w:rsidR="00B97E57" w:rsidRPr="005B7C17">
        <w:rPr>
          <w:rFonts w:ascii="Times New Roman" w:hAnsi="Times New Roman" w:cs="Times New Roman"/>
          <w:sz w:val="24"/>
          <w:szCs w:val="24"/>
        </w:rPr>
        <w:t xml:space="preserve">-related vehicles owned, leased, rented, contracted for, or controlled by (Name of </w:t>
      </w:r>
      <w:r w:rsidR="00362BB9" w:rsidRPr="005B7C17">
        <w:rPr>
          <w:rFonts w:ascii="Times New Roman" w:hAnsi="Times New Roman" w:cs="Times New Roman"/>
          <w:sz w:val="24"/>
          <w:szCs w:val="24"/>
        </w:rPr>
        <w:t>College/University</w:t>
      </w:r>
      <w:r w:rsidR="00B97E57" w:rsidRPr="005B7C17">
        <w:rPr>
          <w:rFonts w:ascii="Times New Roman" w:hAnsi="Times New Roman" w:cs="Times New Roman"/>
          <w:sz w:val="24"/>
          <w:szCs w:val="24"/>
        </w:rPr>
        <w:t>) used for the provision of academic, extracurricular programs and administration</w:t>
      </w:r>
      <w:r w:rsidR="00A61217" w:rsidRPr="005B7C17">
        <w:rPr>
          <w:rFonts w:ascii="Times New Roman" w:hAnsi="Times New Roman" w:cs="Times New Roman"/>
          <w:sz w:val="24"/>
          <w:szCs w:val="24"/>
        </w:rPr>
        <w:t xml:space="preserve"> 24 hours</w:t>
      </w:r>
      <w:r w:rsidR="004C27DC" w:rsidRPr="005B7C17">
        <w:rPr>
          <w:rFonts w:ascii="Times New Roman" w:hAnsi="Times New Roman" w:cs="Times New Roman"/>
          <w:sz w:val="24"/>
          <w:szCs w:val="24"/>
        </w:rPr>
        <w:t xml:space="preserve"> per day</w:t>
      </w:r>
      <w:r w:rsidR="00A61217" w:rsidRPr="005B7C17">
        <w:rPr>
          <w:rFonts w:ascii="Times New Roman" w:hAnsi="Times New Roman" w:cs="Times New Roman"/>
          <w:sz w:val="24"/>
          <w:szCs w:val="24"/>
        </w:rPr>
        <w:t>/7 days a week</w:t>
      </w:r>
      <w:r w:rsidRPr="005B7C17">
        <w:rPr>
          <w:rFonts w:ascii="Times New Roman" w:hAnsi="Times New Roman" w:cs="Times New Roman"/>
          <w:sz w:val="24"/>
          <w:szCs w:val="24"/>
        </w:rPr>
        <w:t xml:space="preserve">. </w:t>
      </w:r>
    </w:p>
    <w:p w14:paraId="3BE67A59" w14:textId="20A66115" w:rsidR="009C60B1" w:rsidRPr="005B7C17" w:rsidRDefault="009C60B1" w:rsidP="009D066E">
      <w:pPr>
        <w:pStyle w:val="BodyText"/>
        <w:numPr>
          <w:ilvl w:val="0"/>
          <w:numId w:val="2"/>
        </w:numPr>
        <w:ind w:right="472"/>
        <w:jc w:val="both"/>
        <w:rPr>
          <w:rFonts w:ascii="Times New Roman" w:hAnsi="Times New Roman" w:cs="Times New Roman"/>
          <w:sz w:val="24"/>
          <w:szCs w:val="24"/>
        </w:rPr>
      </w:pPr>
      <w:r w:rsidRPr="005B7C17">
        <w:rPr>
          <w:rFonts w:ascii="Times New Roman" w:hAnsi="Times New Roman" w:cs="Times New Roman"/>
          <w:sz w:val="24"/>
          <w:szCs w:val="24"/>
        </w:rPr>
        <w:t>Tobacco products shall not be sold on college/university grounds, either in vending machines, the student union, or any area on campus</w:t>
      </w:r>
      <w:r w:rsidR="00A61217" w:rsidRPr="005B7C17">
        <w:rPr>
          <w:rFonts w:ascii="Times New Roman" w:hAnsi="Times New Roman" w:cs="Times New Roman"/>
          <w:sz w:val="24"/>
          <w:szCs w:val="24"/>
        </w:rPr>
        <w:t>.</w:t>
      </w:r>
      <w:r w:rsidRPr="005B7C17">
        <w:rPr>
          <w:rFonts w:ascii="Times New Roman" w:hAnsi="Times New Roman" w:cs="Times New Roman"/>
          <w:sz w:val="24"/>
          <w:szCs w:val="24"/>
        </w:rPr>
        <w:t xml:space="preserve"> This policy applies to all students, faculty, staff, visitors, and</w:t>
      </w:r>
      <w:r w:rsidRPr="005B7C17">
        <w:rPr>
          <w:rFonts w:ascii="Times New Roman" w:hAnsi="Times New Roman" w:cs="Times New Roman"/>
          <w:spacing w:val="-5"/>
          <w:sz w:val="24"/>
          <w:szCs w:val="24"/>
        </w:rPr>
        <w:t xml:space="preserve"> </w:t>
      </w:r>
      <w:r w:rsidRPr="005B7C17">
        <w:rPr>
          <w:rFonts w:ascii="Times New Roman" w:hAnsi="Times New Roman" w:cs="Times New Roman"/>
          <w:sz w:val="24"/>
          <w:szCs w:val="24"/>
        </w:rPr>
        <w:t>vendors</w:t>
      </w:r>
      <w:r w:rsidR="00091F32" w:rsidRPr="005B7C17">
        <w:rPr>
          <w:rFonts w:ascii="Times New Roman" w:hAnsi="Times New Roman" w:cs="Times New Roman"/>
          <w:sz w:val="24"/>
          <w:szCs w:val="24"/>
        </w:rPr>
        <w:t xml:space="preserve"> 24 hours</w:t>
      </w:r>
      <w:r w:rsidR="004C27DC" w:rsidRPr="005B7C17">
        <w:rPr>
          <w:rFonts w:ascii="Times New Roman" w:hAnsi="Times New Roman" w:cs="Times New Roman"/>
          <w:sz w:val="24"/>
          <w:szCs w:val="24"/>
        </w:rPr>
        <w:t xml:space="preserve"> per day</w:t>
      </w:r>
      <w:r w:rsidR="00091F32" w:rsidRPr="005B7C17">
        <w:rPr>
          <w:rFonts w:ascii="Times New Roman" w:hAnsi="Times New Roman" w:cs="Times New Roman"/>
          <w:sz w:val="24"/>
          <w:szCs w:val="24"/>
        </w:rPr>
        <w:t>/7 days a week</w:t>
      </w:r>
      <w:r w:rsidRPr="005B7C17">
        <w:rPr>
          <w:rFonts w:ascii="Times New Roman" w:hAnsi="Times New Roman" w:cs="Times New Roman"/>
          <w:sz w:val="24"/>
          <w:szCs w:val="24"/>
        </w:rPr>
        <w:t xml:space="preserve">. </w:t>
      </w:r>
    </w:p>
    <w:p w14:paraId="13F08D1D" w14:textId="77777777" w:rsidR="009C60B1" w:rsidRPr="009D066E" w:rsidRDefault="009C60B1" w:rsidP="009D066E">
      <w:pPr>
        <w:pStyle w:val="BodyText"/>
        <w:ind w:left="580" w:right="472"/>
        <w:jc w:val="both"/>
        <w:rPr>
          <w:rFonts w:ascii="Times New Roman" w:hAnsi="Times New Roman" w:cs="Times New Roman"/>
          <w:sz w:val="24"/>
          <w:szCs w:val="24"/>
        </w:rPr>
      </w:pPr>
    </w:p>
    <w:p w14:paraId="0E6250C7" w14:textId="77777777" w:rsidR="009C60B1" w:rsidRPr="009D066E" w:rsidRDefault="009C60B1" w:rsidP="009D066E">
      <w:pPr>
        <w:pStyle w:val="BodyText"/>
        <w:ind w:left="220" w:right="472"/>
        <w:jc w:val="both"/>
        <w:rPr>
          <w:rFonts w:ascii="Times New Roman" w:hAnsi="Times New Roman" w:cs="Times New Roman"/>
          <w:b/>
          <w:bCs/>
          <w:sz w:val="24"/>
          <w:szCs w:val="24"/>
        </w:rPr>
      </w:pPr>
      <w:r w:rsidRPr="005B7C17">
        <w:rPr>
          <w:rFonts w:ascii="Times New Roman" w:hAnsi="Times New Roman" w:cs="Times New Roman"/>
          <w:b/>
          <w:bCs/>
          <w:sz w:val="24"/>
          <w:szCs w:val="24"/>
        </w:rPr>
        <w:t xml:space="preserve">Promotion of Smoking and Tobacco Products </w:t>
      </w:r>
    </w:p>
    <w:p w14:paraId="6CC1A175" w14:textId="34DCD755" w:rsidR="009C60B1" w:rsidRPr="009D066E" w:rsidRDefault="009C60B1" w:rsidP="009D066E">
      <w:pPr>
        <w:pStyle w:val="BodyText"/>
        <w:ind w:left="220" w:right="472"/>
        <w:jc w:val="both"/>
        <w:rPr>
          <w:rFonts w:ascii="Times New Roman" w:hAnsi="Times New Roman" w:cs="Times New Roman"/>
          <w:b/>
          <w:bCs/>
          <w:sz w:val="24"/>
          <w:szCs w:val="24"/>
        </w:rPr>
      </w:pPr>
      <w:r w:rsidRPr="009D066E">
        <w:rPr>
          <w:rFonts w:ascii="Times New Roman" w:hAnsi="Times New Roman" w:cs="Times New Roman"/>
          <w:sz w:val="24"/>
          <w:szCs w:val="24"/>
        </w:rPr>
        <w:t>In further recognition of the incompatibility</w:t>
      </w:r>
      <w:r w:rsidRPr="009D066E">
        <w:rPr>
          <w:rFonts w:ascii="Times New Roman" w:hAnsi="Times New Roman" w:cs="Times New Roman"/>
          <w:spacing w:val="17"/>
          <w:sz w:val="24"/>
          <w:szCs w:val="24"/>
        </w:rPr>
        <w:t xml:space="preserve"> </w:t>
      </w:r>
      <w:r w:rsidRPr="009D066E">
        <w:rPr>
          <w:rFonts w:ascii="Times New Roman" w:hAnsi="Times New Roman" w:cs="Times New Roman"/>
          <w:sz w:val="24"/>
          <w:szCs w:val="24"/>
        </w:rPr>
        <w:t>of [Name of College/University’s] educational mission</w:t>
      </w:r>
      <w:r w:rsidRPr="009D066E">
        <w:rPr>
          <w:rFonts w:ascii="Times New Roman" w:hAnsi="Times New Roman" w:cs="Times New Roman"/>
          <w:spacing w:val="36"/>
          <w:sz w:val="24"/>
          <w:szCs w:val="24"/>
        </w:rPr>
        <w:t xml:space="preserve"> </w:t>
      </w:r>
      <w:r w:rsidRPr="009D066E">
        <w:rPr>
          <w:rFonts w:ascii="Times New Roman" w:hAnsi="Times New Roman" w:cs="Times New Roman"/>
          <w:sz w:val="24"/>
          <w:szCs w:val="24"/>
        </w:rPr>
        <w:t>and</w:t>
      </w:r>
      <w:r w:rsidRPr="009D066E">
        <w:rPr>
          <w:rFonts w:ascii="Times New Roman" w:hAnsi="Times New Roman" w:cs="Times New Roman"/>
          <w:spacing w:val="38"/>
          <w:sz w:val="24"/>
          <w:szCs w:val="24"/>
        </w:rPr>
        <w:t xml:space="preserve"> </w:t>
      </w:r>
      <w:r w:rsidRPr="009D066E">
        <w:rPr>
          <w:rFonts w:ascii="Times New Roman" w:hAnsi="Times New Roman" w:cs="Times New Roman"/>
          <w:sz w:val="24"/>
          <w:szCs w:val="24"/>
        </w:rPr>
        <w:t>the</w:t>
      </w:r>
      <w:r w:rsidRPr="009D066E">
        <w:rPr>
          <w:rFonts w:ascii="Times New Roman" w:hAnsi="Times New Roman" w:cs="Times New Roman"/>
          <w:spacing w:val="37"/>
          <w:sz w:val="24"/>
          <w:szCs w:val="24"/>
        </w:rPr>
        <w:t xml:space="preserve"> </w:t>
      </w:r>
      <w:r w:rsidRPr="009D066E">
        <w:rPr>
          <w:rFonts w:ascii="Times New Roman" w:hAnsi="Times New Roman" w:cs="Times New Roman"/>
          <w:sz w:val="24"/>
          <w:szCs w:val="24"/>
        </w:rPr>
        <w:t>promotion</w:t>
      </w:r>
      <w:r w:rsidRPr="009D066E">
        <w:rPr>
          <w:rFonts w:ascii="Times New Roman" w:hAnsi="Times New Roman" w:cs="Times New Roman"/>
          <w:spacing w:val="37"/>
          <w:sz w:val="24"/>
          <w:szCs w:val="24"/>
        </w:rPr>
        <w:t xml:space="preserve"> </w:t>
      </w:r>
      <w:r w:rsidRPr="009D066E">
        <w:rPr>
          <w:rFonts w:ascii="Times New Roman" w:hAnsi="Times New Roman" w:cs="Times New Roman"/>
          <w:sz w:val="24"/>
          <w:szCs w:val="24"/>
        </w:rPr>
        <w:t>of</w:t>
      </w:r>
      <w:r w:rsidRPr="009D066E">
        <w:rPr>
          <w:rFonts w:ascii="Times New Roman" w:hAnsi="Times New Roman" w:cs="Times New Roman"/>
          <w:spacing w:val="40"/>
          <w:sz w:val="24"/>
          <w:szCs w:val="24"/>
        </w:rPr>
        <w:t xml:space="preserve"> </w:t>
      </w:r>
      <w:r w:rsidRPr="009D066E">
        <w:rPr>
          <w:rFonts w:ascii="Times New Roman" w:hAnsi="Times New Roman" w:cs="Times New Roman"/>
          <w:sz w:val="24"/>
          <w:szCs w:val="24"/>
        </w:rPr>
        <w:t>tobacco</w:t>
      </w:r>
      <w:r w:rsidRPr="009D066E">
        <w:rPr>
          <w:rFonts w:ascii="Times New Roman" w:hAnsi="Times New Roman" w:cs="Times New Roman"/>
          <w:spacing w:val="38"/>
          <w:sz w:val="24"/>
          <w:szCs w:val="24"/>
        </w:rPr>
        <w:t xml:space="preserve"> </w:t>
      </w:r>
      <w:r w:rsidRPr="009D066E">
        <w:rPr>
          <w:rFonts w:ascii="Times New Roman" w:hAnsi="Times New Roman" w:cs="Times New Roman"/>
          <w:sz w:val="24"/>
          <w:szCs w:val="24"/>
        </w:rPr>
        <w:t>products,</w:t>
      </w:r>
      <w:r w:rsidRPr="009D066E">
        <w:rPr>
          <w:rFonts w:ascii="Times New Roman" w:hAnsi="Times New Roman" w:cs="Times New Roman"/>
          <w:spacing w:val="39"/>
          <w:sz w:val="24"/>
          <w:szCs w:val="24"/>
        </w:rPr>
        <w:t xml:space="preserve"> </w:t>
      </w:r>
      <w:r w:rsidRPr="009D066E">
        <w:rPr>
          <w:rFonts w:ascii="Times New Roman" w:hAnsi="Times New Roman" w:cs="Times New Roman"/>
          <w:sz w:val="24"/>
          <w:szCs w:val="24"/>
        </w:rPr>
        <w:t xml:space="preserve">effective [date], no tobacco- related advertising or sponsorship shall be permitted on college/university property, at college/university sponsored events, or in publications produced by the college/university. For the purposes of this policy, “tobacco related” applies to the use of a tobacco brand or corporate name, trademark, logo, symbol, or motto, selling message, recognizable pattern or colors, or any other indicia of product identical to or </w:t>
      </w:r>
      <w:r w:rsidR="00A158C0" w:rsidRPr="009D066E">
        <w:rPr>
          <w:rFonts w:ascii="Times New Roman" w:hAnsi="Times New Roman" w:cs="Times New Roman"/>
          <w:sz w:val="24"/>
          <w:szCs w:val="24"/>
        </w:rPr>
        <w:t>like</w:t>
      </w:r>
      <w:r w:rsidRPr="009D066E">
        <w:rPr>
          <w:rFonts w:ascii="Times New Roman" w:hAnsi="Times New Roman" w:cs="Times New Roman"/>
          <w:sz w:val="24"/>
          <w:szCs w:val="24"/>
        </w:rPr>
        <w:t>, or identifiable with, those used for any brand of tobacco products or company which manufactures tobacco</w:t>
      </w:r>
      <w:r w:rsidRPr="009D066E">
        <w:rPr>
          <w:rFonts w:ascii="Times New Roman" w:hAnsi="Times New Roman" w:cs="Times New Roman"/>
          <w:spacing w:val="-7"/>
          <w:sz w:val="24"/>
          <w:szCs w:val="24"/>
        </w:rPr>
        <w:t xml:space="preserve"> </w:t>
      </w:r>
      <w:r w:rsidRPr="009D066E">
        <w:rPr>
          <w:rFonts w:ascii="Times New Roman" w:hAnsi="Times New Roman" w:cs="Times New Roman"/>
          <w:sz w:val="24"/>
          <w:szCs w:val="24"/>
        </w:rPr>
        <w:t>products.</w:t>
      </w:r>
    </w:p>
    <w:p w14:paraId="5B5BE410" w14:textId="77777777" w:rsidR="009C60B1" w:rsidRPr="009D066E" w:rsidRDefault="009C60B1" w:rsidP="009D066E">
      <w:pPr>
        <w:pStyle w:val="BodyText"/>
        <w:spacing w:before="10"/>
        <w:jc w:val="both"/>
        <w:rPr>
          <w:rFonts w:ascii="Times New Roman" w:hAnsi="Times New Roman" w:cs="Times New Roman"/>
          <w:sz w:val="24"/>
          <w:szCs w:val="24"/>
        </w:rPr>
      </w:pPr>
    </w:p>
    <w:p w14:paraId="6F491CA4" w14:textId="77777777" w:rsidR="009C60B1" w:rsidRPr="005B7C17" w:rsidRDefault="009C60B1" w:rsidP="009D066E">
      <w:pPr>
        <w:pStyle w:val="Heading3"/>
        <w:rPr>
          <w:rFonts w:ascii="Times New Roman" w:hAnsi="Times New Roman" w:cs="Times New Roman"/>
          <w:sz w:val="24"/>
          <w:szCs w:val="24"/>
        </w:rPr>
      </w:pPr>
      <w:r w:rsidRPr="005B7C17">
        <w:rPr>
          <w:rFonts w:ascii="Times New Roman" w:hAnsi="Times New Roman" w:cs="Times New Roman"/>
          <w:sz w:val="24"/>
          <w:szCs w:val="24"/>
        </w:rPr>
        <w:t>Signage</w:t>
      </w:r>
    </w:p>
    <w:p w14:paraId="62DCAFD2" w14:textId="77777777" w:rsidR="009C60B1" w:rsidRPr="009D066E" w:rsidRDefault="009C60B1" w:rsidP="009D066E">
      <w:pPr>
        <w:pStyle w:val="Heading3"/>
        <w:rPr>
          <w:rFonts w:ascii="Times New Roman" w:hAnsi="Times New Roman" w:cs="Times New Roman"/>
          <w:b w:val="0"/>
          <w:bCs w:val="0"/>
          <w:sz w:val="24"/>
          <w:szCs w:val="24"/>
        </w:rPr>
      </w:pPr>
      <w:r w:rsidRPr="009D066E">
        <w:rPr>
          <w:rFonts w:ascii="Times New Roman" w:hAnsi="Times New Roman" w:cs="Times New Roman"/>
          <w:b w:val="0"/>
          <w:bCs w:val="0"/>
          <w:sz w:val="24"/>
          <w:szCs w:val="24"/>
        </w:rPr>
        <w:t xml:space="preserve">Copies of this policy shall be distributed to all faculty, staff, and students. Information about the policy and how to comply with it shall be posted on the College/University website. </w:t>
      </w:r>
      <w:r w:rsidRPr="009D066E">
        <w:rPr>
          <w:rFonts w:ascii="Times New Roman" w:hAnsi="Times New Roman" w:cs="Times New Roman"/>
          <w:b w:val="0"/>
          <w:bCs w:val="0"/>
          <w:sz w:val="24"/>
          <w:szCs w:val="24"/>
        </w:rPr>
        <w:lastRenderedPageBreak/>
        <w:t xml:space="preserve">Announcements concerning the policy and any changes to it shall be printed in campus newspapers and posted on the College/University website to ensure that everyone understands the policy. Signs prohibiting tobacco products and tobacco use shall be posted at all points of entry to the [Name of College or university] campus and at all [Name of College or University] building entrances. </w:t>
      </w:r>
    </w:p>
    <w:p w14:paraId="4751E906" w14:textId="77777777" w:rsidR="009C60B1" w:rsidRPr="009D066E" w:rsidRDefault="009C60B1" w:rsidP="009D066E">
      <w:pPr>
        <w:pStyle w:val="Heading3"/>
        <w:rPr>
          <w:rFonts w:ascii="Times New Roman" w:hAnsi="Times New Roman" w:cs="Times New Roman"/>
          <w:b w:val="0"/>
          <w:bCs w:val="0"/>
          <w:sz w:val="24"/>
          <w:szCs w:val="24"/>
        </w:rPr>
      </w:pPr>
    </w:p>
    <w:p w14:paraId="2C656DF0" w14:textId="77777777" w:rsidR="009C60B1" w:rsidRPr="005B7C17" w:rsidRDefault="009C60B1" w:rsidP="009D066E">
      <w:pPr>
        <w:pStyle w:val="Heading3"/>
        <w:rPr>
          <w:rFonts w:ascii="Times New Roman" w:hAnsi="Times New Roman" w:cs="Times New Roman"/>
          <w:sz w:val="24"/>
          <w:szCs w:val="24"/>
        </w:rPr>
      </w:pPr>
      <w:r w:rsidRPr="005B7C17">
        <w:rPr>
          <w:rFonts w:ascii="Times New Roman" w:hAnsi="Times New Roman" w:cs="Times New Roman"/>
          <w:sz w:val="24"/>
          <w:szCs w:val="24"/>
        </w:rPr>
        <w:t>Transition Period</w:t>
      </w:r>
    </w:p>
    <w:p w14:paraId="4A375319" w14:textId="2062F425" w:rsidR="009C60B1" w:rsidRPr="009D066E" w:rsidRDefault="009C60B1" w:rsidP="009D066E">
      <w:pPr>
        <w:pStyle w:val="BodyText"/>
        <w:ind w:left="220" w:right="475"/>
        <w:jc w:val="both"/>
        <w:rPr>
          <w:rFonts w:ascii="Times New Roman" w:hAnsi="Times New Roman" w:cs="Times New Roman"/>
          <w:sz w:val="24"/>
          <w:szCs w:val="24"/>
        </w:rPr>
      </w:pPr>
      <w:r w:rsidRPr="009D066E">
        <w:rPr>
          <w:rFonts w:ascii="Times New Roman" w:hAnsi="Times New Roman" w:cs="Times New Roman"/>
          <w:sz w:val="24"/>
          <w:szCs w:val="24"/>
        </w:rPr>
        <w:t xml:space="preserve">This policy is being announced three months prior to its implementation to give </w:t>
      </w:r>
      <w:r w:rsidRPr="005B7C17">
        <w:rPr>
          <w:rFonts w:ascii="Times New Roman" w:hAnsi="Times New Roman" w:cs="Times New Roman"/>
          <w:sz w:val="24"/>
          <w:szCs w:val="24"/>
        </w:rPr>
        <w:t xml:space="preserve">faculty, </w:t>
      </w:r>
      <w:r w:rsidR="00A158C0" w:rsidRPr="005B7C17">
        <w:rPr>
          <w:rFonts w:ascii="Times New Roman" w:hAnsi="Times New Roman" w:cs="Times New Roman"/>
          <w:sz w:val="24"/>
          <w:szCs w:val="24"/>
        </w:rPr>
        <w:t>staff,</w:t>
      </w:r>
      <w:r w:rsidRPr="005B7C17">
        <w:rPr>
          <w:rFonts w:ascii="Times New Roman" w:hAnsi="Times New Roman" w:cs="Times New Roman"/>
          <w:sz w:val="24"/>
          <w:szCs w:val="24"/>
        </w:rPr>
        <w:t xml:space="preserve"> and students time to adapt to its restrictions and to facilitate a smooth transit</w:t>
      </w:r>
      <w:r w:rsidRPr="009D066E">
        <w:rPr>
          <w:rFonts w:ascii="Times New Roman" w:hAnsi="Times New Roman" w:cs="Times New Roman"/>
          <w:sz w:val="24"/>
          <w:szCs w:val="24"/>
        </w:rPr>
        <w:t>ion to a</w:t>
      </w:r>
      <w:r w:rsidR="0099092E" w:rsidRPr="009D066E">
        <w:rPr>
          <w:rFonts w:ascii="Times New Roman" w:hAnsi="Times New Roman" w:cs="Times New Roman"/>
          <w:sz w:val="24"/>
          <w:szCs w:val="24"/>
        </w:rPr>
        <w:t xml:space="preserve"> </w:t>
      </w:r>
      <w:r w:rsidRPr="009D066E">
        <w:rPr>
          <w:rFonts w:ascii="Times New Roman" w:hAnsi="Times New Roman" w:cs="Times New Roman"/>
          <w:sz w:val="24"/>
          <w:szCs w:val="24"/>
        </w:rPr>
        <w:t>tobacco-free environment. Questions and concerns regarding this policy should be handled through existing departmental administrative channels and administrative procedures.</w:t>
      </w:r>
    </w:p>
    <w:p w14:paraId="5AA4E7B0" w14:textId="77777777" w:rsidR="009C60B1" w:rsidRPr="009D066E" w:rsidRDefault="009C60B1" w:rsidP="009D066E">
      <w:pPr>
        <w:pStyle w:val="BodyText"/>
        <w:ind w:right="475"/>
        <w:jc w:val="both"/>
        <w:rPr>
          <w:rFonts w:ascii="Times New Roman" w:hAnsi="Times New Roman" w:cs="Times New Roman"/>
          <w:sz w:val="24"/>
          <w:szCs w:val="24"/>
        </w:rPr>
      </w:pPr>
    </w:p>
    <w:p w14:paraId="035940A7" w14:textId="77777777" w:rsidR="009C60B1" w:rsidRPr="009D066E" w:rsidRDefault="009C60B1" w:rsidP="009D066E">
      <w:pPr>
        <w:pStyle w:val="Heading3"/>
        <w:rPr>
          <w:rFonts w:ascii="Times New Roman" w:hAnsi="Times New Roman" w:cs="Times New Roman"/>
          <w:sz w:val="24"/>
          <w:szCs w:val="24"/>
        </w:rPr>
      </w:pPr>
      <w:r w:rsidRPr="009D066E">
        <w:rPr>
          <w:rFonts w:ascii="Times New Roman" w:hAnsi="Times New Roman" w:cs="Times New Roman"/>
          <w:sz w:val="24"/>
          <w:szCs w:val="24"/>
        </w:rPr>
        <w:t>Opportunities for Cessation</w:t>
      </w:r>
    </w:p>
    <w:p w14:paraId="121207DC" w14:textId="310834F9" w:rsidR="009C60B1" w:rsidRPr="009D066E" w:rsidRDefault="009C60B1" w:rsidP="009D066E">
      <w:pPr>
        <w:pStyle w:val="BodyText"/>
        <w:spacing w:before="4"/>
        <w:ind w:left="220" w:right="480"/>
        <w:jc w:val="both"/>
        <w:rPr>
          <w:rFonts w:ascii="Times New Roman" w:hAnsi="Times New Roman" w:cs="Times New Roman"/>
          <w:sz w:val="24"/>
          <w:szCs w:val="24"/>
        </w:rPr>
      </w:pPr>
      <w:r w:rsidRPr="009D066E">
        <w:rPr>
          <w:rFonts w:ascii="Times New Roman" w:hAnsi="Times New Roman" w:cs="Times New Roman"/>
          <w:sz w:val="24"/>
          <w:szCs w:val="24"/>
        </w:rPr>
        <w:t xml:space="preserve">The administration will identify and or offer </w:t>
      </w:r>
      <w:r w:rsidR="006E5667" w:rsidRPr="005B7C17">
        <w:rPr>
          <w:rFonts w:ascii="Times New Roman" w:hAnsi="Times New Roman" w:cs="Times New Roman"/>
          <w:sz w:val="24"/>
          <w:szCs w:val="24"/>
        </w:rPr>
        <w:t xml:space="preserve">evidence-based </w:t>
      </w:r>
      <w:r w:rsidRPr="005B7C17">
        <w:rPr>
          <w:rFonts w:ascii="Times New Roman" w:hAnsi="Times New Roman" w:cs="Times New Roman"/>
          <w:sz w:val="24"/>
          <w:szCs w:val="24"/>
        </w:rPr>
        <w:t xml:space="preserve">programs and services for students who are ready to quit tobacco use. The </w:t>
      </w:r>
      <w:r w:rsidRPr="009D066E">
        <w:rPr>
          <w:rFonts w:ascii="Times New Roman" w:hAnsi="Times New Roman" w:cs="Times New Roman"/>
          <w:sz w:val="24"/>
          <w:szCs w:val="24"/>
        </w:rPr>
        <w:t xml:space="preserve">administration will identify and/or offer </w:t>
      </w:r>
      <w:r w:rsidR="006E5667" w:rsidRPr="005B7C17">
        <w:rPr>
          <w:rFonts w:ascii="Times New Roman" w:hAnsi="Times New Roman" w:cs="Times New Roman"/>
          <w:sz w:val="24"/>
          <w:szCs w:val="24"/>
        </w:rPr>
        <w:t xml:space="preserve">evidence-based </w:t>
      </w:r>
      <w:r w:rsidRPr="009D066E">
        <w:rPr>
          <w:rFonts w:ascii="Times New Roman" w:hAnsi="Times New Roman" w:cs="Times New Roman"/>
          <w:sz w:val="24"/>
          <w:szCs w:val="24"/>
        </w:rPr>
        <w:t>programs and services for college/university staff that use tobacco products to support them in complying with the policy that prohibits tobacco use on college/university grounds and during college/university related events.</w:t>
      </w:r>
    </w:p>
    <w:p w14:paraId="58C43772" w14:textId="77777777" w:rsidR="009C60B1" w:rsidRPr="009D066E" w:rsidRDefault="009C60B1" w:rsidP="009D066E">
      <w:pPr>
        <w:pStyle w:val="Heading3"/>
        <w:ind w:left="0"/>
        <w:rPr>
          <w:rFonts w:ascii="Times New Roman" w:hAnsi="Times New Roman" w:cs="Times New Roman"/>
          <w:sz w:val="24"/>
          <w:szCs w:val="24"/>
        </w:rPr>
      </w:pPr>
    </w:p>
    <w:p w14:paraId="7A8FF6EA" w14:textId="77777777" w:rsidR="009C60B1" w:rsidRPr="009D066E" w:rsidRDefault="009C60B1" w:rsidP="009D066E">
      <w:pPr>
        <w:pStyle w:val="Heading3"/>
        <w:ind w:left="0" w:firstLine="220"/>
        <w:rPr>
          <w:rFonts w:ascii="Times New Roman" w:hAnsi="Times New Roman" w:cs="Times New Roman"/>
          <w:sz w:val="24"/>
          <w:szCs w:val="24"/>
        </w:rPr>
      </w:pPr>
      <w:r w:rsidRPr="009D066E">
        <w:rPr>
          <w:rFonts w:ascii="Times New Roman" w:hAnsi="Times New Roman" w:cs="Times New Roman"/>
          <w:sz w:val="24"/>
          <w:szCs w:val="24"/>
        </w:rPr>
        <w:t>Enforcement for Students</w:t>
      </w:r>
    </w:p>
    <w:p w14:paraId="00005B6F" w14:textId="77777777" w:rsidR="009C60B1" w:rsidRPr="009D066E" w:rsidRDefault="009C60B1" w:rsidP="009D066E">
      <w:pPr>
        <w:pStyle w:val="BodyText"/>
        <w:spacing w:before="4"/>
        <w:ind w:left="220" w:right="475"/>
        <w:jc w:val="both"/>
        <w:rPr>
          <w:rFonts w:ascii="Times New Roman" w:hAnsi="Times New Roman" w:cs="Times New Roman"/>
          <w:sz w:val="24"/>
          <w:szCs w:val="24"/>
        </w:rPr>
      </w:pPr>
      <w:r w:rsidRPr="009D066E">
        <w:rPr>
          <w:rFonts w:ascii="Times New Roman" w:hAnsi="Times New Roman" w:cs="Times New Roman"/>
          <w:sz w:val="24"/>
          <w:szCs w:val="24"/>
        </w:rPr>
        <w:t>Consequences for students engaging in the prohibited behavior will be provided in accordance with the school’s behavior management plan. Students who violate the college/university’s tobacco use policy will be referred to the appropriate campus authority for screening, information, counseling, and referral.</w:t>
      </w:r>
    </w:p>
    <w:p w14:paraId="28C05E82" w14:textId="77777777" w:rsidR="009C60B1" w:rsidRPr="009D066E" w:rsidRDefault="009C60B1" w:rsidP="009D066E">
      <w:pPr>
        <w:pStyle w:val="Heading3"/>
        <w:rPr>
          <w:rFonts w:ascii="Times New Roman" w:hAnsi="Times New Roman" w:cs="Times New Roman"/>
          <w:sz w:val="24"/>
          <w:szCs w:val="24"/>
        </w:rPr>
      </w:pPr>
    </w:p>
    <w:p w14:paraId="76F66902" w14:textId="77777777" w:rsidR="009C60B1" w:rsidRPr="009D066E" w:rsidRDefault="009C60B1" w:rsidP="009D066E">
      <w:pPr>
        <w:pStyle w:val="Heading3"/>
        <w:rPr>
          <w:rFonts w:ascii="Times New Roman" w:hAnsi="Times New Roman" w:cs="Times New Roman"/>
          <w:sz w:val="24"/>
          <w:szCs w:val="24"/>
        </w:rPr>
      </w:pPr>
      <w:r w:rsidRPr="009D066E">
        <w:rPr>
          <w:rFonts w:ascii="Times New Roman" w:hAnsi="Times New Roman" w:cs="Times New Roman"/>
          <w:sz w:val="24"/>
          <w:szCs w:val="24"/>
        </w:rPr>
        <w:t>Enforcement for Staff, Visitors, and Vendors</w:t>
      </w:r>
    </w:p>
    <w:p w14:paraId="662759CD" w14:textId="77777777" w:rsidR="009C60B1" w:rsidRPr="009D066E" w:rsidRDefault="009C60B1" w:rsidP="009D066E">
      <w:pPr>
        <w:pStyle w:val="BodyText"/>
        <w:spacing w:before="2"/>
        <w:ind w:left="220" w:right="476"/>
        <w:jc w:val="both"/>
        <w:rPr>
          <w:rFonts w:ascii="Times New Roman" w:hAnsi="Times New Roman" w:cs="Times New Roman"/>
          <w:sz w:val="24"/>
          <w:szCs w:val="24"/>
        </w:rPr>
      </w:pPr>
      <w:r w:rsidRPr="009D066E">
        <w:rPr>
          <w:rFonts w:ascii="Times New Roman" w:hAnsi="Times New Roman" w:cs="Times New Roman"/>
          <w:sz w:val="24"/>
          <w:szCs w:val="24"/>
        </w:rPr>
        <w:t xml:space="preserve">Consequences for employees who violate the tobacco use policy will be in accordance with personnel policies and may include verbal warning, written reprimand, or termination. Visitors and vendors using tobacco products will be asked to refrain while on campus or leave the premises. If they refuse, law enforcement officers will be contacted to escort the person off the premises or cite the person for trespassing in case the person refuses to leave the campus property. In the case of a violation within the college or university building, the person is in violation of the Georgia Smokefree Air Act of 2005 (O.C.G.A. 31-`2a-1 et seq.). </w:t>
      </w:r>
    </w:p>
    <w:p w14:paraId="0EACF2DB" w14:textId="77777777" w:rsidR="009C60B1" w:rsidRPr="009D066E" w:rsidRDefault="009C60B1" w:rsidP="009D066E">
      <w:pPr>
        <w:pStyle w:val="BodyText"/>
        <w:spacing w:before="9"/>
        <w:jc w:val="both"/>
        <w:rPr>
          <w:rFonts w:ascii="Times New Roman" w:hAnsi="Times New Roman" w:cs="Times New Roman"/>
          <w:sz w:val="24"/>
          <w:szCs w:val="24"/>
        </w:rPr>
      </w:pPr>
    </w:p>
    <w:p w14:paraId="1BED65D2" w14:textId="07894278" w:rsidR="009C60B1" w:rsidRPr="005B7C17" w:rsidRDefault="009C60B1" w:rsidP="009D066E">
      <w:pPr>
        <w:pStyle w:val="Heading3"/>
        <w:rPr>
          <w:rFonts w:ascii="Times New Roman" w:hAnsi="Times New Roman" w:cs="Times New Roman"/>
          <w:sz w:val="24"/>
          <w:szCs w:val="24"/>
        </w:rPr>
      </w:pPr>
      <w:r w:rsidRPr="009D066E">
        <w:rPr>
          <w:rFonts w:ascii="Times New Roman" w:hAnsi="Times New Roman" w:cs="Times New Roman"/>
          <w:sz w:val="24"/>
          <w:szCs w:val="24"/>
        </w:rPr>
        <w:t xml:space="preserve">Enforcement at Outdoor Sponsored </w:t>
      </w:r>
      <w:r w:rsidRPr="005B7C17">
        <w:rPr>
          <w:rFonts w:ascii="Times New Roman" w:hAnsi="Times New Roman" w:cs="Times New Roman"/>
          <w:sz w:val="24"/>
          <w:szCs w:val="24"/>
        </w:rPr>
        <w:t>Events on</w:t>
      </w:r>
      <w:r w:rsidR="00D0273A" w:rsidRPr="005B7C17">
        <w:rPr>
          <w:rFonts w:ascii="Times New Roman" w:hAnsi="Times New Roman" w:cs="Times New Roman"/>
          <w:sz w:val="24"/>
          <w:szCs w:val="24"/>
        </w:rPr>
        <w:t xml:space="preserve"> and off</w:t>
      </w:r>
      <w:r w:rsidRPr="005B7C17">
        <w:rPr>
          <w:rFonts w:ascii="Times New Roman" w:hAnsi="Times New Roman" w:cs="Times New Roman"/>
          <w:sz w:val="24"/>
          <w:szCs w:val="24"/>
        </w:rPr>
        <w:t xml:space="preserve"> Campus Grounds</w:t>
      </w:r>
    </w:p>
    <w:p w14:paraId="7D67EDD8" w14:textId="45D3392C" w:rsidR="009C60B1" w:rsidRPr="009D066E" w:rsidRDefault="009C60B1" w:rsidP="009D066E">
      <w:pPr>
        <w:pStyle w:val="BodyText"/>
        <w:spacing w:before="1"/>
        <w:ind w:left="220" w:right="476"/>
        <w:jc w:val="both"/>
        <w:rPr>
          <w:rFonts w:ascii="Times New Roman" w:hAnsi="Times New Roman" w:cs="Times New Roman"/>
          <w:sz w:val="24"/>
          <w:szCs w:val="24"/>
        </w:rPr>
      </w:pPr>
      <w:r w:rsidRPr="005B7C17">
        <w:rPr>
          <w:rFonts w:ascii="Times New Roman" w:hAnsi="Times New Roman" w:cs="Times New Roman"/>
          <w:sz w:val="24"/>
          <w:szCs w:val="24"/>
        </w:rPr>
        <w:t>All outdoor sponsored events on</w:t>
      </w:r>
      <w:r w:rsidR="00D0273A" w:rsidRPr="005B7C17">
        <w:rPr>
          <w:rFonts w:ascii="Times New Roman" w:hAnsi="Times New Roman" w:cs="Times New Roman"/>
          <w:sz w:val="24"/>
          <w:szCs w:val="24"/>
        </w:rPr>
        <w:t xml:space="preserve"> and off</w:t>
      </w:r>
      <w:r w:rsidRPr="005B7C17">
        <w:rPr>
          <w:rFonts w:ascii="Times New Roman" w:hAnsi="Times New Roman" w:cs="Times New Roman"/>
          <w:sz w:val="24"/>
          <w:szCs w:val="24"/>
        </w:rPr>
        <w:t xml:space="preserve"> campus </w:t>
      </w:r>
      <w:r w:rsidR="00D0273A" w:rsidRPr="005B7C17">
        <w:rPr>
          <w:rFonts w:ascii="Times New Roman" w:hAnsi="Times New Roman" w:cs="Times New Roman"/>
          <w:sz w:val="24"/>
          <w:szCs w:val="24"/>
        </w:rPr>
        <w:t xml:space="preserve">grounds </w:t>
      </w:r>
      <w:r w:rsidRPr="005B7C17">
        <w:rPr>
          <w:rFonts w:ascii="Times New Roman" w:hAnsi="Times New Roman" w:cs="Times New Roman"/>
          <w:sz w:val="24"/>
          <w:szCs w:val="24"/>
        </w:rPr>
        <w:t>(ex. athletic events, meetings or functions by community groups renting college</w:t>
      </w:r>
      <w:r w:rsidRPr="009D066E">
        <w:rPr>
          <w:rFonts w:ascii="Times New Roman" w:hAnsi="Times New Roman" w:cs="Times New Roman"/>
          <w:sz w:val="24"/>
          <w:szCs w:val="24"/>
        </w:rPr>
        <w:t>/university property) must be tobacco free. This policy must be clearly stated in all contracts, correspondence and verbal and written</w:t>
      </w:r>
      <w:r w:rsidR="009D066E">
        <w:rPr>
          <w:rFonts w:ascii="Times New Roman" w:hAnsi="Times New Roman" w:cs="Times New Roman"/>
          <w:sz w:val="24"/>
          <w:szCs w:val="24"/>
        </w:rPr>
        <w:t xml:space="preserve"> </w:t>
      </w:r>
      <w:r w:rsidRPr="009D066E">
        <w:rPr>
          <w:rFonts w:ascii="Times New Roman" w:hAnsi="Times New Roman" w:cs="Times New Roman"/>
          <w:sz w:val="24"/>
          <w:szCs w:val="24"/>
        </w:rPr>
        <w:t>announcements to all attendees, visitors, vendors, and contractors.</w:t>
      </w:r>
    </w:p>
    <w:p w14:paraId="171C7F64" w14:textId="77777777" w:rsidR="009C60B1" w:rsidRPr="009D066E" w:rsidRDefault="009C60B1" w:rsidP="009D066E">
      <w:pPr>
        <w:pStyle w:val="BodyText"/>
        <w:spacing w:before="1"/>
        <w:ind w:left="220" w:right="476"/>
        <w:jc w:val="both"/>
        <w:rPr>
          <w:rFonts w:ascii="Times New Roman" w:hAnsi="Times New Roman" w:cs="Times New Roman"/>
          <w:sz w:val="24"/>
          <w:szCs w:val="24"/>
        </w:rPr>
      </w:pPr>
    </w:p>
    <w:p w14:paraId="3B4FE5FC" w14:textId="75E30B62" w:rsidR="009C60B1" w:rsidRDefault="009C60B1" w:rsidP="009D066E">
      <w:pPr>
        <w:pStyle w:val="BodyText"/>
        <w:spacing w:before="1"/>
        <w:ind w:left="220" w:right="476"/>
        <w:jc w:val="both"/>
        <w:rPr>
          <w:rFonts w:ascii="Times New Roman" w:hAnsi="Times New Roman" w:cs="Times New Roman"/>
          <w:sz w:val="24"/>
          <w:szCs w:val="24"/>
        </w:rPr>
      </w:pPr>
      <w:r w:rsidRPr="009D066E">
        <w:rPr>
          <w:rFonts w:ascii="Times New Roman" w:hAnsi="Times New Roman" w:cs="Times New Roman"/>
          <w:sz w:val="24"/>
          <w:szCs w:val="24"/>
        </w:rPr>
        <w:t>The success of this policy will depend on the thoughtfulness, consideration, and cooperation of all students, faculty, and staff. We share in the responsibility for adhering to and enforcing this policy.</w:t>
      </w:r>
    </w:p>
    <w:p w14:paraId="2238B1BA" w14:textId="77777777" w:rsidR="00BC1DDD" w:rsidRPr="009D066E" w:rsidRDefault="00BC1DDD" w:rsidP="009D066E">
      <w:pPr>
        <w:pStyle w:val="BodyText"/>
        <w:spacing w:before="1"/>
        <w:ind w:left="220" w:right="476"/>
        <w:jc w:val="both"/>
        <w:rPr>
          <w:rFonts w:ascii="Times New Roman" w:hAnsi="Times New Roman" w:cs="Times New Roman"/>
          <w:sz w:val="24"/>
          <w:szCs w:val="24"/>
        </w:rPr>
      </w:pPr>
    </w:p>
    <w:p w14:paraId="0336D968" w14:textId="0E68D9F2" w:rsidR="009C60B1" w:rsidRPr="009D066E" w:rsidRDefault="009C60B1" w:rsidP="009D066E">
      <w:pPr>
        <w:pStyle w:val="BodyText"/>
        <w:spacing w:before="1"/>
        <w:ind w:left="220" w:right="476"/>
        <w:jc w:val="both"/>
        <w:rPr>
          <w:rFonts w:ascii="Times New Roman" w:hAnsi="Times New Roman" w:cs="Times New Roman"/>
          <w:sz w:val="24"/>
          <w:szCs w:val="24"/>
        </w:rPr>
      </w:pPr>
    </w:p>
    <w:p w14:paraId="56206E22" w14:textId="77777777" w:rsidR="000D3D1D" w:rsidRPr="005B7C17" w:rsidRDefault="000D3D1D" w:rsidP="009D066E">
      <w:pPr>
        <w:pStyle w:val="BodyText"/>
        <w:tabs>
          <w:tab w:val="left" w:pos="1867"/>
        </w:tabs>
        <w:ind w:left="216" w:right="115"/>
        <w:jc w:val="both"/>
        <w:rPr>
          <w:rFonts w:ascii="Times New Roman" w:hAnsi="Times New Roman" w:cs="Times New Roman"/>
          <w:b/>
          <w:bCs/>
          <w:sz w:val="24"/>
          <w:szCs w:val="24"/>
        </w:rPr>
      </w:pPr>
      <w:r w:rsidRPr="005B7C17">
        <w:rPr>
          <w:rFonts w:ascii="Times New Roman" w:hAnsi="Times New Roman" w:cs="Times New Roman"/>
          <w:b/>
          <w:bCs/>
          <w:sz w:val="24"/>
          <w:szCs w:val="24"/>
        </w:rPr>
        <w:lastRenderedPageBreak/>
        <w:t>Policy Evaluation</w:t>
      </w:r>
    </w:p>
    <w:p w14:paraId="352E04AA" w14:textId="008051C2" w:rsidR="000D3D1D" w:rsidRPr="005B7C17" w:rsidRDefault="000D3D1D" w:rsidP="009D066E">
      <w:pPr>
        <w:pStyle w:val="BodyText"/>
        <w:tabs>
          <w:tab w:val="left" w:pos="1867"/>
        </w:tabs>
        <w:ind w:left="216" w:right="115"/>
        <w:jc w:val="both"/>
        <w:rPr>
          <w:rFonts w:ascii="Times New Roman" w:hAnsi="Times New Roman" w:cs="Times New Roman"/>
          <w:sz w:val="24"/>
          <w:szCs w:val="24"/>
        </w:rPr>
      </w:pPr>
      <w:r w:rsidRPr="005B7C17">
        <w:rPr>
          <w:rFonts w:ascii="Times New Roman" w:hAnsi="Times New Roman" w:cs="Times New Roman"/>
          <w:sz w:val="24"/>
          <w:szCs w:val="24"/>
        </w:rPr>
        <w:t>The tobacco-free policy shall be assessed by the school administration or its designee evaluator at regular intervals, but at least once a year, to determine whether policies, policy enforcement, communication, education, staff training, and cessation programs are effective. Policies and programs shall be updated and revised accordingly.</w:t>
      </w:r>
    </w:p>
    <w:p w14:paraId="677DDB4C" w14:textId="77777777" w:rsidR="000D3D1D" w:rsidRPr="005B7C17" w:rsidRDefault="000D3D1D" w:rsidP="009D066E">
      <w:pPr>
        <w:pStyle w:val="BodyText"/>
        <w:spacing w:before="1"/>
        <w:ind w:left="220" w:right="476"/>
        <w:jc w:val="both"/>
        <w:rPr>
          <w:rFonts w:ascii="Times New Roman" w:hAnsi="Times New Roman" w:cs="Times New Roman"/>
          <w:sz w:val="24"/>
          <w:szCs w:val="24"/>
        </w:rPr>
      </w:pPr>
    </w:p>
    <w:p w14:paraId="521D2256" w14:textId="339BB1C0" w:rsidR="009C60B1" w:rsidRPr="005B7C17" w:rsidRDefault="009C60B1" w:rsidP="009D066E">
      <w:pPr>
        <w:pStyle w:val="BodyText"/>
        <w:spacing w:before="1"/>
        <w:ind w:left="220" w:right="476"/>
        <w:jc w:val="both"/>
        <w:rPr>
          <w:rFonts w:ascii="Times New Roman" w:hAnsi="Times New Roman" w:cs="Times New Roman"/>
          <w:sz w:val="24"/>
          <w:szCs w:val="24"/>
        </w:rPr>
      </w:pPr>
      <w:r w:rsidRPr="005B7C17">
        <w:rPr>
          <w:rFonts w:ascii="Times New Roman" w:hAnsi="Times New Roman" w:cs="Times New Roman"/>
          <w:sz w:val="24"/>
          <w:szCs w:val="24"/>
        </w:rPr>
        <w:t>This Policy shall be effective on [date]</w:t>
      </w:r>
      <w:r w:rsidR="009F0276" w:rsidRPr="005B7C17">
        <w:rPr>
          <w:rFonts w:ascii="Times New Roman" w:hAnsi="Times New Roman" w:cs="Times New Roman"/>
          <w:sz w:val="24"/>
          <w:szCs w:val="24"/>
        </w:rPr>
        <w:t>.</w:t>
      </w:r>
    </w:p>
    <w:p w14:paraId="76FEE77E" w14:textId="77777777" w:rsidR="009F0276" w:rsidRPr="009D066E" w:rsidRDefault="009F0276" w:rsidP="009D066E">
      <w:pPr>
        <w:pStyle w:val="BodyText"/>
        <w:spacing w:before="1"/>
        <w:ind w:left="220" w:right="476"/>
        <w:jc w:val="both"/>
        <w:rPr>
          <w:rFonts w:ascii="Times New Roman" w:hAnsi="Times New Roman" w:cs="Times New Roman"/>
          <w:color w:val="FF0000"/>
          <w:sz w:val="24"/>
          <w:szCs w:val="24"/>
        </w:rPr>
      </w:pPr>
    </w:p>
    <w:p w14:paraId="42BB24DE" w14:textId="77777777" w:rsidR="009C60B1" w:rsidRPr="009D066E" w:rsidRDefault="009C60B1" w:rsidP="009D066E">
      <w:pPr>
        <w:pStyle w:val="BodyText"/>
        <w:spacing w:before="4"/>
        <w:jc w:val="both"/>
        <w:rPr>
          <w:rFonts w:ascii="Times New Roman" w:hAnsi="Times New Roman" w:cs="Times New Roman"/>
          <w:sz w:val="24"/>
          <w:szCs w:val="24"/>
        </w:rPr>
      </w:pPr>
    </w:p>
    <w:p w14:paraId="20823A82" w14:textId="77777777" w:rsidR="009C60B1" w:rsidRPr="009D066E" w:rsidRDefault="009C60B1" w:rsidP="009D066E">
      <w:pPr>
        <w:pStyle w:val="BodyText"/>
        <w:spacing w:before="4"/>
        <w:jc w:val="both"/>
        <w:rPr>
          <w:rFonts w:ascii="Times New Roman" w:hAnsi="Times New Roman" w:cs="Times New Roman"/>
          <w:sz w:val="24"/>
          <w:szCs w:val="24"/>
        </w:rPr>
      </w:pPr>
    </w:p>
    <w:p w14:paraId="3F0B493F" w14:textId="77777777" w:rsidR="009C60B1" w:rsidRPr="009D066E" w:rsidRDefault="009C60B1" w:rsidP="009D066E">
      <w:pPr>
        <w:pStyle w:val="BodyText"/>
        <w:spacing w:before="4"/>
        <w:jc w:val="both"/>
        <w:rPr>
          <w:rFonts w:ascii="Times New Roman" w:hAnsi="Times New Roman" w:cs="Times New Roman"/>
          <w:sz w:val="24"/>
          <w:szCs w:val="24"/>
        </w:rPr>
      </w:pPr>
    </w:p>
    <w:p w14:paraId="2F05BC52" w14:textId="77777777" w:rsidR="009C60B1" w:rsidRPr="009D066E" w:rsidRDefault="009C60B1" w:rsidP="009D066E">
      <w:pPr>
        <w:pStyle w:val="BodyText"/>
        <w:spacing w:before="4"/>
        <w:jc w:val="both"/>
        <w:rPr>
          <w:rFonts w:ascii="Times New Roman" w:hAnsi="Times New Roman" w:cs="Times New Roman"/>
          <w:sz w:val="24"/>
          <w:szCs w:val="24"/>
        </w:rPr>
      </w:pPr>
    </w:p>
    <w:p w14:paraId="0A1665BE" w14:textId="77777777" w:rsidR="009C60B1" w:rsidRPr="009D066E" w:rsidRDefault="009C60B1" w:rsidP="009D066E">
      <w:pPr>
        <w:pStyle w:val="BodyText"/>
        <w:spacing w:before="4"/>
        <w:jc w:val="both"/>
        <w:rPr>
          <w:rFonts w:ascii="Times New Roman" w:hAnsi="Times New Roman" w:cs="Times New Roman"/>
          <w:sz w:val="24"/>
          <w:szCs w:val="24"/>
        </w:rPr>
      </w:pPr>
      <w:r w:rsidRPr="009D066E">
        <w:rPr>
          <w:rFonts w:ascii="Times New Roman" w:hAnsi="Times New Roman" w:cs="Times New Roman"/>
          <w:noProof/>
          <w:sz w:val="24"/>
          <w:szCs w:val="24"/>
        </w:rPr>
        <mc:AlternateContent>
          <mc:Choice Requires="wps">
            <w:drawing>
              <wp:anchor distT="0" distB="0" distL="0" distR="0" simplePos="0" relativeHeight="251661312" behindDoc="1" locked="0" layoutInCell="1" allowOverlap="1" wp14:anchorId="6BC27310" wp14:editId="1DC52992">
                <wp:simplePos x="0" y="0"/>
                <wp:positionH relativeFrom="page">
                  <wp:posOffset>914400</wp:posOffset>
                </wp:positionH>
                <wp:positionV relativeFrom="paragraph">
                  <wp:posOffset>107315</wp:posOffset>
                </wp:positionV>
                <wp:extent cx="2487295" cy="1270"/>
                <wp:effectExtent l="0" t="0" r="0" b="0"/>
                <wp:wrapTopAndBottom/>
                <wp:docPr id="1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295" cy="1270"/>
                        </a:xfrm>
                        <a:custGeom>
                          <a:avLst/>
                          <a:gdLst>
                            <a:gd name="T0" fmla="+- 0 1440 1440"/>
                            <a:gd name="T1" fmla="*/ T0 w 3917"/>
                            <a:gd name="T2" fmla="+- 0 5357 1440"/>
                            <a:gd name="T3" fmla="*/ T2 w 3917"/>
                          </a:gdLst>
                          <a:ahLst/>
                          <a:cxnLst>
                            <a:cxn ang="0">
                              <a:pos x="T1" y="0"/>
                            </a:cxn>
                            <a:cxn ang="0">
                              <a:pos x="T3" y="0"/>
                            </a:cxn>
                          </a:cxnLst>
                          <a:rect l="0" t="0" r="r" b="b"/>
                          <a:pathLst>
                            <a:path w="3917">
                              <a:moveTo>
                                <a:pt x="0" y="0"/>
                              </a:moveTo>
                              <a:lnTo>
                                <a:pt x="391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2D92" id="Freeform 5" o:spid="_x0000_s1026" style="position:absolute;margin-left:1in;margin-top:8.45pt;width:195.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" path="m,l3917,e" filled="f" strokeweight=".34664mm">
                <v:path arrowok="t" o:connecttype="custom" o:connectlocs="0,0;2487295,0" o:connectangles="0,0"/>
                <w10:wrap type="topAndBottom" anchorx="page"/>
              </v:shape>
            </w:pict>
          </mc:Fallback>
        </mc:AlternateContent>
      </w:r>
      <w:r w:rsidRPr="009D066E">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2FD88A26" wp14:editId="2138B1EB">
                <wp:simplePos x="0" y="0"/>
                <wp:positionH relativeFrom="page">
                  <wp:posOffset>5029835</wp:posOffset>
                </wp:positionH>
                <wp:positionV relativeFrom="paragraph">
                  <wp:posOffset>107315</wp:posOffset>
                </wp:positionV>
                <wp:extent cx="1865630" cy="1270"/>
                <wp:effectExtent l="0" t="0" r="0" b="0"/>
                <wp:wrapTopAndBottom/>
                <wp:docPr id="1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5630" cy="1270"/>
                        </a:xfrm>
                        <a:custGeom>
                          <a:avLst/>
                          <a:gdLst>
                            <a:gd name="T0" fmla="+- 0 7921 7921"/>
                            <a:gd name="T1" fmla="*/ T0 w 2938"/>
                            <a:gd name="T2" fmla="+- 0 10859 7921"/>
                            <a:gd name="T3" fmla="*/ T2 w 2938"/>
                          </a:gdLst>
                          <a:ahLst/>
                          <a:cxnLst>
                            <a:cxn ang="0">
                              <a:pos x="T1" y="0"/>
                            </a:cxn>
                            <a:cxn ang="0">
                              <a:pos x="T3" y="0"/>
                            </a:cxn>
                          </a:cxnLst>
                          <a:rect l="0" t="0" r="r" b="b"/>
                          <a:pathLst>
                            <a:path w="2938">
                              <a:moveTo>
                                <a:pt x="0" y="0"/>
                              </a:moveTo>
                              <a:lnTo>
                                <a:pt x="293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F5D8" id="Freeform 4" o:spid="_x0000_s1026" style="position:absolute;margin-left:396.05pt;margin-top:8.45pt;width:146.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" path="m,l2938,e" filled="f" strokeweight=".34664mm">
                <v:path arrowok="t" o:connecttype="custom" o:connectlocs="0,0;1865630,0" o:connectangles="0,0"/>
                <w10:wrap type="topAndBottom" anchorx="page"/>
              </v:shape>
            </w:pict>
          </mc:Fallback>
        </mc:AlternateContent>
      </w:r>
    </w:p>
    <w:p w14:paraId="1849D63C" w14:textId="77777777" w:rsidR="009C60B1" w:rsidRPr="009D066E" w:rsidRDefault="009C60B1" w:rsidP="009D066E">
      <w:pPr>
        <w:pStyle w:val="Heading3"/>
        <w:tabs>
          <w:tab w:val="left" w:pos="6701"/>
        </w:tabs>
        <w:spacing w:line="226" w:lineRule="exact"/>
        <w:rPr>
          <w:rFonts w:ascii="Times New Roman" w:hAnsi="Times New Roman" w:cs="Times New Roman"/>
          <w:sz w:val="24"/>
          <w:szCs w:val="24"/>
        </w:rPr>
      </w:pPr>
      <w:r w:rsidRPr="009D066E">
        <w:rPr>
          <w:rFonts w:ascii="Times New Roman" w:hAnsi="Times New Roman" w:cs="Times New Roman"/>
          <w:sz w:val="24"/>
          <w:szCs w:val="24"/>
        </w:rPr>
        <w:t>Signature of</w:t>
      </w:r>
      <w:r w:rsidRPr="009D066E">
        <w:rPr>
          <w:rFonts w:ascii="Times New Roman" w:hAnsi="Times New Roman" w:cs="Times New Roman"/>
          <w:spacing w:val="-7"/>
          <w:sz w:val="24"/>
          <w:szCs w:val="24"/>
        </w:rPr>
        <w:t xml:space="preserve"> </w:t>
      </w:r>
      <w:r w:rsidRPr="009D066E">
        <w:rPr>
          <w:rFonts w:ascii="Times New Roman" w:hAnsi="Times New Roman" w:cs="Times New Roman"/>
          <w:sz w:val="24"/>
          <w:szCs w:val="24"/>
        </w:rPr>
        <w:t>Chief</w:t>
      </w:r>
      <w:r w:rsidRPr="009D066E">
        <w:rPr>
          <w:rFonts w:ascii="Times New Roman" w:hAnsi="Times New Roman" w:cs="Times New Roman"/>
          <w:spacing w:val="2"/>
          <w:sz w:val="24"/>
          <w:szCs w:val="24"/>
        </w:rPr>
        <w:t xml:space="preserve"> </w:t>
      </w:r>
      <w:r w:rsidRPr="009D066E">
        <w:rPr>
          <w:rFonts w:ascii="Times New Roman" w:hAnsi="Times New Roman" w:cs="Times New Roman"/>
          <w:sz w:val="24"/>
          <w:szCs w:val="24"/>
        </w:rPr>
        <w:t>Administrator</w:t>
      </w:r>
      <w:r w:rsidRPr="009D066E">
        <w:rPr>
          <w:rFonts w:ascii="Times New Roman" w:hAnsi="Times New Roman" w:cs="Times New Roman"/>
          <w:sz w:val="24"/>
          <w:szCs w:val="24"/>
        </w:rPr>
        <w:tab/>
        <w:t>Date</w:t>
      </w:r>
    </w:p>
    <w:p w14:paraId="63AC75B7" w14:textId="01BBBC9B" w:rsidR="009C60B1" w:rsidRDefault="009C60B1" w:rsidP="009C60B1">
      <w:pPr>
        <w:pStyle w:val="Heading3"/>
        <w:tabs>
          <w:tab w:val="left" w:pos="6701"/>
        </w:tabs>
        <w:spacing w:line="226" w:lineRule="exact"/>
        <w:jc w:val="left"/>
      </w:pPr>
    </w:p>
    <w:p w14:paraId="1A3F2841" w14:textId="03F803F6" w:rsidR="006F1A09" w:rsidRDefault="006F1A09" w:rsidP="009C60B1">
      <w:pPr>
        <w:pStyle w:val="Heading3"/>
        <w:tabs>
          <w:tab w:val="left" w:pos="6701"/>
        </w:tabs>
        <w:spacing w:line="226" w:lineRule="exact"/>
        <w:jc w:val="left"/>
      </w:pPr>
    </w:p>
    <w:p w14:paraId="5CBC9D47" w14:textId="4AEA8D60" w:rsidR="006F1A09" w:rsidRDefault="006F1A09" w:rsidP="009C60B1">
      <w:pPr>
        <w:pStyle w:val="Heading3"/>
        <w:tabs>
          <w:tab w:val="left" w:pos="6701"/>
        </w:tabs>
        <w:spacing w:line="226" w:lineRule="exact"/>
        <w:jc w:val="left"/>
      </w:pPr>
    </w:p>
    <w:p w14:paraId="233E7AE3" w14:textId="2EFD163B" w:rsidR="006F1A09" w:rsidRDefault="006F1A09" w:rsidP="009C60B1">
      <w:pPr>
        <w:pStyle w:val="Heading3"/>
        <w:tabs>
          <w:tab w:val="left" w:pos="6701"/>
        </w:tabs>
        <w:spacing w:line="226" w:lineRule="exact"/>
        <w:jc w:val="left"/>
      </w:pPr>
    </w:p>
    <w:p w14:paraId="3E4A9F03" w14:textId="4FC31E2A" w:rsidR="006F1A09" w:rsidRDefault="006F1A09" w:rsidP="009C60B1">
      <w:pPr>
        <w:pStyle w:val="Heading3"/>
        <w:tabs>
          <w:tab w:val="left" w:pos="6701"/>
        </w:tabs>
        <w:spacing w:line="226" w:lineRule="exact"/>
        <w:jc w:val="left"/>
      </w:pPr>
    </w:p>
    <w:p w14:paraId="0B691690" w14:textId="59935BF7" w:rsidR="006F1A09" w:rsidRDefault="006F1A09" w:rsidP="009C60B1">
      <w:pPr>
        <w:pStyle w:val="Heading3"/>
        <w:tabs>
          <w:tab w:val="left" w:pos="6701"/>
        </w:tabs>
        <w:spacing w:line="226" w:lineRule="exact"/>
        <w:jc w:val="left"/>
      </w:pPr>
    </w:p>
    <w:p w14:paraId="053C01C7" w14:textId="6A1CEA1C" w:rsidR="006F1A09" w:rsidRDefault="006F1A09" w:rsidP="009C60B1">
      <w:pPr>
        <w:pStyle w:val="Heading3"/>
        <w:tabs>
          <w:tab w:val="left" w:pos="6701"/>
        </w:tabs>
        <w:spacing w:line="226" w:lineRule="exact"/>
        <w:jc w:val="left"/>
      </w:pPr>
    </w:p>
    <w:p w14:paraId="724E2490" w14:textId="3ADD93D6" w:rsidR="006F1A09" w:rsidRDefault="006F1A09" w:rsidP="009C60B1">
      <w:pPr>
        <w:pStyle w:val="Heading3"/>
        <w:tabs>
          <w:tab w:val="left" w:pos="6701"/>
        </w:tabs>
        <w:spacing w:line="226" w:lineRule="exact"/>
        <w:jc w:val="left"/>
      </w:pPr>
    </w:p>
    <w:p w14:paraId="617D4564" w14:textId="1DDC0691" w:rsidR="006F1A09" w:rsidRDefault="006F1A09" w:rsidP="009C60B1">
      <w:pPr>
        <w:pStyle w:val="Heading3"/>
        <w:tabs>
          <w:tab w:val="left" w:pos="6701"/>
        </w:tabs>
        <w:spacing w:line="226" w:lineRule="exact"/>
        <w:jc w:val="left"/>
      </w:pPr>
    </w:p>
    <w:p w14:paraId="1CF4981C" w14:textId="6E7C1CD2" w:rsidR="006F1A09" w:rsidRDefault="006F1A09" w:rsidP="009C60B1">
      <w:pPr>
        <w:pStyle w:val="Heading3"/>
        <w:tabs>
          <w:tab w:val="left" w:pos="6701"/>
        </w:tabs>
        <w:spacing w:line="226" w:lineRule="exact"/>
        <w:jc w:val="left"/>
      </w:pPr>
    </w:p>
    <w:p w14:paraId="2A6A9C67" w14:textId="56FED57C" w:rsidR="006F1A09" w:rsidRDefault="006F1A09" w:rsidP="009C60B1">
      <w:pPr>
        <w:pStyle w:val="Heading3"/>
        <w:tabs>
          <w:tab w:val="left" w:pos="6701"/>
        </w:tabs>
        <w:spacing w:line="226" w:lineRule="exact"/>
        <w:jc w:val="left"/>
      </w:pPr>
    </w:p>
    <w:p w14:paraId="0950ED7C" w14:textId="00B3760F" w:rsidR="006F1A09" w:rsidRDefault="006F1A09" w:rsidP="009C60B1">
      <w:pPr>
        <w:pStyle w:val="Heading3"/>
        <w:tabs>
          <w:tab w:val="left" w:pos="6701"/>
        </w:tabs>
        <w:spacing w:line="226" w:lineRule="exact"/>
        <w:jc w:val="left"/>
      </w:pPr>
    </w:p>
    <w:p w14:paraId="7FC4BFEA" w14:textId="3A036321" w:rsidR="006F1A09" w:rsidRDefault="006F1A09" w:rsidP="009C60B1">
      <w:pPr>
        <w:pStyle w:val="Heading3"/>
        <w:tabs>
          <w:tab w:val="left" w:pos="6701"/>
        </w:tabs>
        <w:spacing w:line="226" w:lineRule="exact"/>
        <w:jc w:val="left"/>
      </w:pPr>
    </w:p>
    <w:p w14:paraId="2EFEB664" w14:textId="7CA7E627" w:rsidR="006F1A09" w:rsidRDefault="006F1A09" w:rsidP="009C60B1">
      <w:pPr>
        <w:pStyle w:val="Heading3"/>
        <w:tabs>
          <w:tab w:val="left" w:pos="6701"/>
        </w:tabs>
        <w:spacing w:line="226" w:lineRule="exact"/>
        <w:jc w:val="left"/>
      </w:pPr>
    </w:p>
    <w:p w14:paraId="50355F7A" w14:textId="2A9CA828" w:rsidR="006F1A09" w:rsidRDefault="006F1A09" w:rsidP="009C60B1">
      <w:pPr>
        <w:pStyle w:val="Heading3"/>
        <w:tabs>
          <w:tab w:val="left" w:pos="6701"/>
        </w:tabs>
        <w:spacing w:line="226" w:lineRule="exact"/>
        <w:jc w:val="left"/>
      </w:pPr>
    </w:p>
    <w:p w14:paraId="56EBE264" w14:textId="32590AB1" w:rsidR="006F1A09" w:rsidRDefault="006F1A09" w:rsidP="009C60B1">
      <w:pPr>
        <w:pStyle w:val="Heading3"/>
        <w:tabs>
          <w:tab w:val="left" w:pos="6701"/>
        </w:tabs>
        <w:spacing w:line="226" w:lineRule="exact"/>
        <w:jc w:val="left"/>
      </w:pPr>
    </w:p>
    <w:p w14:paraId="1CFC0584" w14:textId="0B6C4AEF" w:rsidR="006F1A09" w:rsidRDefault="006F1A09" w:rsidP="009C60B1">
      <w:pPr>
        <w:pStyle w:val="Heading3"/>
        <w:tabs>
          <w:tab w:val="left" w:pos="6701"/>
        </w:tabs>
        <w:spacing w:line="226" w:lineRule="exact"/>
        <w:jc w:val="left"/>
      </w:pPr>
    </w:p>
    <w:p w14:paraId="34637B83" w14:textId="6ABEBE35" w:rsidR="006F1A09" w:rsidRDefault="006F1A09" w:rsidP="00295F96">
      <w:pPr>
        <w:pStyle w:val="Heading3"/>
        <w:tabs>
          <w:tab w:val="left" w:pos="6701"/>
        </w:tabs>
        <w:spacing w:line="226" w:lineRule="exact"/>
        <w:ind w:left="0"/>
        <w:jc w:val="left"/>
      </w:pPr>
    </w:p>
    <w:p w14:paraId="3293FA02" w14:textId="71EADF2A" w:rsidR="00295F96" w:rsidRDefault="00295F96" w:rsidP="00295F96">
      <w:pPr>
        <w:pStyle w:val="Heading3"/>
        <w:tabs>
          <w:tab w:val="left" w:pos="6701"/>
        </w:tabs>
        <w:spacing w:line="226" w:lineRule="exact"/>
        <w:ind w:left="0"/>
        <w:jc w:val="left"/>
      </w:pPr>
    </w:p>
    <w:p w14:paraId="5A803030" w14:textId="77777777" w:rsidR="00295F96" w:rsidRDefault="00295F96" w:rsidP="00295F96">
      <w:pPr>
        <w:pStyle w:val="Heading3"/>
        <w:tabs>
          <w:tab w:val="left" w:pos="6701"/>
        </w:tabs>
        <w:spacing w:line="226" w:lineRule="exact"/>
        <w:ind w:left="0"/>
        <w:jc w:val="left"/>
      </w:pPr>
    </w:p>
    <w:p w14:paraId="202ADA3D" w14:textId="27032835" w:rsidR="006F1A09" w:rsidRDefault="006F1A09" w:rsidP="009C60B1">
      <w:pPr>
        <w:pStyle w:val="Heading3"/>
        <w:tabs>
          <w:tab w:val="left" w:pos="6701"/>
        </w:tabs>
        <w:spacing w:line="226" w:lineRule="exact"/>
        <w:jc w:val="left"/>
      </w:pPr>
    </w:p>
    <w:p w14:paraId="3F2A4F1F" w14:textId="552A383E" w:rsidR="006F1A09" w:rsidRDefault="006F1A09" w:rsidP="009C60B1">
      <w:pPr>
        <w:pStyle w:val="Heading3"/>
        <w:tabs>
          <w:tab w:val="left" w:pos="6701"/>
        </w:tabs>
        <w:spacing w:line="226" w:lineRule="exact"/>
        <w:jc w:val="left"/>
      </w:pPr>
    </w:p>
    <w:p w14:paraId="4FBC9683" w14:textId="10E70053" w:rsidR="006F1A09" w:rsidRDefault="006F1A09" w:rsidP="009C60B1">
      <w:pPr>
        <w:pStyle w:val="Heading3"/>
        <w:tabs>
          <w:tab w:val="left" w:pos="6701"/>
        </w:tabs>
        <w:spacing w:line="226" w:lineRule="exact"/>
        <w:jc w:val="left"/>
      </w:pPr>
    </w:p>
    <w:p w14:paraId="0AA4DD68" w14:textId="77777777" w:rsidR="006F1A09" w:rsidRDefault="006F1A09" w:rsidP="009C60B1">
      <w:pPr>
        <w:pStyle w:val="Heading3"/>
        <w:tabs>
          <w:tab w:val="left" w:pos="6701"/>
        </w:tabs>
        <w:spacing w:line="226" w:lineRule="exact"/>
        <w:jc w:val="left"/>
      </w:pPr>
    </w:p>
    <w:p w14:paraId="4DAFFF9C" w14:textId="77777777" w:rsidR="009C60B1" w:rsidRDefault="009C60B1" w:rsidP="0099092E">
      <w:pPr>
        <w:pStyle w:val="Heading3"/>
        <w:tabs>
          <w:tab w:val="left" w:pos="6701"/>
        </w:tabs>
        <w:spacing w:line="226" w:lineRule="exact"/>
        <w:ind w:left="0"/>
        <w:rPr>
          <w:i/>
          <w:sz w:val="18"/>
          <w:szCs w:val="18"/>
        </w:rPr>
      </w:pPr>
    </w:p>
    <w:p w14:paraId="73EDE201" w14:textId="77777777" w:rsidR="009C60B1" w:rsidRPr="005B7C17" w:rsidRDefault="009C60B1" w:rsidP="009C60B1">
      <w:pPr>
        <w:pStyle w:val="Heading3"/>
        <w:tabs>
          <w:tab w:val="left" w:pos="6701"/>
        </w:tabs>
        <w:spacing w:line="226" w:lineRule="exact"/>
        <w:jc w:val="right"/>
        <w:rPr>
          <w:i/>
          <w:sz w:val="18"/>
          <w:szCs w:val="18"/>
        </w:rPr>
      </w:pPr>
      <w:r w:rsidRPr="005B7C17">
        <w:rPr>
          <w:i/>
          <w:sz w:val="18"/>
          <w:szCs w:val="18"/>
        </w:rPr>
        <w:t>Revised August 2021</w:t>
      </w:r>
    </w:p>
    <w:p w14:paraId="37A70126" w14:textId="2C03B753" w:rsidR="009C60B1" w:rsidRPr="005B7C17" w:rsidRDefault="009C60B1" w:rsidP="009F0276">
      <w:pPr>
        <w:pStyle w:val="Heading3"/>
        <w:tabs>
          <w:tab w:val="left" w:pos="6701"/>
        </w:tabs>
        <w:spacing w:line="226" w:lineRule="exact"/>
        <w:jc w:val="right"/>
        <w:rPr>
          <w:b w:val="0"/>
          <w:bCs w:val="0"/>
          <w:i/>
          <w:sz w:val="18"/>
          <w:szCs w:val="18"/>
        </w:rPr>
      </w:pPr>
      <w:r w:rsidRPr="005B7C17">
        <w:rPr>
          <w:i/>
          <w:sz w:val="18"/>
          <w:szCs w:val="18"/>
        </w:rPr>
        <w:t xml:space="preserve"> </w:t>
      </w:r>
      <w:r w:rsidRPr="005B7C17">
        <w:rPr>
          <w:b w:val="0"/>
          <w:bCs w:val="0"/>
          <w:i/>
          <w:sz w:val="18"/>
          <w:szCs w:val="18"/>
        </w:rPr>
        <w:t>Adopted from the tobacco-free college model policy of the American for Nonsmokers’ Rights Foundation</w:t>
      </w:r>
    </w:p>
    <w:sectPr w:rsidR="009C60B1" w:rsidRPr="005B7C17" w:rsidSect="009D066E">
      <w:headerReference w:type="default" r:id="rId8"/>
      <w:footerReference w:type="default" r:id="rId9"/>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A8BC" w14:textId="77777777" w:rsidR="00FF5F8E" w:rsidRDefault="00FF5F8E" w:rsidP="00DE3782">
      <w:r>
        <w:separator/>
      </w:r>
    </w:p>
  </w:endnote>
  <w:endnote w:type="continuationSeparator" w:id="0">
    <w:p w14:paraId="3507EF62" w14:textId="77777777" w:rsidR="00FF5F8E" w:rsidRDefault="00FF5F8E" w:rsidP="00DE3782">
      <w:r>
        <w:continuationSeparator/>
      </w:r>
    </w:p>
  </w:endnote>
  <w:endnote w:id="1">
    <w:p w14:paraId="0A63B9FA" w14:textId="77777777" w:rsidR="000D79E0" w:rsidRPr="00295F96" w:rsidRDefault="000D79E0" w:rsidP="000D79E0">
      <w:pPr>
        <w:pStyle w:val="EndnoteText"/>
      </w:pPr>
      <w:r w:rsidRPr="00295F96">
        <w:rPr>
          <w:rStyle w:val="EndnoteReference"/>
        </w:rPr>
        <w:endnoteRef/>
      </w:r>
      <w:r w:rsidRPr="00295F96">
        <w:t xml:space="preserve"> </w:t>
      </w:r>
      <w:r w:rsidRPr="00295F96">
        <w:rPr>
          <w:rFonts w:ascii="Times New Roman" w:hAnsi="Times New Roman" w:cs="Times New Roman"/>
        </w:rPr>
        <w:t xml:space="preserve">U.S. Department of Health and Human Services. </w:t>
      </w:r>
      <w:r w:rsidRPr="00295F96">
        <w:rPr>
          <w:rFonts w:ascii="Times New Roman" w:hAnsi="Times New Roman" w:cs="Times New Roman"/>
          <w:i/>
        </w:rPr>
        <w:t xml:space="preserve">The Health Consequences of Involuntary Exposure to Tobacco Smoke: A Report of the Surgeon General. </w:t>
      </w:r>
      <w:r w:rsidRPr="00295F96">
        <w:rPr>
          <w:rFonts w:ascii="Times New Roman" w:hAnsi="Times New Roman" w:cs="Times New Roman"/>
        </w:rPr>
        <w:t>U.S. Department of Health and Human Services, Centers for Disease Control and Prevention, National Center for Chronic Disease Prevention and Health Promotion, Office on Smoking and Health, 2006.</w:t>
      </w:r>
    </w:p>
  </w:endnote>
  <w:endnote w:id="2">
    <w:p w14:paraId="777C8F1C" w14:textId="71E00761" w:rsidR="00223ED8" w:rsidRPr="005B7C17" w:rsidRDefault="00223ED8">
      <w:pPr>
        <w:pStyle w:val="EndnoteText"/>
      </w:pPr>
      <w:r w:rsidRPr="00295F96">
        <w:rPr>
          <w:rStyle w:val="EndnoteReference"/>
        </w:rPr>
        <w:endnoteRef/>
      </w:r>
      <w:r w:rsidRPr="00295F96">
        <w:t xml:space="preserve"> </w:t>
      </w:r>
      <w:r w:rsidR="000D79E0" w:rsidRPr="005B7C17">
        <w:rPr>
          <w:rFonts w:ascii="Times New Roman" w:hAnsi="Times New Roman" w:cs="Times New Roman"/>
        </w:rPr>
        <w:t>U.S. Department of Health and Human Services. How Tobacco Smoke Causes Disease: The Biology and Behavioral Basis for Smoking-Attributable Disease: A Report of the Surgeon General. Atlanta, GA: U.S. Department of Health and Human Services, Centers for Disease Control and Prevention, National Center for Chronic Disease Prevention and Health Promotion, Office on Smoking and Health, 2010</w:t>
      </w:r>
    </w:p>
  </w:endnote>
  <w:endnote w:id="3">
    <w:p w14:paraId="71E809E0" w14:textId="316844AC" w:rsidR="000D79E0" w:rsidRDefault="000D79E0">
      <w:pPr>
        <w:pStyle w:val="EndnoteText"/>
      </w:pPr>
      <w:r w:rsidRPr="005B7C17">
        <w:rPr>
          <w:rStyle w:val="EndnoteReference"/>
        </w:rPr>
        <w:endnoteRef/>
      </w:r>
      <w:r w:rsidRPr="005B7C17">
        <w:t xml:space="preserve"> </w:t>
      </w:r>
      <w:r w:rsidRPr="005B7C17">
        <w:rPr>
          <w:rFonts w:ascii="Times New Roman" w:hAnsi="Times New Roman" w:cs="Times New Roman"/>
        </w:rPr>
        <w:t>U.S. Department of Health and Human Services. Surgeon General releases advisory on E-cigarette epidemic among youth. U.S. Department of Health and Human Services, Centers for Disease Control and Prevention, National Center for Chronic Disease Prevention and Health Promotion, Office on Smoking and Health,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54741"/>
      <w:docPartObj>
        <w:docPartGallery w:val="Page Numbers (Bottom of Page)"/>
        <w:docPartUnique/>
      </w:docPartObj>
    </w:sdtPr>
    <w:sdtEndPr>
      <w:rPr>
        <w:color w:val="7F7F7F" w:themeColor="background1" w:themeShade="7F"/>
        <w:spacing w:val="60"/>
      </w:rPr>
    </w:sdtEndPr>
    <w:sdtContent>
      <w:p w14:paraId="33A9A40A" w14:textId="39AEB9B1" w:rsidR="00AF2B99" w:rsidRDefault="00AF2B9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F5783A6" w14:textId="77777777" w:rsidR="00DE3782" w:rsidRDefault="00DE3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39CB" w14:textId="77777777" w:rsidR="00FF5F8E" w:rsidRDefault="00FF5F8E" w:rsidP="00DE3782">
      <w:r>
        <w:separator/>
      </w:r>
    </w:p>
  </w:footnote>
  <w:footnote w:type="continuationSeparator" w:id="0">
    <w:p w14:paraId="2CAE762A" w14:textId="77777777" w:rsidR="00FF5F8E" w:rsidRDefault="00FF5F8E" w:rsidP="00DE3782">
      <w:r>
        <w:continuationSeparator/>
      </w:r>
    </w:p>
  </w:footnote>
  <w:footnote w:id="1">
    <w:p w14:paraId="0F64D3CC" w14:textId="56F29FDD" w:rsidR="000D18E5" w:rsidRPr="00E1491A" w:rsidRDefault="000D18E5">
      <w:pPr>
        <w:pStyle w:val="FootnoteText"/>
        <w:rPr>
          <w:rFonts w:ascii="Times New Roman" w:hAnsi="Times New Roman" w:cs="Times New Roman"/>
          <w:color w:val="FF0000"/>
        </w:rPr>
      </w:pPr>
      <w:r>
        <w:rPr>
          <w:rStyle w:val="FootnoteReference"/>
        </w:rPr>
        <w:footnoteRef/>
      </w:r>
      <w:r>
        <w:t xml:space="preserve"> </w:t>
      </w:r>
      <w:r w:rsidRPr="005B7C17">
        <w:rPr>
          <w:rFonts w:ascii="Times New Roman" w:hAnsi="Times New Roman" w:cs="Times New Roman"/>
        </w:rPr>
        <w:t>The term tobacco</w:t>
      </w:r>
      <w:r w:rsidR="006F1A09" w:rsidRPr="005B7C17">
        <w:rPr>
          <w:rFonts w:ascii="Times New Roman" w:hAnsi="Times New Roman" w:cs="Times New Roman"/>
        </w:rPr>
        <w:t xml:space="preserve"> in this tobacco-free policy</w:t>
      </w:r>
      <w:r w:rsidRPr="005B7C17">
        <w:rPr>
          <w:rFonts w:ascii="Times New Roman" w:hAnsi="Times New Roman" w:cs="Times New Roman"/>
        </w:rPr>
        <w:t xml:space="preserve"> refers to commercial </w:t>
      </w:r>
      <w:r w:rsidR="00E1491A" w:rsidRPr="005B7C17">
        <w:rPr>
          <w:rFonts w:ascii="Times New Roman" w:hAnsi="Times New Roman" w:cs="Times New Roman"/>
        </w:rPr>
        <w:t xml:space="preserve">tobacco </w:t>
      </w:r>
      <w:r w:rsidR="006F1A09" w:rsidRPr="005B7C17">
        <w:rPr>
          <w:rFonts w:ascii="Times New Roman" w:hAnsi="Times New Roman" w:cs="Times New Roman"/>
        </w:rPr>
        <w:t>and not the sacred and traditional use of tobacco by some American Indian communities.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92EF" w14:textId="79779EF1" w:rsidR="00DE3782" w:rsidRDefault="00DE3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A77F6"/>
    <w:multiLevelType w:val="hybridMultilevel"/>
    <w:tmpl w:val="3AEE112E"/>
    <w:lvl w:ilvl="0" w:tplc="FF2622BE">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5096634B"/>
    <w:multiLevelType w:val="hybridMultilevel"/>
    <w:tmpl w:val="B3684116"/>
    <w:lvl w:ilvl="0" w:tplc="423C7F04">
      <w:start w:val="3"/>
      <w:numFmt w:val="decimal"/>
      <w:lvlText w:val="(%1)"/>
      <w:lvlJc w:val="left"/>
      <w:pPr>
        <w:ind w:left="220" w:hanging="334"/>
      </w:pPr>
      <w:rPr>
        <w:rFonts w:ascii="Times New Roman" w:eastAsia="Arial" w:hAnsi="Times New Roman" w:cs="Times New Roman" w:hint="default"/>
        <w:i/>
        <w:w w:val="100"/>
        <w:sz w:val="24"/>
        <w:szCs w:val="24"/>
        <w:lang w:val="en-US" w:eastAsia="en-US" w:bidi="ar-SA"/>
      </w:rPr>
    </w:lvl>
    <w:lvl w:ilvl="1" w:tplc="5A420DC4">
      <w:numFmt w:val="bullet"/>
      <w:lvlText w:val="•"/>
      <w:lvlJc w:val="left"/>
      <w:pPr>
        <w:ind w:left="1204" w:hanging="334"/>
      </w:pPr>
      <w:rPr>
        <w:rFonts w:hint="default"/>
        <w:lang w:val="en-US" w:eastAsia="en-US" w:bidi="ar-SA"/>
      </w:rPr>
    </w:lvl>
    <w:lvl w:ilvl="2" w:tplc="7CEAB496">
      <w:numFmt w:val="bullet"/>
      <w:lvlText w:val="•"/>
      <w:lvlJc w:val="left"/>
      <w:pPr>
        <w:ind w:left="2188" w:hanging="334"/>
      </w:pPr>
      <w:rPr>
        <w:rFonts w:hint="default"/>
        <w:lang w:val="en-US" w:eastAsia="en-US" w:bidi="ar-SA"/>
      </w:rPr>
    </w:lvl>
    <w:lvl w:ilvl="3" w:tplc="6B6EE0E8">
      <w:numFmt w:val="bullet"/>
      <w:lvlText w:val="•"/>
      <w:lvlJc w:val="left"/>
      <w:pPr>
        <w:ind w:left="3172" w:hanging="334"/>
      </w:pPr>
      <w:rPr>
        <w:rFonts w:hint="default"/>
        <w:lang w:val="en-US" w:eastAsia="en-US" w:bidi="ar-SA"/>
      </w:rPr>
    </w:lvl>
    <w:lvl w:ilvl="4" w:tplc="B0F8B920">
      <w:numFmt w:val="bullet"/>
      <w:lvlText w:val="•"/>
      <w:lvlJc w:val="left"/>
      <w:pPr>
        <w:ind w:left="4156" w:hanging="334"/>
      </w:pPr>
      <w:rPr>
        <w:rFonts w:hint="default"/>
        <w:lang w:val="en-US" w:eastAsia="en-US" w:bidi="ar-SA"/>
      </w:rPr>
    </w:lvl>
    <w:lvl w:ilvl="5" w:tplc="AD5E79B2">
      <w:numFmt w:val="bullet"/>
      <w:lvlText w:val="•"/>
      <w:lvlJc w:val="left"/>
      <w:pPr>
        <w:ind w:left="5140" w:hanging="334"/>
      </w:pPr>
      <w:rPr>
        <w:rFonts w:hint="default"/>
        <w:lang w:val="en-US" w:eastAsia="en-US" w:bidi="ar-SA"/>
      </w:rPr>
    </w:lvl>
    <w:lvl w:ilvl="6" w:tplc="411E886E">
      <w:numFmt w:val="bullet"/>
      <w:lvlText w:val="•"/>
      <w:lvlJc w:val="left"/>
      <w:pPr>
        <w:ind w:left="6124" w:hanging="334"/>
      </w:pPr>
      <w:rPr>
        <w:rFonts w:hint="default"/>
        <w:lang w:val="en-US" w:eastAsia="en-US" w:bidi="ar-SA"/>
      </w:rPr>
    </w:lvl>
    <w:lvl w:ilvl="7" w:tplc="51081884">
      <w:numFmt w:val="bullet"/>
      <w:lvlText w:val="•"/>
      <w:lvlJc w:val="left"/>
      <w:pPr>
        <w:ind w:left="7108" w:hanging="334"/>
      </w:pPr>
      <w:rPr>
        <w:rFonts w:hint="default"/>
        <w:lang w:val="en-US" w:eastAsia="en-US" w:bidi="ar-SA"/>
      </w:rPr>
    </w:lvl>
    <w:lvl w:ilvl="8" w:tplc="C0B0B40C">
      <w:numFmt w:val="bullet"/>
      <w:lvlText w:val="•"/>
      <w:lvlJc w:val="left"/>
      <w:pPr>
        <w:ind w:left="8092" w:hanging="33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82"/>
    <w:rsid w:val="0002526D"/>
    <w:rsid w:val="00064EA3"/>
    <w:rsid w:val="00091F32"/>
    <w:rsid w:val="00097B8E"/>
    <w:rsid w:val="000D18E5"/>
    <w:rsid w:val="000D3419"/>
    <w:rsid w:val="000D3D1D"/>
    <w:rsid w:val="000D79E0"/>
    <w:rsid w:val="00121B6F"/>
    <w:rsid w:val="00137C0A"/>
    <w:rsid w:val="00164140"/>
    <w:rsid w:val="0017404A"/>
    <w:rsid w:val="00223ED8"/>
    <w:rsid w:val="00230D67"/>
    <w:rsid w:val="002958D5"/>
    <w:rsid w:val="00295F96"/>
    <w:rsid w:val="00362BB9"/>
    <w:rsid w:val="00371AD6"/>
    <w:rsid w:val="00380E46"/>
    <w:rsid w:val="003E0B44"/>
    <w:rsid w:val="00400283"/>
    <w:rsid w:val="0040688F"/>
    <w:rsid w:val="00477BAE"/>
    <w:rsid w:val="00493DC0"/>
    <w:rsid w:val="004A2E7B"/>
    <w:rsid w:val="004C27DC"/>
    <w:rsid w:val="005B7C17"/>
    <w:rsid w:val="005E559D"/>
    <w:rsid w:val="006E5667"/>
    <w:rsid w:val="006F1A09"/>
    <w:rsid w:val="00713E89"/>
    <w:rsid w:val="00802573"/>
    <w:rsid w:val="008304AE"/>
    <w:rsid w:val="00890236"/>
    <w:rsid w:val="008A48BF"/>
    <w:rsid w:val="009111DE"/>
    <w:rsid w:val="0099092E"/>
    <w:rsid w:val="00995C19"/>
    <w:rsid w:val="009A04B2"/>
    <w:rsid w:val="009C60B1"/>
    <w:rsid w:val="009D066E"/>
    <w:rsid w:val="009D7267"/>
    <w:rsid w:val="009F0276"/>
    <w:rsid w:val="00A158C0"/>
    <w:rsid w:val="00A61217"/>
    <w:rsid w:val="00A8577F"/>
    <w:rsid w:val="00AA4C95"/>
    <w:rsid w:val="00AF2B99"/>
    <w:rsid w:val="00B02650"/>
    <w:rsid w:val="00B97E57"/>
    <w:rsid w:val="00BC1DDD"/>
    <w:rsid w:val="00C1159C"/>
    <w:rsid w:val="00D01D14"/>
    <w:rsid w:val="00D0273A"/>
    <w:rsid w:val="00D312BA"/>
    <w:rsid w:val="00DE3782"/>
    <w:rsid w:val="00DE6007"/>
    <w:rsid w:val="00E000D6"/>
    <w:rsid w:val="00E1491A"/>
    <w:rsid w:val="00E601CF"/>
    <w:rsid w:val="00E65C2B"/>
    <w:rsid w:val="00E6646E"/>
    <w:rsid w:val="00E67A56"/>
    <w:rsid w:val="00E96661"/>
    <w:rsid w:val="00F055D8"/>
    <w:rsid w:val="00F1034D"/>
    <w:rsid w:val="00F2615E"/>
    <w:rsid w:val="00FA774D"/>
    <w:rsid w:val="00FE0ACF"/>
    <w:rsid w:val="00FF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F87D4"/>
  <w15:chartTrackingRefBased/>
  <w15:docId w15:val="{C87EE96A-E701-4EA7-B582-9CAB474B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82"/>
    <w:pPr>
      <w:widowControl w:val="0"/>
      <w:autoSpaceDE w:val="0"/>
      <w:autoSpaceDN w:val="0"/>
      <w:spacing w:after="0" w:line="240" w:lineRule="auto"/>
    </w:pPr>
    <w:rPr>
      <w:rFonts w:ascii="Arial" w:eastAsia="Arial" w:hAnsi="Arial" w:cs="Arial"/>
    </w:rPr>
  </w:style>
  <w:style w:type="paragraph" w:styleId="Heading3">
    <w:name w:val="heading 3"/>
    <w:basedOn w:val="Normal"/>
    <w:link w:val="Heading3Char"/>
    <w:uiPriority w:val="9"/>
    <w:unhideWhenUsed/>
    <w:qFormat/>
    <w:rsid w:val="00DE3782"/>
    <w:pPr>
      <w:ind w:left="220"/>
      <w:jc w:val="both"/>
      <w:outlineLvl w:val="2"/>
    </w:pPr>
    <w:rPr>
      <w:b/>
      <w:bCs/>
    </w:rPr>
  </w:style>
  <w:style w:type="paragraph" w:styleId="Heading4">
    <w:name w:val="heading 4"/>
    <w:basedOn w:val="Normal"/>
    <w:next w:val="Normal"/>
    <w:link w:val="Heading4Char"/>
    <w:uiPriority w:val="9"/>
    <w:semiHidden/>
    <w:unhideWhenUsed/>
    <w:qFormat/>
    <w:rsid w:val="006F1A0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3782"/>
    <w:rPr>
      <w:rFonts w:ascii="Arial" w:eastAsia="Arial" w:hAnsi="Arial" w:cs="Arial"/>
      <w:b/>
      <w:bCs/>
    </w:rPr>
  </w:style>
  <w:style w:type="paragraph" w:styleId="BodyText">
    <w:name w:val="Body Text"/>
    <w:basedOn w:val="Normal"/>
    <w:link w:val="BodyTextChar"/>
    <w:uiPriority w:val="1"/>
    <w:qFormat/>
    <w:rsid w:val="00DE3782"/>
  </w:style>
  <w:style w:type="character" w:customStyle="1" w:styleId="BodyTextChar">
    <w:name w:val="Body Text Char"/>
    <w:basedOn w:val="DefaultParagraphFont"/>
    <w:link w:val="BodyText"/>
    <w:uiPriority w:val="1"/>
    <w:rsid w:val="00DE3782"/>
    <w:rPr>
      <w:rFonts w:ascii="Arial" w:eastAsia="Arial" w:hAnsi="Arial" w:cs="Arial"/>
    </w:rPr>
  </w:style>
  <w:style w:type="paragraph" w:styleId="Title">
    <w:name w:val="Title"/>
    <w:basedOn w:val="Normal"/>
    <w:link w:val="TitleChar"/>
    <w:uiPriority w:val="10"/>
    <w:qFormat/>
    <w:rsid w:val="00DE3782"/>
    <w:pPr>
      <w:spacing w:before="27"/>
      <w:ind w:left="220"/>
    </w:pPr>
    <w:rPr>
      <w:rFonts w:ascii="Carlito" w:eastAsia="Carlito" w:hAnsi="Carlito" w:cs="Carlito"/>
      <w:b/>
      <w:bCs/>
      <w:sz w:val="36"/>
      <w:szCs w:val="36"/>
    </w:rPr>
  </w:style>
  <w:style w:type="character" w:customStyle="1" w:styleId="TitleChar">
    <w:name w:val="Title Char"/>
    <w:basedOn w:val="DefaultParagraphFont"/>
    <w:link w:val="Title"/>
    <w:uiPriority w:val="10"/>
    <w:rsid w:val="00DE3782"/>
    <w:rPr>
      <w:rFonts w:ascii="Carlito" w:eastAsia="Carlito" w:hAnsi="Carlito" w:cs="Carlito"/>
      <w:b/>
      <w:bCs/>
      <w:sz w:val="36"/>
      <w:szCs w:val="36"/>
    </w:rPr>
  </w:style>
  <w:style w:type="paragraph" w:styleId="ListParagraph">
    <w:name w:val="List Paragraph"/>
    <w:basedOn w:val="Normal"/>
    <w:uiPriority w:val="1"/>
    <w:qFormat/>
    <w:rsid w:val="00DE3782"/>
    <w:pPr>
      <w:ind w:left="220" w:right="1189"/>
    </w:pPr>
  </w:style>
  <w:style w:type="paragraph" w:styleId="Header">
    <w:name w:val="header"/>
    <w:basedOn w:val="Normal"/>
    <w:link w:val="HeaderChar"/>
    <w:uiPriority w:val="99"/>
    <w:unhideWhenUsed/>
    <w:rsid w:val="00DE3782"/>
    <w:pPr>
      <w:tabs>
        <w:tab w:val="center" w:pos="4680"/>
        <w:tab w:val="right" w:pos="9360"/>
      </w:tabs>
    </w:pPr>
  </w:style>
  <w:style w:type="character" w:customStyle="1" w:styleId="HeaderChar">
    <w:name w:val="Header Char"/>
    <w:basedOn w:val="DefaultParagraphFont"/>
    <w:link w:val="Header"/>
    <w:uiPriority w:val="99"/>
    <w:rsid w:val="00DE3782"/>
    <w:rPr>
      <w:rFonts w:ascii="Arial" w:eastAsia="Arial" w:hAnsi="Arial" w:cs="Arial"/>
    </w:rPr>
  </w:style>
  <w:style w:type="paragraph" w:styleId="Footer">
    <w:name w:val="footer"/>
    <w:basedOn w:val="Normal"/>
    <w:link w:val="FooterChar"/>
    <w:uiPriority w:val="99"/>
    <w:unhideWhenUsed/>
    <w:rsid w:val="00DE3782"/>
    <w:pPr>
      <w:tabs>
        <w:tab w:val="center" w:pos="4680"/>
        <w:tab w:val="right" w:pos="9360"/>
      </w:tabs>
    </w:pPr>
  </w:style>
  <w:style w:type="character" w:customStyle="1" w:styleId="FooterChar">
    <w:name w:val="Footer Char"/>
    <w:basedOn w:val="DefaultParagraphFont"/>
    <w:link w:val="Footer"/>
    <w:uiPriority w:val="99"/>
    <w:rsid w:val="00DE3782"/>
    <w:rPr>
      <w:rFonts w:ascii="Arial" w:eastAsia="Arial" w:hAnsi="Arial" w:cs="Arial"/>
    </w:rPr>
  </w:style>
  <w:style w:type="character" w:styleId="CommentReference">
    <w:name w:val="annotation reference"/>
    <w:basedOn w:val="DefaultParagraphFont"/>
    <w:uiPriority w:val="99"/>
    <w:semiHidden/>
    <w:unhideWhenUsed/>
    <w:rsid w:val="00400283"/>
    <w:rPr>
      <w:sz w:val="16"/>
      <w:szCs w:val="16"/>
    </w:rPr>
  </w:style>
  <w:style w:type="paragraph" w:styleId="CommentText">
    <w:name w:val="annotation text"/>
    <w:basedOn w:val="Normal"/>
    <w:link w:val="CommentTextChar"/>
    <w:uiPriority w:val="99"/>
    <w:unhideWhenUsed/>
    <w:rsid w:val="00400283"/>
    <w:rPr>
      <w:sz w:val="20"/>
      <w:szCs w:val="20"/>
    </w:rPr>
  </w:style>
  <w:style w:type="character" w:customStyle="1" w:styleId="CommentTextChar">
    <w:name w:val="Comment Text Char"/>
    <w:basedOn w:val="DefaultParagraphFont"/>
    <w:link w:val="CommentText"/>
    <w:uiPriority w:val="99"/>
    <w:rsid w:val="0040028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0283"/>
    <w:rPr>
      <w:b/>
      <w:bCs/>
    </w:rPr>
  </w:style>
  <w:style w:type="character" w:customStyle="1" w:styleId="CommentSubjectChar">
    <w:name w:val="Comment Subject Char"/>
    <w:basedOn w:val="CommentTextChar"/>
    <w:link w:val="CommentSubject"/>
    <w:uiPriority w:val="99"/>
    <w:semiHidden/>
    <w:rsid w:val="00400283"/>
    <w:rPr>
      <w:rFonts w:ascii="Arial" w:eastAsia="Arial" w:hAnsi="Arial" w:cs="Arial"/>
      <w:b/>
      <w:bCs/>
      <w:sz w:val="20"/>
      <w:szCs w:val="20"/>
    </w:rPr>
  </w:style>
  <w:style w:type="paragraph" w:styleId="EndnoteText">
    <w:name w:val="endnote text"/>
    <w:basedOn w:val="Normal"/>
    <w:link w:val="EndnoteTextChar"/>
    <w:uiPriority w:val="99"/>
    <w:semiHidden/>
    <w:unhideWhenUsed/>
    <w:rsid w:val="000D3D1D"/>
    <w:rPr>
      <w:sz w:val="20"/>
      <w:szCs w:val="20"/>
    </w:rPr>
  </w:style>
  <w:style w:type="character" w:customStyle="1" w:styleId="EndnoteTextChar">
    <w:name w:val="Endnote Text Char"/>
    <w:basedOn w:val="DefaultParagraphFont"/>
    <w:link w:val="EndnoteText"/>
    <w:uiPriority w:val="99"/>
    <w:semiHidden/>
    <w:rsid w:val="000D3D1D"/>
    <w:rPr>
      <w:rFonts w:ascii="Arial" w:eastAsia="Arial" w:hAnsi="Arial" w:cs="Arial"/>
      <w:sz w:val="20"/>
      <w:szCs w:val="20"/>
    </w:rPr>
  </w:style>
  <w:style w:type="character" w:styleId="EndnoteReference">
    <w:name w:val="endnote reference"/>
    <w:basedOn w:val="DefaultParagraphFont"/>
    <w:uiPriority w:val="99"/>
    <w:semiHidden/>
    <w:unhideWhenUsed/>
    <w:rsid w:val="000D3D1D"/>
    <w:rPr>
      <w:vertAlign w:val="superscript"/>
    </w:rPr>
  </w:style>
  <w:style w:type="paragraph" w:styleId="FootnoteText">
    <w:name w:val="footnote text"/>
    <w:basedOn w:val="Normal"/>
    <w:link w:val="FootnoteTextChar"/>
    <w:uiPriority w:val="99"/>
    <w:semiHidden/>
    <w:unhideWhenUsed/>
    <w:rsid w:val="000D18E5"/>
    <w:rPr>
      <w:sz w:val="20"/>
      <w:szCs w:val="20"/>
    </w:rPr>
  </w:style>
  <w:style w:type="character" w:customStyle="1" w:styleId="FootnoteTextChar">
    <w:name w:val="Footnote Text Char"/>
    <w:basedOn w:val="DefaultParagraphFont"/>
    <w:link w:val="FootnoteText"/>
    <w:uiPriority w:val="99"/>
    <w:semiHidden/>
    <w:rsid w:val="000D18E5"/>
    <w:rPr>
      <w:rFonts w:ascii="Arial" w:eastAsia="Arial" w:hAnsi="Arial" w:cs="Arial"/>
      <w:sz w:val="20"/>
      <w:szCs w:val="20"/>
    </w:rPr>
  </w:style>
  <w:style w:type="character" w:styleId="FootnoteReference">
    <w:name w:val="footnote reference"/>
    <w:basedOn w:val="DefaultParagraphFont"/>
    <w:uiPriority w:val="99"/>
    <w:semiHidden/>
    <w:unhideWhenUsed/>
    <w:rsid w:val="000D18E5"/>
    <w:rPr>
      <w:vertAlign w:val="superscript"/>
    </w:rPr>
  </w:style>
  <w:style w:type="character" w:customStyle="1" w:styleId="Heading4Char">
    <w:name w:val="Heading 4 Char"/>
    <w:basedOn w:val="DefaultParagraphFont"/>
    <w:link w:val="Heading4"/>
    <w:uiPriority w:val="9"/>
    <w:semiHidden/>
    <w:rsid w:val="006F1A0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56AA-F3CF-4D9E-A4D4-F5B90634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Alesha</dc:creator>
  <cp:keywords/>
  <dc:description/>
  <cp:lastModifiedBy>Wright, Alesha</cp:lastModifiedBy>
  <cp:revision>2</cp:revision>
  <dcterms:created xsi:type="dcterms:W3CDTF">2022-01-24T18:49:00Z</dcterms:created>
  <dcterms:modified xsi:type="dcterms:W3CDTF">2022-01-24T18:49:00Z</dcterms:modified>
</cp:coreProperties>
</file>