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58644250"/>
        <w:docPartObj>
          <w:docPartGallery w:val="Cover Pages"/>
          <w:docPartUnique/>
        </w:docPartObj>
      </w:sdtPr>
      <w:sdtEndPr>
        <w:rPr>
          <w:rFonts w:ascii="Times New Roman" w:hAnsi="Times New Roman" w:cs="Times New Roman"/>
          <w:b/>
          <w:color w:val="FFFFFF"/>
          <w:sz w:val="24"/>
        </w:rPr>
      </w:sdtEndPr>
      <w:sdtContent>
        <w:tbl>
          <w:tblPr>
            <w:tblpPr w:leftFromText="187" w:rightFromText="187" w:vertAnchor="page" w:horzAnchor="page" w:tblpYSpec="top"/>
            <w:tblW w:w="0" w:type="auto"/>
            <w:tblLook w:val="04A0" w:firstRow="1" w:lastRow="0" w:firstColumn="1" w:lastColumn="0" w:noHBand="0" w:noVBand="1"/>
          </w:tblPr>
          <w:tblGrid>
            <w:gridCol w:w="828"/>
            <w:gridCol w:w="3198"/>
          </w:tblGrid>
          <w:tr w:rsidR="00F9447D" w14:paraId="52392E57" w14:textId="77777777" w:rsidTr="0046732E">
            <w:trPr>
              <w:trHeight w:val="1440"/>
            </w:trPr>
            <w:tc>
              <w:tcPr>
                <w:tcW w:w="828" w:type="dxa"/>
                <w:tcBorders>
                  <w:right w:val="single" w:sz="4" w:space="0" w:color="FFFFFF" w:themeColor="background1"/>
                </w:tcBorders>
                <w:shd w:val="clear" w:color="auto" w:fill="C00000"/>
              </w:tcPr>
              <w:p w14:paraId="368D74A4" w14:textId="402A6F93" w:rsidR="00F9447D" w:rsidRDefault="00F9447D"/>
            </w:tc>
            <w:sdt>
              <w:sdtPr>
                <w:rPr>
                  <w:rFonts w:ascii="Times New Roman" w:eastAsiaTheme="majorEastAsia" w:hAnsi="Times New Roman" w:cs="Times New Roman"/>
                  <w:b/>
                  <w:bCs/>
                  <w:color w:val="FFFFFF" w:themeColor="background1"/>
                  <w:sz w:val="44"/>
                  <w:szCs w:val="72"/>
                </w:rPr>
                <w:alias w:val="Year"/>
                <w:id w:val="15676118"/>
                <w:placeholder>
                  <w:docPart w:val="C73F09EAEB134C9B99CE9F9E03B0574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3198" w:type="dxa"/>
                    <w:tcBorders>
                      <w:left w:val="single" w:sz="4" w:space="0" w:color="FFFFFF" w:themeColor="background1"/>
                    </w:tcBorders>
                    <w:shd w:val="clear" w:color="auto" w:fill="C00000"/>
                    <w:vAlign w:val="bottom"/>
                  </w:tcPr>
                  <w:p w14:paraId="6BC07AF0" w14:textId="2317D8B7" w:rsidR="00F9447D" w:rsidRPr="00334572" w:rsidRDefault="00F9447D" w:rsidP="00F9447D">
                    <w:pPr>
                      <w:pStyle w:val="NoSpacing"/>
                      <w:jc w:val="center"/>
                      <w:rPr>
                        <w:rFonts w:ascii="Times New Roman" w:eastAsiaTheme="majorEastAsia" w:hAnsi="Times New Roman" w:cs="Times New Roman"/>
                        <w:b/>
                        <w:bCs/>
                        <w:color w:val="FFFFFF" w:themeColor="background1"/>
                        <w:sz w:val="44"/>
                        <w:szCs w:val="72"/>
                      </w:rPr>
                    </w:pPr>
                    <w:r w:rsidRPr="00334572">
                      <w:rPr>
                        <w:rFonts w:ascii="Times New Roman" w:eastAsiaTheme="majorEastAsia" w:hAnsi="Times New Roman" w:cs="Times New Roman"/>
                        <w:b/>
                        <w:bCs/>
                        <w:color w:val="FFFFFF" w:themeColor="background1"/>
                        <w:sz w:val="44"/>
                        <w:szCs w:val="72"/>
                      </w:rPr>
                      <w:t>2015-16</w:t>
                    </w:r>
                  </w:p>
                </w:tc>
              </w:sdtContent>
            </w:sdt>
          </w:tr>
          <w:tr w:rsidR="00F9447D" w14:paraId="7FBD7B40" w14:textId="77777777" w:rsidTr="0046732E">
            <w:trPr>
              <w:trHeight w:val="2880"/>
            </w:trPr>
            <w:tc>
              <w:tcPr>
                <w:tcW w:w="828" w:type="dxa"/>
                <w:tcBorders>
                  <w:right w:val="single" w:sz="4" w:space="0" w:color="000000" w:themeColor="text1"/>
                </w:tcBorders>
              </w:tcPr>
              <w:p w14:paraId="76B3A1AF" w14:textId="77777777" w:rsidR="00F9447D" w:rsidRDefault="00F9447D"/>
            </w:tc>
            <w:tc>
              <w:tcPr>
                <w:tcW w:w="3198" w:type="dxa"/>
                <w:tcBorders>
                  <w:left w:val="single" w:sz="4" w:space="0" w:color="000000" w:themeColor="text1"/>
                </w:tcBorders>
                <w:vAlign w:val="center"/>
              </w:tcPr>
              <w:p w14:paraId="3970B15B" w14:textId="77777777" w:rsidR="00F9447D" w:rsidRDefault="00F9447D">
                <w:pPr>
                  <w:pStyle w:val="NoSpacing"/>
                  <w:rPr>
                    <w:color w:val="76923C" w:themeColor="accent3" w:themeShade="BF"/>
                  </w:rPr>
                </w:pPr>
              </w:p>
              <w:p w14:paraId="3C0DFD5C" w14:textId="2E49273D" w:rsidR="00F9447D" w:rsidRDefault="00F9447D">
                <w:pPr>
                  <w:pStyle w:val="NoSpacing"/>
                  <w:rPr>
                    <w:color w:val="76923C" w:themeColor="accent3" w:themeShade="BF"/>
                  </w:rPr>
                </w:pPr>
              </w:p>
            </w:tc>
          </w:tr>
        </w:tbl>
        <w:p w14:paraId="232E355F" w14:textId="47730FAC" w:rsidR="00F9447D" w:rsidRDefault="0046732E">
          <w:r>
            <w:rPr>
              <w:noProof/>
            </w:rPr>
            <w:drawing>
              <wp:anchor distT="0" distB="0" distL="114300" distR="114300" simplePos="0" relativeHeight="251658240" behindDoc="0" locked="0" layoutInCell="1" allowOverlap="1" wp14:anchorId="03411FAB" wp14:editId="511FA783">
                <wp:simplePos x="0" y="0"/>
                <wp:positionH relativeFrom="column">
                  <wp:posOffset>3134360</wp:posOffset>
                </wp:positionH>
                <wp:positionV relativeFrom="paragraph">
                  <wp:posOffset>-734695</wp:posOffset>
                </wp:positionV>
                <wp:extent cx="1814195" cy="839470"/>
                <wp:effectExtent l="0" t="0" r="0" b="0"/>
                <wp:wrapSquare wrapText="bothSides"/>
                <wp:docPr id="2" name="Picture 2" descr="http://atlantaequityatlas.com/wp-content/uploads/2013/11/DPH-High-Resolu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tlantaequityatlas.com/wp-content/uploads/2013/11/DPH-High-Resolution-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1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23F60" w14:textId="77777777" w:rsidR="00F9447D" w:rsidRDefault="00F9447D"/>
        <w:p w14:paraId="68C54956" w14:textId="77777777" w:rsidR="00F9447D" w:rsidRDefault="00F9447D"/>
        <w:tbl>
          <w:tblPr>
            <w:tblpPr w:leftFromText="187" w:rightFromText="187" w:vertAnchor="page" w:horzAnchor="margin" w:tblpXSpec="center" w:tblpY="6531"/>
            <w:tblW w:w="5307" w:type="pct"/>
            <w:tblLook w:val="04A0" w:firstRow="1" w:lastRow="0" w:firstColumn="1" w:lastColumn="0" w:noHBand="0" w:noVBand="1"/>
          </w:tblPr>
          <w:tblGrid>
            <w:gridCol w:w="10164"/>
          </w:tblGrid>
          <w:tr w:rsidR="001219FE" w14:paraId="05A488D4" w14:textId="77777777" w:rsidTr="001219FE">
            <w:trPr>
              <w:trHeight w:val="492"/>
            </w:trPr>
            <w:tc>
              <w:tcPr>
                <w:tcW w:w="0" w:type="auto"/>
              </w:tcPr>
              <w:p w14:paraId="21A30286" w14:textId="77777777" w:rsidR="001219FE" w:rsidRPr="00334572" w:rsidRDefault="001219FE" w:rsidP="001219FE">
                <w:pPr>
                  <w:pStyle w:val="NoSpacing"/>
                  <w:jc w:val="center"/>
                  <w:rPr>
                    <w:rFonts w:ascii="Times New Roman" w:hAnsi="Times New Roman" w:cs="Times New Roman"/>
                    <w:b/>
                    <w:bCs/>
                    <w:caps/>
                    <w:sz w:val="72"/>
                    <w:szCs w:val="72"/>
                  </w:rPr>
                </w:pPr>
                <w:sdt>
                  <w:sdtPr>
                    <w:rPr>
                      <w:rFonts w:ascii="Times New Roman" w:hAnsi="Times New Roman" w:cs="Times New Roman"/>
                      <w:b/>
                      <w:bCs/>
                      <w:caps/>
                      <w:color w:val="C00000"/>
                      <w:sz w:val="56"/>
                      <w:szCs w:val="72"/>
                    </w:rPr>
                    <w:alias w:val="Title"/>
                    <w:id w:val="15676137"/>
                    <w:placeholder>
                      <w:docPart w:val="795103E6EBAC40C2AA30F43B2F8D9C56"/>
                    </w:placeholder>
                    <w:dataBinding w:prefixMappings="xmlns:ns0='http://schemas.openxmlformats.org/package/2006/metadata/core-properties' xmlns:ns1='http://purl.org/dc/elements/1.1/'" w:xpath="/ns0:coreProperties[1]/ns1:title[1]" w:storeItemID="{6C3C8BC8-F283-45AE-878A-BAB7291924A1}"/>
                    <w:text/>
                  </w:sdtPr>
                  <w:sdtContent>
                    <w:r w:rsidRPr="00334572">
                      <w:rPr>
                        <w:rFonts w:ascii="Times New Roman" w:hAnsi="Times New Roman" w:cs="Times New Roman"/>
                        <w:b/>
                        <w:bCs/>
                        <w:caps/>
                        <w:color w:val="C00000"/>
                        <w:sz w:val="56"/>
                        <w:szCs w:val="72"/>
                      </w:rPr>
                      <w:t>Georgia Breast and cervical cancer program</w:t>
                    </w:r>
                  </w:sdtContent>
                </w:sdt>
              </w:p>
            </w:tc>
          </w:tr>
          <w:tr w:rsidR="001219FE" w14:paraId="7269168C" w14:textId="77777777" w:rsidTr="001219FE">
            <w:trPr>
              <w:trHeight w:val="815"/>
            </w:trPr>
            <w:sdt>
              <w:sdtPr>
                <w:rPr>
                  <w:rFonts w:ascii="Times New Roman" w:hAnsi="Times New Roman" w:cs="Times New Roman"/>
                  <w:b/>
                  <w:color w:val="808080" w:themeColor="background1" w:themeShade="80"/>
                  <w:sz w:val="48"/>
                </w:rPr>
                <w:alias w:val="Abstract"/>
                <w:id w:val="15676143"/>
                <w:placeholder>
                  <w:docPart w:val="799A810A01934A34B5D69C336F32BCEE"/>
                </w:placeholder>
                <w:dataBinding w:prefixMappings="xmlns:ns0='http://schemas.microsoft.com/office/2006/coverPageProps'" w:xpath="/ns0:CoverPageProperties[1]/ns0:Abstract[1]" w:storeItemID="{55AF091B-3C7A-41E3-B477-F2FDAA23CFDA}"/>
                <w:text/>
              </w:sdtPr>
              <w:sdtContent>
                <w:tc>
                  <w:tcPr>
                    <w:tcW w:w="0" w:type="auto"/>
                  </w:tcPr>
                  <w:p w14:paraId="1421DEB2" w14:textId="17CD0BD1" w:rsidR="001219FE" w:rsidRPr="001219FE" w:rsidRDefault="001219FE" w:rsidP="001219FE">
                    <w:pPr>
                      <w:pStyle w:val="NoSpacing"/>
                      <w:jc w:val="center"/>
                      <w:rPr>
                        <w:rFonts w:ascii="Times New Roman" w:hAnsi="Times New Roman" w:cs="Times New Roman"/>
                        <w:b/>
                        <w:color w:val="808080" w:themeColor="background1" w:themeShade="80"/>
                        <w:sz w:val="48"/>
                      </w:rPr>
                    </w:pPr>
                    <w:r>
                      <w:rPr>
                        <w:rFonts w:ascii="Times New Roman" w:hAnsi="Times New Roman" w:cs="Times New Roman"/>
                        <w:b/>
                        <w:color w:val="808080" w:themeColor="background1" w:themeShade="80"/>
                        <w:sz w:val="48"/>
                      </w:rPr>
                      <w:t xml:space="preserve"> Screening Site Performance </w:t>
                    </w:r>
                    <w:r w:rsidRPr="001219FE">
                      <w:rPr>
                        <w:rFonts w:ascii="Times New Roman" w:hAnsi="Times New Roman" w:cs="Times New Roman"/>
                        <w:b/>
                        <w:color w:val="808080" w:themeColor="background1" w:themeShade="80"/>
                        <w:sz w:val="48"/>
                      </w:rPr>
                      <w:t>Evaluation Plan</w:t>
                    </w:r>
                  </w:p>
                </w:tc>
              </w:sdtContent>
            </w:sdt>
          </w:tr>
        </w:tbl>
        <w:p w14:paraId="7D6F6BF4" w14:textId="7B4DD553" w:rsidR="00F9447D" w:rsidRDefault="001219FE">
          <w:pPr>
            <w:rPr>
              <w:rFonts w:ascii="Times New Roman" w:hAnsi="Times New Roman" w:cs="Times New Roman"/>
              <w:b/>
              <w:color w:val="FFFFFF"/>
              <w:sz w:val="24"/>
            </w:rPr>
          </w:pPr>
          <w:r w:rsidRPr="001219FE">
            <w:rPr>
              <w:rFonts w:ascii="Times New Roman" w:hAnsi="Times New Roman" w:cs="Times New Roman"/>
              <w:b/>
              <w:noProof/>
              <w:color w:val="FFFFFF"/>
              <w:sz w:val="24"/>
            </w:rPr>
            <mc:AlternateContent>
              <mc:Choice Requires="wps">
                <w:drawing>
                  <wp:anchor distT="0" distB="0" distL="114300" distR="114300" simplePos="0" relativeHeight="251661312" behindDoc="0" locked="0" layoutInCell="1" allowOverlap="1" wp14:anchorId="73FDCC2F" wp14:editId="546C71B7">
                    <wp:simplePos x="0" y="0"/>
                    <wp:positionH relativeFrom="margin">
                      <wp:posOffset>337820</wp:posOffset>
                    </wp:positionH>
                    <wp:positionV relativeFrom="margin">
                      <wp:posOffset>5525135</wp:posOffset>
                    </wp:positionV>
                    <wp:extent cx="5368290" cy="1403985"/>
                    <wp:effectExtent l="0" t="0" r="381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1403985"/>
                            </a:xfrm>
                            <a:prstGeom prst="rect">
                              <a:avLst/>
                            </a:prstGeom>
                            <a:solidFill>
                              <a:srgbClr val="FFFFFF"/>
                            </a:solidFill>
                            <a:ln w="9525">
                              <a:noFill/>
                              <a:miter lim="800000"/>
                              <a:headEnd/>
                              <a:tailEnd/>
                            </a:ln>
                          </wps:spPr>
                          <wps:txbx>
                            <w:txbxContent>
                              <w:p w14:paraId="45B63CF8" w14:textId="26A03061" w:rsidR="001219FE" w:rsidRPr="001219FE" w:rsidRDefault="001219FE" w:rsidP="001219FE">
                                <w:pPr>
                                  <w:ind w:left="360"/>
                                  <w:jc w:val="center"/>
                                  <w:rPr>
                                    <w:rFonts w:ascii="Times New Roman" w:hAnsi="Times New Roman" w:cs="Times New Roman"/>
                                    <w:b/>
                                    <w:color w:val="808080" w:themeColor="background1" w:themeShade="80"/>
                                    <w:sz w:val="28"/>
                                    <w:szCs w:val="24"/>
                                  </w:rPr>
                                </w:pPr>
                                <w:bookmarkStart w:id="0" w:name="_GoBack"/>
                                <w:r w:rsidRPr="001219FE">
                                  <w:rPr>
                                    <w:rFonts w:ascii="Times New Roman" w:hAnsi="Times New Roman" w:cs="Times New Roman"/>
                                    <w:b/>
                                    <w:color w:val="808080" w:themeColor="background1" w:themeShade="80"/>
                                    <w:sz w:val="28"/>
                                    <w:szCs w:val="24"/>
                                  </w:rPr>
                                  <w:t>PREPARED BY</w:t>
                                </w:r>
                              </w:p>
                              <w:p w14:paraId="3625DF39" w14:textId="77777777"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r w:rsidRPr="001219FE">
                                  <w:rPr>
                                    <w:rFonts w:ascii="Times New Roman" w:hAnsi="Times New Roman" w:cs="Times New Roman"/>
                                    <w:b/>
                                    <w:bCs/>
                                    <w:color w:val="808080" w:themeColor="background1" w:themeShade="80"/>
                                    <w:sz w:val="28"/>
                                  </w:rPr>
                                  <w:t>Nicolle Dally, MPH</w:t>
                                </w:r>
                                <w:r w:rsidRPr="001219FE">
                                  <w:rPr>
                                    <w:rFonts w:ascii="Times New Roman" w:hAnsi="Times New Roman" w:cs="Times New Roman"/>
                                    <w:color w:val="808080" w:themeColor="background1" w:themeShade="80"/>
                                    <w:sz w:val="28"/>
                                  </w:rPr>
                                  <w:t>, Program Evaluator, Chronic Disease Prevention Section</w:t>
                                </w:r>
                              </w:p>
                              <w:p w14:paraId="6A6CB854" w14:textId="77777777"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p>
                              <w:p w14:paraId="65F1520A" w14:textId="440D0A35"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r w:rsidRPr="001219FE">
                                  <w:rPr>
                                    <w:rFonts w:ascii="Times New Roman" w:hAnsi="Times New Roman" w:cs="Times New Roman"/>
                                    <w:b/>
                                    <w:bCs/>
                                    <w:color w:val="808080" w:themeColor="background1" w:themeShade="80"/>
                                    <w:sz w:val="28"/>
                                  </w:rPr>
                                  <w:t>Monique Martin</w:t>
                                </w:r>
                                <w:r w:rsidRPr="001219FE">
                                  <w:rPr>
                                    <w:rFonts w:ascii="Times New Roman" w:hAnsi="Times New Roman" w:cs="Times New Roman"/>
                                    <w:color w:val="808080" w:themeColor="background1" w:themeShade="80"/>
                                    <w:sz w:val="28"/>
                                  </w:rPr>
                                  <w:t xml:space="preserve">, </w:t>
                                </w:r>
                                <w:r w:rsidRPr="001219FE">
                                  <w:rPr>
                                    <w:rFonts w:ascii="Times New Roman" w:hAnsi="Times New Roman" w:cs="Times New Roman"/>
                                    <w:b/>
                                    <w:color w:val="808080" w:themeColor="background1" w:themeShade="80"/>
                                    <w:sz w:val="28"/>
                                  </w:rPr>
                                  <w:t>MPH, CHES</w:t>
                                </w:r>
                                <w:r w:rsidRPr="001219FE">
                                  <w:rPr>
                                    <w:rFonts w:ascii="Times New Roman" w:hAnsi="Times New Roman" w:cs="Times New Roman"/>
                                    <w:color w:val="808080" w:themeColor="background1" w:themeShade="80"/>
                                    <w:sz w:val="28"/>
                                  </w:rPr>
                                  <w:t>,</w:t>
                                </w:r>
                                <w:r w:rsidRPr="001219FE">
                                  <w:rPr>
                                    <w:rFonts w:ascii="Times New Roman" w:hAnsi="Times New Roman" w:cs="Times New Roman"/>
                                    <w:color w:val="808080" w:themeColor="background1" w:themeShade="80"/>
                                    <w:sz w:val="28"/>
                                  </w:rPr>
                                  <w:t xml:space="preserve"> Manager,</w:t>
                                </w:r>
                                <w:r w:rsidRPr="001219FE">
                                  <w:rPr>
                                    <w:rFonts w:ascii="Times New Roman" w:hAnsi="Times New Roman" w:cs="Times New Roman"/>
                                    <w:color w:val="808080" w:themeColor="background1" w:themeShade="80"/>
                                    <w:sz w:val="28"/>
                                  </w:rPr>
                                  <w:t xml:space="preserve"> Georgia Breast Cancer Genomics Project</w:t>
                                </w:r>
                              </w:p>
                              <w:p w14:paraId="7DB61F09" w14:textId="77777777"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p>
                              <w:p w14:paraId="638E9FF0" w14:textId="4A93E869"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r w:rsidRPr="001219FE">
                                  <w:rPr>
                                    <w:rFonts w:ascii="Times New Roman" w:hAnsi="Times New Roman" w:cs="Times New Roman"/>
                                    <w:b/>
                                    <w:bCs/>
                                    <w:color w:val="808080" w:themeColor="background1" w:themeShade="80"/>
                                    <w:sz w:val="28"/>
                                  </w:rPr>
                                  <w:t xml:space="preserve">Cathy Broom, </w:t>
                                </w:r>
                                <w:r w:rsidRPr="001219FE">
                                  <w:rPr>
                                    <w:rFonts w:ascii="Times New Roman" w:hAnsi="Times New Roman" w:cs="Times New Roman"/>
                                    <w:color w:val="808080" w:themeColor="background1" w:themeShade="80"/>
                                    <w:sz w:val="28"/>
                                  </w:rPr>
                                  <w:t>Program Manager, Georgia Breast and Cervical Cancer Program</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pt;margin-top:435.05pt;width:422.7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9sIgIAAB4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" stroked="f">
                    <v:textbox style="mso-fit-shape-to-text:t">
                      <w:txbxContent>
                        <w:p w14:paraId="45B63CF8" w14:textId="26A03061" w:rsidR="001219FE" w:rsidRPr="001219FE" w:rsidRDefault="001219FE" w:rsidP="001219FE">
                          <w:pPr>
                            <w:ind w:left="360"/>
                            <w:jc w:val="center"/>
                            <w:rPr>
                              <w:rFonts w:ascii="Times New Roman" w:hAnsi="Times New Roman" w:cs="Times New Roman"/>
                              <w:b/>
                              <w:color w:val="808080" w:themeColor="background1" w:themeShade="80"/>
                              <w:sz w:val="28"/>
                              <w:szCs w:val="24"/>
                            </w:rPr>
                          </w:pPr>
                          <w:bookmarkStart w:id="1" w:name="_GoBack"/>
                          <w:r w:rsidRPr="001219FE">
                            <w:rPr>
                              <w:rFonts w:ascii="Times New Roman" w:hAnsi="Times New Roman" w:cs="Times New Roman"/>
                              <w:b/>
                              <w:color w:val="808080" w:themeColor="background1" w:themeShade="80"/>
                              <w:sz w:val="28"/>
                              <w:szCs w:val="24"/>
                            </w:rPr>
                            <w:t>PREPARED BY</w:t>
                          </w:r>
                        </w:p>
                        <w:p w14:paraId="3625DF39" w14:textId="77777777"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r w:rsidRPr="001219FE">
                            <w:rPr>
                              <w:rFonts w:ascii="Times New Roman" w:hAnsi="Times New Roman" w:cs="Times New Roman"/>
                              <w:b/>
                              <w:bCs/>
                              <w:color w:val="808080" w:themeColor="background1" w:themeShade="80"/>
                              <w:sz w:val="28"/>
                            </w:rPr>
                            <w:t>Nicolle Dally, MPH</w:t>
                          </w:r>
                          <w:r w:rsidRPr="001219FE">
                            <w:rPr>
                              <w:rFonts w:ascii="Times New Roman" w:hAnsi="Times New Roman" w:cs="Times New Roman"/>
                              <w:color w:val="808080" w:themeColor="background1" w:themeShade="80"/>
                              <w:sz w:val="28"/>
                            </w:rPr>
                            <w:t>, Program Evaluator, Chronic Disease Prevention Section</w:t>
                          </w:r>
                        </w:p>
                        <w:p w14:paraId="6A6CB854" w14:textId="77777777"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p>
                        <w:p w14:paraId="65F1520A" w14:textId="440D0A35"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r w:rsidRPr="001219FE">
                            <w:rPr>
                              <w:rFonts w:ascii="Times New Roman" w:hAnsi="Times New Roman" w:cs="Times New Roman"/>
                              <w:b/>
                              <w:bCs/>
                              <w:color w:val="808080" w:themeColor="background1" w:themeShade="80"/>
                              <w:sz w:val="28"/>
                            </w:rPr>
                            <w:t>Monique Martin</w:t>
                          </w:r>
                          <w:r w:rsidRPr="001219FE">
                            <w:rPr>
                              <w:rFonts w:ascii="Times New Roman" w:hAnsi="Times New Roman" w:cs="Times New Roman"/>
                              <w:color w:val="808080" w:themeColor="background1" w:themeShade="80"/>
                              <w:sz w:val="28"/>
                            </w:rPr>
                            <w:t xml:space="preserve">, </w:t>
                          </w:r>
                          <w:r w:rsidRPr="001219FE">
                            <w:rPr>
                              <w:rFonts w:ascii="Times New Roman" w:hAnsi="Times New Roman" w:cs="Times New Roman"/>
                              <w:b/>
                              <w:color w:val="808080" w:themeColor="background1" w:themeShade="80"/>
                              <w:sz w:val="28"/>
                            </w:rPr>
                            <w:t>MPH, CHES</w:t>
                          </w:r>
                          <w:r w:rsidRPr="001219FE">
                            <w:rPr>
                              <w:rFonts w:ascii="Times New Roman" w:hAnsi="Times New Roman" w:cs="Times New Roman"/>
                              <w:color w:val="808080" w:themeColor="background1" w:themeShade="80"/>
                              <w:sz w:val="28"/>
                            </w:rPr>
                            <w:t>,</w:t>
                          </w:r>
                          <w:r w:rsidRPr="001219FE">
                            <w:rPr>
                              <w:rFonts w:ascii="Times New Roman" w:hAnsi="Times New Roman" w:cs="Times New Roman"/>
                              <w:color w:val="808080" w:themeColor="background1" w:themeShade="80"/>
                              <w:sz w:val="28"/>
                            </w:rPr>
                            <w:t xml:space="preserve"> Manager,</w:t>
                          </w:r>
                          <w:r w:rsidRPr="001219FE">
                            <w:rPr>
                              <w:rFonts w:ascii="Times New Roman" w:hAnsi="Times New Roman" w:cs="Times New Roman"/>
                              <w:color w:val="808080" w:themeColor="background1" w:themeShade="80"/>
                              <w:sz w:val="28"/>
                            </w:rPr>
                            <w:t xml:space="preserve"> Georgia Breast Cancer Genomics Project</w:t>
                          </w:r>
                        </w:p>
                        <w:p w14:paraId="7DB61F09" w14:textId="77777777"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p>
                        <w:p w14:paraId="638E9FF0" w14:textId="4A93E869" w:rsidR="001219FE" w:rsidRPr="001219FE" w:rsidRDefault="001219FE" w:rsidP="001219FE">
                          <w:pPr>
                            <w:pStyle w:val="Default"/>
                            <w:adjustRightInd/>
                            <w:ind w:left="360"/>
                            <w:jc w:val="center"/>
                            <w:rPr>
                              <w:rFonts w:ascii="Times New Roman" w:hAnsi="Times New Roman" w:cs="Times New Roman"/>
                              <w:color w:val="808080" w:themeColor="background1" w:themeShade="80"/>
                              <w:sz w:val="28"/>
                            </w:rPr>
                          </w:pPr>
                          <w:r w:rsidRPr="001219FE">
                            <w:rPr>
                              <w:rFonts w:ascii="Times New Roman" w:hAnsi="Times New Roman" w:cs="Times New Roman"/>
                              <w:b/>
                              <w:bCs/>
                              <w:color w:val="808080" w:themeColor="background1" w:themeShade="80"/>
                              <w:sz w:val="28"/>
                            </w:rPr>
                            <w:t xml:space="preserve">Cathy Broom, </w:t>
                          </w:r>
                          <w:r w:rsidRPr="001219FE">
                            <w:rPr>
                              <w:rFonts w:ascii="Times New Roman" w:hAnsi="Times New Roman" w:cs="Times New Roman"/>
                              <w:color w:val="808080" w:themeColor="background1" w:themeShade="80"/>
                              <w:sz w:val="28"/>
                            </w:rPr>
                            <w:t>Program Manager, Georgia Breast and Cervical Cancer Program</w:t>
                          </w:r>
                          <w:bookmarkEnd w:id="1"/>
                        </w:p>
                      </w:txbxContent>
                    </v:textbox>
                    <w10:wrap type="square" anchorx="margin" anchory="margin"/>
                  </v:shape>
                </w:pict>
              </mc:Fallback>
            </mc:AlternateContent>
          </w:r>
          <w:r w:rsidR="00F9447D">
            <w:rPr>
              <w:rFonts w:ascii="Times New Roman" w:hAnsi="Times New Roman" w:cs="Times New Roman"/>
              <w:b/>
              <w:color w:val="FFFFFF"/>
              <w:sz w:val="24"/>
            </w:rPr>
            <w:br w:type="page"/>
          </w:r>
        </w:p>
      </w:sdtContent>
    </w:sdt>
    <w:p w14:paraId="58832CB5" w14:textId="2A2F8E36" w:rsidR="00873C49" w:rsidRDefault="00217C4E" w:rsidP="00873C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Evaluation of the </w:t>
      </w:r>
      <w:r w:rsidR="00A25857">
        <w:rPr>
          <w:rFonts w:ascii="Times New Roman" w:eastAsia="Times New Roman" w:hAnsi="Times New Roman" w:cs="Times New Roman"/>
          <w:b/>
          <w:sz w:val="24"/>
          <w:szCs w:val="24"/>
        </w:rPr>
        <w:t xml:space="preserve">Georgia Breast and Cervical Cancer </w:t>
      </w:r>
      <w:r>
        <w:rPr>
          <w:rFonts w:ascii="Times New Roman" w:eastAsia="Times New Roman" w:hAnsi="Times New Roman" w:cs="Times New Roman"/>
          <w:b/>
          <w:sz w:val="24"/>
          <w:szCs w:val="24"/>
        </w:rPr>
        <w:t xml:space="preserve">Program Screening Site Performance </w:t>
      </w:r>
      <w:r w:rsidR="00A25857">
        <w:rPr>
          <w:rFonts w:ascii="Times New Roman" w:eastAsia="Times New Roman" w:hAnsi="Times New Roman" w:cs="Times New Roman"/>
          <w:b/>
          <w:sz w:val="24"/>
          <w:szCs w:val="24"/>
        </w:rPr>
        <w:t xml:space="preserve"> </w:t>
      </w:r>
    </w:p>
    <w:p w14:paraId="3B56F90A" w14:textId="77777777" w:rsidR="00A25857" w:rsidRPr="00566EEA" w:rsidRDefault="00A25857" w:rsidP="00A25857">
      <w:pPr>
        <w:pStyle w:val="ListParagraph"/>
        <w:ind w:left="360"/>
        <w:rPr>
          <w:rFonts w:ascii="Times" w:hAnsi="Times" w:cstheme="minorHAnsi"/>
          <w:sz w:val="24"/>
          <w:szCs w:val="24"/>
        </w:rPr>
      </w:pPr>
    </w:p>
    <w:p w14:paraId="07EF50AE" w14:textId="617325FC" w:rsidR="00237157" w:rsidRPr="00566EEA" w:rsidRDefault="00613F48" w:rsidP="00B06C86">
      <w:pPr>
        <w:pStyle w:val="ListParagraph"/>
        <w:numPr>
          <w:ilvl w:val="0"/>
          <w:numId w:val="10"/>
        </w:numPr>
        <w:spacing w:after="0" w:line="240" w:lineRule="auto"/>
        <w:ind w:left="720"/>
        <w:rPr>
          <w:rFonts w:ascii="Times New Roman" w:eastAsia="Times New Roman" w:hAnsi="Times New Roman" w:cs="Times New Roman"/>
          <w:sz w:val="24"/>
          <w:szCs w:val="24"/>
        </w:rPr>
      </w:pPr>
      <w:r w:rsidRPr="00566EEA">
        <w:rPr>
          <w:rFonts w:ascii="Times New Roman" w:eastAsia="Times New Roman" w:hAnsi="Times New Roman" w:cs="Times New Roman"/>
          <w:b/>
          <w:sz w:val="24"/>
          <w:szCs w:val="24"/>
        </w:rPr>
        <w:t>Plan Overview</w:t>
      </w:r>
    </w:p>
    <w:p w14:paraId="6611DECA" w14:textId="77777777" w:rsidR="0041014C" w:rsidRPr="00566EEA" w:rsidRDefault="0041014C" w:rsidP="001C01C6">
      <w:pPr>
        <w:pStyle w:val="ListParagraph"/>
        <w:ind w:left="0"/>
        <w:rPr>
          <w:rFonts w:ascii="Times New Roman" w:eastAsia="Times New Roman" w:hAnsi="Times New Roman" w:cs="Times New Roman"/>
          <w:sz w:val="24"/>
          <w:szCs w:val="24"/>
        </w:rPr>
      </w:pPr>
    </w:p>
    <w:p w14:paraId="748F0B31" w14:textId="20198DB4" w:rsidR="00154852" w:rsidRPr="00566EEA" w:rsidRDefault="00237157" w:rsidP="001C01C6">
      <w:pPr>
        <w:pStyle w:val="ListParagraph"/>
        <w:ind w:left="0"/>
        <w:rPr>
          <w:rFonts w:ascii="Times New Roman" w:eastAsia="Times New Roman" w:hAnsi="Times New Roman" w:cs="Times New Roman"/>
          <w:sz w:val="24"/>
          <w:szCs w:val="24"/>
        </w:rPr>
      </w:pPr>
      <w:r w:rsidRPr="00566EEA">
        <w:rPr>
          <w:rFonts w:ascii="Times New Roman" w:eastAsia="Times New Roman" w:hAnsi="Times New Roman" w:cs="Times New Roman"/>
          <w:sz w:val="24"/>
          <w:szCs w:val="24"/>
        </w:rPr>
        <w:t>T</w:t>
      </w:r>
      <w:r w:rsidR="00154852" w:rsidRPr="00566EEA">
        <w:rPr>
          <w:rFonts w:ascii="Times New Roman" w:eastAsia="Times New Roman" w:hAnsi="Times New Roman" w:cs="Times New Roman"/>
          <w:sz w:val="24"/>
          <w:szCs w:val="24"/>
        </w:rPr>
        <w:t xml:space="preserve">he Georgia Breast and Cervical Cancer Program (GBCCP) </w:t>
      </w:r>
      <w:proofErr w:type="gramStart"/>
      <w:r w:rsidRPr="00566EEA">
        <w:rPr>
          <w:rFonts w:ascii="Times New Roman" w:eastAsia="Times New Roman" w:hAnsi="Times New Roman" w:cs="Times New Roman"/>
          <w:sz w:val="24"/>
          <w:szCs w:val="24"/>
        </w:rPr>
        <w:t>has</w:t>
      </w:r>
      <w:proofErr w:type="gramEnd"/>
      <w:r w:rsidRPr="00566EEA">
        <w:rPr>
          <w:rFonts w:ascii="Times New Roman" w:eastAsia="Times New Roman" w:hAnsi="Times New Roman" w:cs="Times New Roman"/>
          <w:sz w:val="24"/>
          <w:szCs w:val="24"/>
        </w:rPr>
        <w:t xml:space="preserve"> designed a comprehensive </w:t>
      </w:r>
      <w:r w:rsidR="002F31AD" w:rsidRPr="00566EEA">
        <w:rPr>
          <w:rFonts w:ascii="Times New Roman" w:eastAsia="Times New Roman" w:hAnsi="Times New Roman" w:cs="Times New Roman"/>
          <w:sz w:val="24"/>
          <w:szCs w:val="24"/>
        </w:rPr>
        <w:t>evaluation</w:t>
      </w:r>
      <w:r w:rsidRPr="00566EEA">
        <w:rPr>
          <w:rFonts w:ascii="Times New Roman" w:eastAsia="Times New Roman" w:hAnsi="Times New Roman" w:cs="Times New Roman"/>
          <w:sz w:val="24"/>
          <w:szCs w:val="24"/>
        </w:rPr>
        <w:t xml:space="preserve"> strategy focused on quality assurance/quality improvement </w:t>
      </w:r>
      <w:r w:rsidR="002A2032">
        <w:rPr>
          <w:rFonts w:ascii="Times New Roman" w:eastAsia="Times New Roman" w:hAnsi="Times New Roman" w:cs="Times New Roman"/>
          <w:sz w:val="24"/>
          <w:szCs w:val="24"/>
        </w:rPr>
        <w:t>for</w:t>
      </w:r>
      <w:r w:rsidR="002A2032" w:rsidRPr="00566EEA">
        <w:rPr>
          <w:rFonts w:ascii="Times New Roman" w:eastAsia="Times New Roman" w:hAnsi="Times New Roman" w:cs="Times New Roman"/>
          <w:sz w:val="24"/>
          <w:szCs w:val="24"/>
        </w:rPr>
        <w:t xml:space="preserve"> </w:t>
      </w:r>
      <w:r w:rsidR="002F31AD" w:rsidRPr="00566EEA">
        <w:rPr>
          <w:rFonts w:ascii="Times New Roman" w:eastAsia="Times New Roman" w:hAnsi="Times New Roman" w:cs="Times New Roman"/>
          <w:sz w:val="24"/>
          <w:szCs w:val="24"/>
        </w:rPr>
        <w:t>the 2015 - 2016</w:t>
      </w:r>
      <w:r w:rsidRPr="00566EEA">
        <w:rPr>
          <w:rFonts w:ascii="Times New Roman" w:eastAsia="Times New Roman" w:hAnsi="Times New Roman" w:cs="Times New Roman"/>
          <w:sz w:val="24"/>
          <w:szCs w:val="24"/>
        </w:rPr>
        <w:t xml:space="preserve"> project period</w:t>
      </w:r>
      <w:r w:rsidR="008B6757" w:rsidRPr="00566EEA">
        <w:rPr>
          <w:rFonts w:ascii="Times New Roman" w:eastAsia="Times New Roman" w:hAnsi="Times New Roman" w:cs="Times New Roman"/>
          <w:sz w:val="24"/>
          <w:szCs w:val="24"/>
        </w:rPr>
        <w:t xml:space="preserve">. </w:t>
      </w:r>
      <w:r w:rsidRPr="00566EEA">
        <w:rPr>
          <w:rFonts w:ascii="Times New Roman" w:hAnsi="Times New Roman" w:cs="Times New Roman"/>
          <w:color w:val="000000" w:themeColor="text1"/>
          <w:sz w:val="24"/>
          <w:szCs w:val="24"/>
        </w:rPr>
        <w:t xml:space="preserve">The purpose of this evaluation is to determine the effectiveness and efficiency of </w:t>
      </w:r>
      <w:r w:rsidR="002A2032">
        <w:rPr>
          <w:rFonts w:ascii="Times New Roman" w:hAnsi="Times New Roman" w:cs="Times New Roman"/>
          <w:color w:val="000000" w:themeColor="text1"/>
          <w:sz w:val="24"/>
          <w:szCs w:val="24"/>
        </w:rPr>
        <w:t xml:space="preserve">provider </w:t>
      </w:r>
      <w:r w:rsidRPr="00566EEA">
        <w:rPr>
          <w:rFonts w:ascii="Times New Roman" w:hAnsi="Times New Roman" w:cs="Times New Roman"/>
          <w:color w:val="000000" w:themeColor="text1"/>
          <w:sz w:val="24"/>
          <w:szCs w:val="24"/>
        </w:rPr>
        <w:t xml:space="preserve">screening </w:t>
      </w:r>
      <w:r w:rsidR="00406DEC" w:rsidRPr="00566EEA">
        <w:rPr>
          <w:rFonts w:ascii="Times New Roman" w:hAnsi="Times New Roman" w:cs="Times New Roman"/>
          <w:color w:val="000000" w:themeColor="text1"/>
          <w:sz w:val="24"/>
          <w:szCs w:val="24"/>
        </w:rPr>
        <w:t>site</w:t>
      </w:r>
      <w:r w:rsidR="00406DEC">
        <w:rPr>
          <w:rFonts w:ascii="Times New Roman" w:hAnsi="Times New Roman" w:cs="Times New Roman"/>
          <w:color w:val="000000" w:themeColor="text1"/>
          <w:sz w:val="24"/>
          <w:szCs w:val="24"/>
        </w:rPr>
        <w:t>s</w:t>
      </w:r>
      <w:r w:rsidR="00406DEC" w:rsidRPr="00566EEA">
        <w:rPr>
          <w:rFonts w:ascii="Times New Roman" w:hAnsi="Times New Roman" w:cs="Times New Roman"/>
          <w:color w:val="000000" w:themeColor="text1"/>
          <w:sz w:val="24"/>
          <w:szCs w:val="24"/>
        </w:rPr>
        <w:t xml:space="preserve"> and</w:t>
      </w:r>
      <w:r w:rsidRPr="00566EEA">
        <w:rPr>
          <w:rFonts w:ascii="Times New Roman" w:hAnsi="Times New Roman" w:cs="Times New Roman"/>
          <w:color w:val="000000" w:themeColor="text1"/>
          <w:sz w:val="24"/>
          <w:szCs w:val="24"/>
        </w:rPr>
        <w:t xml:space="preserve"> to identify areas to build, strengthen and enhance performance. </w:t>
      </w:r>
      <w:r w:rsidR="002A2032">
        <w:rPr>
          <w:rFonts w:ascii="Times New Roman" w:eastAsia="Times New Roman" w:hAnsi="Times New Roman" w:cs="Times New Roman"/>
          <w:sz w:val="24"/>
          <w:szCs w:val="24"/>
        </w:rPr>
        <w:t>The</w:t>
      </w:r>
      <w:r w:rsidR="002A2032" w:rsidRPr="00566EEA">
        <w:rPr>
          <w:rFonts w:ascii="Times New Roman" w:eastAsia="Times New Roman" w:hAnsi="Times New Roman" w:cs="Times New Roman"/>
          <w:sz w:val="24"/>
          <w:szCs w:val="24"/>
        </w:rPr>
        <w:t xml:space="preserve"> </w:t>
      </w:r>
      <w:r w:rsidR="008B6757" w:rsidRPr="00566EEA">
        <w:rPr>
          <w:rFonts w:ascii="Times New Roman" w:eastAsia="Times New Roman" w:hAnsi="Times New Roman" w:cs="Times New Roman"/>
          <w:sz w:val="24"/>
          <w:szCs w:val="24"/>
        </w:rPr>
        <w:t xml:space="preserve">evaluation </w:t>
      </w:r>
      <w:r w:rsidR="00A138C9" w:rsidRPr="00566EEA">
        <w:rPr>
          <w:rFonts w:ascii="Times New Roman" w:eastAsia="Times New Roman" w:hAnsi="Times New Roman" w:cs="Times New Roman"/>
          <w:sz w:val="24"/>
          <w:szCs w:val="24"/>
        </w:rPr>
        <w:t xml:space="preserve">design </w:t>
      </w:r>
      <w:r w:rsidR="002A2032">
        <w:rPr>
          <w:rFonts w:ascii="Times New Roman" w:eastAsia="Times New Roman" w:hAnsi="Times New Roman" w:cs="Times New Roman"/>
          <w:sz w:val="24"/>
          <w:szCs w:val="24"/>
        </w:rPr>
        <w:t>features</w:t>
      </w:r>
      <w:r w:rsidR="002A2032" w:rsidRPr="00566EEA">
        <w:rPr>
          <w:rFonts w:ascii="Times New Roman" w:eastAsia="Times New Roman" w:hAnsi="Times New Roman" w:cs="Times New Roman"/>
          <w:sz w:val="24"/>
          <w:szCs w:val="24"/>
        </w:rPr>
        <w:t xml:space="preserve"> </w:t>
      </w:r>
      <w:r w:rsidR="00A138C9" w:rsidRPr="00566EEA">
        <w:rPr>
          <w:rFonts w:ascii="Times New Roman" w:eastAsia="Times New Roman" w:hAnsi="Times New Roman" w:cs="Times New Roman"/>
          <w:sz w:val="24"/>
          <w:szCs w:val="24"/>
        </w:rPr>
        <w:t>a</w:t>
      </w:r>
      <w:r w:rsidR="00EF0ACC" w:rsidRPr="00566EEA">
        <w:rPr>
          <w:rFonts w:ascii="Times New Roman" w:hAnsi="Times New Roman" w:cs="Times New Roman"/>
          <w:sz w:val="24"/>
          <w:szCs w:val="24"/>
        </w:rPr>
        <w:t xml:space="preserve"> mixed methods approach, incorporating both quantitative and qualitative methodologies</w:t>
      </w:r>
      <w:r w:rsidR="00EF0ACC" w:rsidRPr="00566EEA">
        <w:rPr>
          <w:rFonts w:ascii="Times New Roman" w:hAnsi="Times New Roman" w:cs="Times New Roman"/>
          <w:color w:val="000000"/>
          <w:sz w:val="24"/>
          <w:szCs w:val="24"/>
        </w:rPr>
        <w:t xml:space="preserve">. </w:t>
      </w:r>
    </w:p>
    <w:p w14:paraId="2EAD4D57" w14:textId="77777777" w:rsidR="00DC27B3" w:rsidRPr="00566EEA" w:rsidRDefault="00DC27B3" w:rsidP="00DC27B3">
      <w:p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The overarching questions for this evaluation are:</w:t>
      </w:r>
    </w:p>
    <w:p w14:paraId="497CC3DE" w14:textId="4D80AA44" w:rsidR="002B28C8" w:rsidRPr="00566EEA" w:rsidRDefault="002B28C8" w:rsidP="002B28C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66EEA">
        <w:rPr>
          <w:rFonts w:ascii="Times New Roman" w:hAnsi="Times New Roman" w:cs="Times New Roman"/>
          <w:sz w:val="24"/>
          <w:szCs w:val="24"/>
        </w:rPr>
        <w:t xml:space="preserve">What are the facilitating factors and barriers to </w:t>
      </w:r>
      <w:r w:rsidR="00FC282C" w:rsidRPr="00566EEA">
        <w:rPr>
          <w:rFonts w:ascii="Times New Roman" w:hAnsi="Times New Roman" w:cs="Times New Roman"/>
          <w:sz w:val="24"/>
          <w:szCs w:val="24"/>
        </w:rPr>
        <w:t>screening site performance</w:t>
      </w:r>
      <w:r w:rsidRPr="00566EEA">
        <w:rPr>
          <w:rFonts w:ascii="Times New Roman" w:hAnsi="Times New Roman" w:cs="Times New Roman"/>
          <w:sz w:val="24"/>
          <w:szCs w:val="24"/>
        </w:rPr>
        <w:t>?</w:t>
      </w:r>
    </w:p>
    <w:p w14:paraId="5272FD81" w14:textId="77777777" w:rsidR="002B28C8" w:rsidRPr="00566EEA" w:rsidRDefault="002B28C8" w:rsidP="002B28C8">
      <w:pPr>
        <w:pStyle w:val="ListParagraph"/>
        <w:numPr>
          <w:ilvl w:val="1"/>
          <w:numId w:val="12"/>
        </w:numPr>
        <w:autoSpaceDE w:val="0"/>
        <w:autoSpaceDN w:val="0"/>
        <w:adjustRightInd w:val="0"/>
        <w:spacing w:after="0" w:line="240" w:lineRule="auto"/>
        <w:rPr>
          <w:rFonts w:ascii="Times New Roman" w:hAnsi="Times New Roman" w:cs="Times New Roman"/>
          <w:sz w:val="24"/>
          <w:szCs w:val="24"/>
        </w:rPr>
      </w:pPr>
      <w:r w:rsidRPr="00566EEA">
        <w:rPr>
          <w:rFonts w:ascii="Times New Roman" w:hAnsi="Times New Roman" w:cs="Times New Roman"/>
          <w:sz w:val="24"/>
          <w:szCs w:val="24"/>
        </w:rPr>
        <w:t>How will barriers be reduced?</w:t>
      </w:r>
    </w:p>
    <w:p w14:paraId="2074203F" w14:textId="77777777" w:rsidR="002B28C8" w:rsidRPr="00566EEA" w:rsidRDefault="002B28C8" w:rsidP="002B28C8">
      <w:pPr>
        <w:pStyle w:val="ListParagraph"/>
        <w:numPr>
          <w:ilvl w:val="0"/>
          <w:numId w:val="12"/>
        </w:num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 xml:space="preserve">To what extent are women screened </w:t>
      </w:r>
      <w:r w:rsidR="00DC27B3" w:rsidRPr="00566EEA">
        <w:rPr>
          <w:rFonts w:ascii="Times New Roman" w:hAnsi="Times New Roman" w:cs="Times New Roman"/>
          <w:sz w:val="24"/>
          <w:szCs w:val="24"/>
        </w:rPr>
        <w:t>at each</w:t>
      </w:r>
      <w:r w:rsidRPr="00566EEA">
        <w:rPr>
          <w:rFonts w:ascii="Times New Roman" w:hAnsi="Times New Roman" w:cs="Times New Roman"/>
          <w:sz w:val="24"/>
          <w:szCs w:val="24"/>
        </w:rPr>
        <w:t xml:space="preserve"> </w:t>
      </w:r>
      <w:r w:rsidR="00DC27B3" w:rsidRPr="00566EEA">
        <w:rPr>
          <w:rFonts w:ascii="Times New Roman" w:hAnsi="Times New Roman" w:cs="Times New Roman"/>
          <w:sz w:val="24"/>
          <w:szCs w:val="24"/>
        </w:rPr>
        <w:t>site retained</w:t>
      </w:r>
      <w:r w:rsidRPr="00566EEA">
        <w:rPr>
          <w:rFonts w:ascii="Times New Roman" w:hAnsi="Times New Roman" w:cs="Times New Roman"/>
          <w:sz w:val="24"/>
          <w:szCs w:val="24"/>
        </w:rPr>
        <w:t xml:space="preserve"> through the completion of their plan of care? </w:t>
      </w:r>
    </w:p>
    <w:p w14:paraId="2205D752" w14:textId="77777777" w:rsidR="008350E5" w:rsidRPr="00566EEA" w:rsidRDefault="008350E5" w:rsidP="00B06C86">
      <w:pPr>
        <w:pStyle w:val="ListParagraph"/>
        <w:spacing w:after="0" w:line="240" w:lineRule="auto"/>
        <w:ind w:left="360"/>
        <w:rPr>
          <w:rFonts w:ascii="Times New Roman" w:hAnsi="Times New Roman" w:cs="Times New Roman"/>
          <w:sz w:val="24"/>
          <w:szCs w:val="24"/>
        </w:rPr>
      </w:pPr>
    </w:p>
    <w:p w14:paraId="552234BD" w14:textId="254E468C" w:rsidR="001C01C6" w:rsidRPr="00566EEA" w:rsidRDefault="001C01C6" w:rsidP="001C01C6">
      <w:pPr>
        <w:pStyle w:val="ListParagraph"/>
        <w:numPr>
          <w:ilvl w:val="0"/>
          <w:numId w:val="10"/>
        </w:numPr>
        <w:spacing w:after="0" w:line="240" w:lineRule="auto"/>
        <w:ind w:left="720"/>
        <w:rPr>
          <w:rFonts w:ascii="Times New Roman" w:hAnsi="Times New Roman" w:cs="Times New Roman"/>
          <w:b/>
          <w:color w:val="000000" w:themeColor="text1"/>
          <w:sz w:val="24"/>
          <w:szCs w:val="24"/>
        </w:rPr>
      </w:pPr>
      <w:r w:rsidRPr="00566EEA">
        <w:rPr>
          <w:rFonts w:ascii="Times New Roman" w:eastAsia="Times New Roman" w:hAnsi="Times New Roman" w:cs="Times New Roman"/>
          <w:b/>
          <w:sz w:val="24"/>
          <w:szCs w:val="24"/>
        </w:rPr>
        <w:t>Intended Use and Users of Evaluation Results</w:t>
      </w:r>
      <w:r w:rsidR="003A5ECE" w:rsidRPr="00566EEA">
        <w:rPr>
          <w:rFonts w:ascii="Times New Roman" w:eastAsia="Times New Roman" w:hAnsi="Times New Roman" w:cs="Times New Roman"/>
          <w:b/>
          <w:sz w:val="24"/>
          <w:szCs w:val="24"/>
        </w:rPr>
        <w:t xml:space="preserve"> </w:t>
      </w:r>
    </w:p>
    <w:p w14:paraId="569CCF30" w14:textId="77777777" w:rsidR="0041014C" w:rsidRPr="00566EEA" w:rsidRDefault="0041014C" w:rsidP="001C01C6">
      <w:pPr>
        <w:spacing w:after="0" w:line="240" w:lineRule="auto"/>
        <w:rPr>
          <w:rFonts w:ascii="Times New Roman" w:eastAsia="Times New Roman" w:hAnsi="Times New Roman" w:cs="Times New Roman"/>
          <w:sz w:val="24"/>
          <w:szCs w:val="24"/>
        </w:rPr>
      </w:pPr>
    </w:p>
    <w:p w14:paraId="1C4E093C" w14:textId="5C10D60F" w:rsidR="00527AEE" w:rsidRPr="00566EEA" w:rsidRDefault="004978E1" w:rsidP="001C01C6">
      <w:pPr>
        <w:spacing w:after="0" w:line="240" w:lineRule="auto"/>
        <w:rPr>
          <w:rFonts w:ascii="Times New Roman" w:hAnsi="Times New Roman" w:cs="Times New Roman"/>
          <w:color w:val="000000" w:themeColor="text1"/>
          <w:sz w:val="24"/>
          <w:szCs w:val="24"/>
        </w:rPr>
      </w:pPr>
      <w:r w:rsidRPr="00566EEA">
        <w:rPr>
          <w:rFonts w:ascii="Times New Roman" w:eastAsia="Times New Roman" w:hAnsi="Times New Roman" w:cs="Times New Roman"/>
          <w:sz w:val="24"/>
          <w:szCs w:val="24"/>
        </w:rPr>
        <w:t xml:space="preserve">Evaluation plays a central role in organizational learning, program planning, decision-making and measurement of program initiatives. </w:t>
      </w:r>
      <w:r w:rsidR="00DC27B3" w:rsidRPr="00566EEA">
        <w:rPr>
          <w:rFonts w:ascii="Times New Roman" w:hAnsi="Times New Roman" w:cs="Times New Roman"/>
          <w:color w:val="000000" w:themeColor="text1"/>
          <w:sz w:val="24"/>
          <w:szCs w:val="24"/>
        </w:rPr>
        <w:t>The purpose of this evaluation is to determine the</w:t>
      </w:r>
      <w:r w:rsidR="00527AEE" w:rsidRPr="00566EEA">
        <w:rPr>
          <w:rFonts w:ascii="Times New Roman" w:hAnsi="Times New Roman" w:cs="Times New Roman"/>
          <w:color w:val="000000" w:themeColor="text1"/>
          <w:sz w:val="24"/>
          <w:szCs w:val="24"/>
        </w:rPr>
        <w:t xml:space="preserve"> effectiveness and efficiency of </w:t>
      </w:r>
      <w:r w:rsidR="00F1588E" w:rsidRPr="00566EEA">
        <w:rPr>
          <w:rFonts w:ascii="Times New Roman" w:hAnsi="Times New Roman" w:cs="Times New Roman"/>
          <w:color w:val="000000" w:themeColor="text1"/>
          <w:sz w:val="24"/>
          <w:szCs w:val="24"/>
        </w:rPr>
        <w:t>provider screening sites</w:t>
      </w:r>
      <w:r w:rsidR="00527AEE" w:rsidRPr="00566EEA">
        <w:rPr>
          <w:rFonts w:ascii="Times New Roman" w:hAnsi="Times New Roman" w:cs="Times New Roman"/>
          <w:color w:val="000000" w:themeColor="text1"/>
          <w:sz w:val="24"/>
          <w:szCs w:val="24"/>
        </w:rPr>
        <w:t xml:space="preserve"> and to identify areas to build, strengthen and enhance performance. </w:t>
      </w:r>
    </w:p>
    <w:p w14:paraId="78C4FCB7" w14:textId="77777777" w:rsidR="00EF0ACC" w:rsidRPr="00566EEA" w:rsidRDefault="00EF0ACC" w:rsidP="00527AEE">
      <w:pPr>
        <w:pStyle w:val="Default"/>
        <w:rPr>
          <w:rFonts w:ascii="Times New Roman" w:hAnsi="Times New Roman" w:cs="Times New Roman"/>
        </w:rPr>
      </w:pPr>
    </w:p>
    <w:p w14:paraId="381FE1FB" w14:textId="705421FE" w:rsidR="00E72A27" w:rsidRPr="00566EEA" w:rsidRDefault="00527AEE" w:rsidP="00527AEE">
      <w:pPr>
        <w:pStyle w:val="Default"/>
        <w:rPr>
          <w:rFonts w:ascii="Times New Roman" w:hAnsi="Times New Roman" w:cs="Times New Roman"/>
        </w:rPr>
      </w:pPr>
      <w:r w:rsidRPr="00566EEA">
        <w:rPr>
          <w:rFonts w:ascii="Times New Roman" w:hAnsi="Times New Roman" w:cs="Times New Roman"/>
        </w:rPr>
        <w:t xml:space="preserve">Primary users of </w:t>
      </w:r>
      <w:r w:rsidR="00DC27B3" w:rsidRPr="00566EEA">
        <w:rPr>
          <w:rFonts w:ascii="Times New Roman" w:hAnsi="Times New Roman" w:cs="Times New Roman"/>
        </w:rPr>
        <w:t>evaluation findings include</w:t>
      </w:r>
      <w:r w:rsidRPr="00566EEA">
        <w:rPr>
          <w:rFonts w:ascii="Times New Roman" w:hAnsi="Times New Roman" w:cs="Times New Roman"/>
        </w:rPr>
        <w:t xml:space="preserve"> </w:t>
      </w:r>
      <w:r w:rsidR="00EF0ACC" w:rsidRPr="00566EEA">
        <w:rPr>
          <w:rFonts w:ascii="Times New Roman" w:hAnsi="Times New Roman" w:cs="Times New Roman"/>
        </w:rPr>
        <w:t>GBCC</w:t>
      </w:r>
      <w:r w:rsidRPr="00566EEA">
        <w:rPr>
          <w:rFonts w:ascii="Times New Roman" w:hAnsi="Times New Roman" w:cs="Times New Roman"/>
        </w:rPr>
        <w:t>P</w:t>
      </w:r>
      <w:r w:rsidR="00D65E8C" w:rsidRPr="00566EEA">
        <w:rPr>
          <w:rFonts w:ascii="Times New Roman" w:hAnsi="Times New Roman" w:cs="Times New Roman"/>
        </w:rPr>
        <w:t xml:space="preserve"> program staff</w:t>
      </w:r>
      <w:r w:rsidR="002A2032">
        <w:rPr>
          <w:rFonts w:ascii="Times New Roman" w:hAnsi="Times New Roman" w:cs="Times New Roman"/>
        </w:rPr>
        <w:t>,</w:t>
      </w:r>
      <w:r w:rsidR="00D65E8C" w:rsidRPr="00566EEA">
        <w:rPr>
          <w:rFonts w:ascii="Times New Roman" w:hAnsi="Times New Roman" w:cs="Times New Roman"/>
        </w:rPr>
        <w:t xml:space="preserve"> </w:t>
      </w:r>
      <w:r w:rsidR="00AB0121" w:rsidRPr="00566EEA">
        <w:rPr>
          <w:rFonts w:ascii="Times New Roman" w:hAnsi="Times New Roman" w:cs="Times New Roman"/>
        </w:rPr>
        <w:t>public health district coordinators</w:t>
      </w:r>
      <w:r w:rsidR="00D65E8C" w:rsidRPr="00566EEA">
        <w:rPr>
          <w:rFonts w:ascii="Times New Roman" w:hAnsi="Times New Roman" w:cs="Times New Roman"/>
        </w:rPr>
        <w:t>,</w:t>
      </w:r>
      <w:r w:rsidR="00E72A27" w:rsidRPr="00566EEA">
        <w:rPr>
          <w:rFonts w:ascii="Times New Roman" w:hAnsi="Times New Roman" w:cs="Times New Roman"/>
        </w:rPr>
        <w:t xml:space="preserve"> local provider screening sites </w:t>
      </w:r>
      <w:r w:rsidR="00067E80" w:rsidRPr="00566EEA">
        <w:rPr>
          <w:rFonts w:ascii="Times New Roman" w:hAnsi="Times New Roman" w:cs="Times New Roman"/>
        </w:rPr>
        <w:t xml:space="preserve">and the </w:t>
      </w:r>
      <w:r w:rsidRPr="00566EEA">
        <w:rPr>
          <w:rFonts w:ascii="Times New Roman" w:hAnsi="Times New Roman" w:cs="Times New Roman"/>
        </w:rPr>
        <w:t>CDC</w:t>
      </w:r>
      <w:r w:rsidR="00D65E8C" w:rsidRPr="00566EEA">
        <w:rPr>
          <w:rFonts w:ascii="Times New Roman" w:hAnsi="Times New Roman" w:cs="Times New Roman"/>
        </w:rPr>
        <w:t xml:space="preserve"> </w:t>
      </w:r>
      <w:r w:rsidR="00067E80" w:rsidRPr="00566EEA">
        <w:rPr>
          <w:rFonts w:ascii="Times New Roman" w:hAnsi="Times New Roman" w:cs="Times New Roman"/>
        </w:rPr>
        <w:t>[</w:t>
      </w:r>
      <w:r w:rsidR="00067E80" w:rsidRPr="00566EEA">
        <w:rPr>
          <w:rFonts w:ascii="Times New Roman" w:hAnsi="Times New Roman" w:cs="Times New Roman"/>
          <w:b/>
          <w:i/>
        </w:rPr>
        <w:t>Table 1</w:t>
      </w:r>
      <w:r w:rsidR="00067E80" w:rsidRPr="00566EEA">
        <w:rPr>
          <w:rFonts w:ascii="Times New Roman" w:hAnsi="Times New Roman" w:cs="Times New Roman"/>
        </w:rPr>
        <w:t>]</w:t>
      </w:r>
      <w:r w:rsidRPr="00566EEA">
        <w:rPr>
          <w:rFonts w:ascii="Times New Roman" w:hAnsi="Times New Roman" w:cs="Times New Roman"/>
        </w:rPr>
        <w:t xml:space="preserve">. </w:t>
      </w:r>
      <w:r w:rsidR="00F26A8A" w:rsidRPr="00566EEA">
        <w:rPr>
          <w:rFonts w:ascii="Times New Roman" w:hAnsi="Times New Roman" w:cs="Times New Roman"/>
        </w:rPr>
        <w:t xml:space="preserve">Evaluation progress and findings will be reported </w:t>
      </w:r>
      <w:r w:rsidR="00E72A27" w:rsidRPr="00566EEA">
        <w:rPr>
          <w:rFonts w:ascii="Times New Roman" w:hAnsi="Times New Roman" w:cs="Times New Roman"/>
        </w:rPr>
        <w:t xml:space="preserve">to intended users </w:t>
      </w:r>
      <w:r w:rsidR="004A297F" w:rsidRPr="00566EEA">
        <w:rPr>
          <w:rFonts w:ascii="Times New Roman" w:hAnsi="Times New Roman" w:cs="Times New Roman"/>
        </w:rPr>
        <w:t xml:space="preserve">through monthly </w:t>
      </w:r>
      <w:r w:rsidR="005D6F67" w:rsidRPr="00566EEA">
        <w:rPr>
          <w:rFonts w:ascii="Times New Roman" w:hAnsi="Times New Roman" w:cs="Times New Roman"/>
        </w:rPr>
        <w:t>evaluation</w:t>
      </w:r>
      <w:r w:rsidR="004A297F" w:rsidRPr="00566EEA">
        <w:rPr>
          <w:rFonts w:ascii="Times New Roman" w:hAnsi="Times New Roman" w:cs="Times New Roman"/>
        </w:rPr>
        <w:t xml:space="preserve"> briefs. </w:t>
      </w:r>
      <w:r w:rsidR="00F26A8A" w:rsidRPr="00566EEA">
        <w:rPr>
          <w:rFonts w:ascii="Times New Roman" w:hAnsi="Times New Roman" w:cs="Times New Roman"/>
        </w:rPr>
        <w:t xml:space="preserve"> </w:t>
      </w:r>
    </w:p>
    <w:p w14:paraId="3A2D2A6F" w14:textId="77777777" w:rsidR="00E72A27" w:rsidRPr="00566EEA" w:rsidRDefault="00E72A27" w:rsidP="00527AEE">
      <w:pPr>
        <w:pStyle w:val="Default"/>
        <w:rPr>
          <w:rFonts w:ascii="Times New Roman" w:hAnsi="Times New Roman" w:cs="Times New Roman"/>
        </w:rPr>
      </w:pPr>
    </w:p>
    <w:p w14:paraId="0FCD2E45" w14:textId="7CC4C684" w:rsidR="00811E1E" w:rsidRPr="00566EEA" w:rsidRDefault="00F26A8A" w:rsidP="00B06C86">
      <w:pPr>
        <w:pStyle w:val="Default"/>
        <w:rPr>
          <w:rFonts w:ascii="Times New Roman" w:hAnsi="Times New Roman" w:cs="Times New Roman"/>
        </w:rPr>
      </w:pPr>
      <w:r w:rsidRPr="00566EEA">
        <w:rPr>
          <w:rFonts w:ascii="Times New Roman" w:hAnsi="Times New Roman" w:cs="Times New Roman"/>
        </w:rPr>
        <w:t xml:space="preserve">The </w:t>
      </w:r>
      <w:r w:rsidR="004A297F" w:rsidRPr="00566EEA">
        <w:rPr>
          <w:rFonts w:ascii="Times New Roman" w:hAnsi="Times New Roman" w:cs="Times New Roman"/>
        </w:rPr>
        <w:t xml:space="preserve">GBCCP </w:t>
      </w:r>
      <w:r w:rsidRPr="00566EEA">
        <w:rPr>
          <w:rFonts w:ascii="Times New Roman" w:hAnsi="Times New Roman" w:cs="Times New Roman"/>
        </w:rPr>
        <w:t>evaluator will work collaboratively with the Principal Investigator, Program Manager</w:t>
      </w:r>
      <w:r w:rsidR="001C01C6" w:rsidRPr="00566EEA">
        <w:rPr>
          <w:rFonts w:ascii="Times New Roman" w:hAnsi="Times New Roman" w:cs="Times New Roman"/>
        </w:rPr>
        <w:t>, and other GBCCP</w:t>
      </w:r>
      <w:r w:rsidR="005D6F67" w:rsidRPr="00566EEA">
        <w:rPr>
          <w:rFonts w:ascii="Times New Roman" w:hAnsi="Times New Roman" w:cs="Times New Roman"/>
        </w:rPr>
        <w:t xml:space="preserve"> staff to</w:t>
      </w:r>
      <w:r w:rsidRPr="00566EEA">
        <w:rPr>
          <w:rFonts w:ascii="Times New Roman" w:hAnsi="Times New Roman" w:cs="Times New Roman"/>
        </w:rPr>
        <w:t xml:space="preserve"> </w:t>
      </w:r>
      <w:r w:rsidR="00E72A27" w:rsidRPr="00566EEA">
        <w:rPr>
          <w:rFonts w:ascii="Times New Roman" w:hAnsi="Times New Roman" w:cs="Times New Roman"/>
        </w:rPr>
        <w:t xml:space="preserve">ensure the use of evaluation findings </w:t>
      </w:r>
      <w:r w:rsidR="004D0923">
        <w:rPr>
          <w:rFonts w:ascii="Times New Roman" w:hAnsi="Times New Roman" w:cs="Times New Roman"/>
        </w:rPr>
        <w:t>for</w:t>
      </w:r>
      <w:r w:rsidR="00D46B46" w:rsidRPr="00566EEA">
        <w:rPr>
          <w:rFonts w:ascii="Times New Roman" w:hAnsi="Times New Roman" w:cs="Times New Roman"/>
        </w:rPr>
        <w:t xml:space="preserve"> programmatic improvements</w:t>
      </w:r>
      <w:r w:rsidR="00E72A27" w:rsidRPr="00566EEA">
        <w:rPr>
          <w:rFonts w:ascii="Times New Roman" w:hAnsi="Times New Roman" w:cs="Times New Roman"/>
        </w:rPr>
        <w:t xml:space="preserve">. </w:t>
      </w:r>
      <w:r w:rsidR="00395E32" w:rsidRPr="00566EEA">
        <w:rPr>
          <w:rFonts w:ascii="Times New Roman" w:hAnsi="Times New Roman" w:cs="Times New Roman"/>
        </w:rPr>
        <w:t xml:space="preserve">The CDC Project Officer and Evaluation Technical Advisor will have access to evaluation findings and participate </w:t>
      </w:r>
      <w:r w:rsidR="008308A0" w:rsidRPr="00566EEA">
        <w:rPr>
          <w:rFonts w:ascii="Times New Roman" w:hAnsi="Times New Roman" w:cs="Times New Roman"/>
        </w:rPr>
        <w:t xml:space="preserve">in </w:t>
      </w:r>
      <w:r w:rsidR="008350E5" w:rsidRPr="00566EEA">
        <w:rPr>
          <w:rFonts w:ascii="Times New Roman" w:hAnsi="Times New Roman" w:cs="Times New Roman"/>
        </w:rPr>
        <w:t xml:space="preserve">consensus </w:t>
      </w:r>
      <w:r w:rsidR="008308A0" w:rsidRPr="00566EEA">
        <w:rPr>
          <w:rFonts w:ascii="Times New Roman" w:hAnsi="Times New Roman" w:cs="Times New Roman"/>
        </w:rPr>
        <w:t xml:space="preserve">building exercises </w:t>
      </w:r>
      <w:r w:rsidR="008350E5" w:rsidRPr="00566EEA">
        <w:rPr>
          <w:rFonts w:ascii="Times New Roman" w:hAnsi="Times New Roman" w:cs="Times New Roman"/>
        </w:rPr>
        <w:t>and planning discussion</w:t>
      </w:r>
      <w:r w:rsidR="004D0923">
        <w:rPr>
          <w:rFonts w:ascii="Times New Roman" w:hAnsi="Times New Roman" w:cs="Times New Roman"/>
        </w:rPr>
        <w:t>s</w:t>
      </w:r>
      <w:r w:rsidR="008350E5" w:rsidRPr="00566EEA">
        <w:rPr>
          <w:rFonts w:ascii="Times New Roman" w:hAnsi="Times New Roman" w:cs="Times New Roman"/>
        </w:rPr>
        <w:t xml:space="preserve"> if major programmatic changes are recommended</w:t>
      </w:r>
      <w:r w:rsidR="00395E32" w:rsidRPr="00566EEA">
        <w:rPr>
          <w:rFonts w:ascii="Times New Roman" w:hAnsi="Times New Roman" w:cs="Times New Roman"/>
        </w:rPr>
        <w:t xml:space="preserve">. </w:t>
      </w:r>
    </w:p>
    <w:p w14:paraId="1594107A" w14:textId="77777777" w:rsidR="00957B25" w:rsidRPr="00566EEA" w:rsidRDefault="00957B25" w:rsidP="00B06C86">
      <w:pPr>
        <w:pStyle w:val="Default"/>
        <w:rPr>
          <w:rFonts w:ascii="Times New Roman" w:hAnsi="Times New Roman" w:cs="Times New Roman"/>
        </w:rPr>
      </w:pPr>
    </w:p>
    <w:p w14:paraId="3ED5A733" w14:textId="77777777" w:rsidR="00957B25" w:rsidRPr="00F9447D" w:rsidRDefault="00957B25" w:rsidP="00957B25">
      <w:pPr>
        <w:spacing w:after="60"/>
        <w:rPr>
          <w:rFonts w:ascii="Times New Roman" w:hAnsi="Times New Roman" w:cs="Times New Roman"/>
          <w:b/>
          <w:sz w:val="24"/>
        </w:rPr>
      </w:pPr>
      <w:r w:rsidRPr="00F9447D">
        <w:rPr>
          <w:rFonts w:ascii="Times New Roman" w:hAnsi="Times New Roman" w:cs="Times New Roman"/>
          <w:b/>
          <w:sz w:val="24"/>
        </w:rPr>
        <w:t>Table 1. Stakeholder Assessment and Engagement Plan</w:t>
      </w:r>
    </w:p>
    <w:tbl>
      <w:tblPr>
        <w:tblW w:w="9459"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3164"/>
        <w:gridCol w:w="2779"/>
        <w:gridCol w:w="3516"/>
      </w:tblGrid>
      <w:tr w:rsidR="00957B25" w:rsidRPr="00F9447D" w14:paraId="6D5297A2" w14:textId="77777777" w:rsidTr="00094DFC">
        <w:trPr>
          <w:trHeight w:val="39"/>
          <w:jc w:val="center"/>
        </w:trPr>
        <w:tc>
          <w:tcPr>
            <w:tcW w:w="3164" w:type="dxa"/>
            <w:shd w:val="clear" w:color="auto" w:fill="C00000"/>
            <w:vAlign w:val="center"/>
          </w:tcPr>
          <w:p w14:paraId="257C3428" w14:textId="77777777" w:rsidR="00957B25" w:rsidRPr="00F9447D" w:rsidRDefault="00957B25" w:rsidP="002B6FBB">
            <w:pPr>
              <w:jc w:val="center"/>
              <w:rPr>
                <w:rFonts w:ascii="Times New Roman" w:hAnsi="Times New Roman" w:cs="Times New Roman"/>
                <w:b/>
                <w:color w:val="FFFFFF"/>
                <w:sz w:val="24"/>
              </w:rPr>
            </w:pPr>
            <w:r w:rsidRPr="00F9447D">
              <w:rPr>
                <w:rFonts w:ascii="Times New Roman" w:hAnsi="Times New Roman" w:cs="Times New Roman"/>
                <w:b/>
                <w:color w:val="FFFFFF"/>
                <w:sz w:val="24"/>
              </w:rPr>
              <w:t>Stakeholder Name</w:t>
            </w:r>
          </w:p>
        </w:tc>
        <w:tc>
          <w:tcPr>
            <w:tcW w:w="2779" w:type="dxa"/>
            <w:shd w:val="clear" w:color="auto" w:fill="C00000"/>
            <w:vAlign w:val="center"/>
          </w:tcPr>
          <w:p w14:paraId="28E9BA33" w14:textId="77777777" w:rsidR="00957B25" w:rsidRPr="00F9447D" w:rsidRDefault="00957B25" w:rsidP="002B6FBB">
            <w:pPr>
              <w:jc w:val="center"/>
              <w:rPr>
                <w:rFonts w:ascii="Times New Roman" w:hAnsi="Times New Roman" w:cs="Times New Roman"/>
                <w:b/>
                <w:color w:val="FFFFFF"/>
                <w:sz w:val="24"/>
              </w:rPr>
            </w:pPr>
            <w:r w:rsidRPr="00F9447D">
              <w:rPr>
                <w:rFonts w:ascii="Times New Roman" w:hAnsi="Times New Roman" w:cs="Times New Roman"/>
                <w:b/>
                <w:color w:val="FFFFFF"/>
                <w:sz w:val="24"/>
              </w:rPr>
              <w:t>Interest or Perspective</w:t>
            </w:r>
          </w:p>
        </w:tc>
        <w:tc>
          <w:tcPr>
            <w:tcW w:w="3516" w:type="dxa"/>
            <w:shd w:val="clear" w:color="auto" w:fill="C00000"/>
            <w:vAlign w:val="center"/>
          </w:tcPr>
          <w:p w14:paraId="2998FDF0" w14:textId="77777777" w:rsidR="00957B25" w:rsidRPr="00F9447D" w:rsidRDefault="00957B25" w:rsidP="002B6FBB">
            <w:pPr>
              <w:jc w:val="center"/>
              <w:rPr>
                <w:rFonts w:ascii="Times New Roman" w:hAnsi="Times New Roman" w:cs="Times New Roman"/>
                <w:b/>
                <w:color w:val="FFFFFF"/>
                <w:sz w:val="24"/>
              </w:rPr>
            </w:pPr>
            <w:r w:rsidRPr="00F9447D">
              <w:rPr>
                <w:rFonts w:ascii="Times New Roman" w:hAnsi="Times New Roman" w:cs="Times New Roman"/>
                <w:b/>
                <w:color w:val="FFFFFF"/>
                <w:sz w:val="24"/>
              </w:rPr>
              <w:t>Role in the Evaluation</w:t>
            </w:r>
          </w:p>
        </w:tc>
      </w:tr>
      <w:tr w:rsidR="00957B25" w:rsidRPr="00F9447D" w14:paraId="21FB4316" w14:textId="77777777" w:rsidTr="00F9447D">
        <w:trPr>
          <w:trHeight w:val="39"/>
          <w:jc w:val="center"/>
        </w:trPr>
        <w:tc>
          <w:tcPr>
            <w:tcW w:w="3164" w:type="dxa"/>
          </w:tcPr>
          <w:p w14:paraId="14900B94"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CDC</w:t>
            </w:r>
          </w:p>
        </w:tc>
        <w:tc>
          <w:tcPr>
            <w:tcW w:w="2779" w:type="dxa"/>
          </w:tcPr>
          <w:p w14:paraId="7518EBA1"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Monitors Program deliverables, requirements and performance measures</w:t>
            </w:r>
          </w:p>
        </w:tc>
        <w:tc>
          <w:tcPr>
            <w:tcW w:w="3516" w:type="dxa"/>
          </w:tcPr>
          <w:p w14:paraId="58146889"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Provide technical assistance</w:t>
            </w:r>
          </w:p>
        </w:tc>
      </w:tr>
      <w:tr w:rsidR="00957B25" w:rsidRPr="00F9447D" w14:paraId="5B3D1484" w14:textId="77777777" w:rsidTr="00F9447D">
        <w:trPr>
          <w:trHeight w:val="39"/>
          <w:jc w:val="center"/>
        </w:trPr>
        <w:tc>
          <w:tcPr>
            <w:tcW w:w="3164" w:type="dxa"/>
          </w:tcPr>
          <w:p w14:paraId="3F496B60"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lastRenderedPageBreak/>
              <w:t>Georgia Breast and Cervical Cancer Program (GBCCP) staff</w:t>
            </w:r>
          </w:p>
        </w:tc>
        <w:tc>
          <w:tcPr>
            <w:tcW w:w="2779" w:type="dxa"/>
          </w:tcPr>
          <w:p w14:paraId="7EA9072E"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Ensure program success through monitoring of Program goals, objectives, funding, reports and data</w:t>
            </w:r>
          </w:p>
        </w:tc>
        <w:tc>
          <w:tcPr>
            <w:tcW w:w="3516" w:type="dxa"/>
          </w:tcPr>
          <w:p w14:paraId="35857097"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Guide evaluation design and utilize evaluation findings to inform Program activities</w:t>
            </w:r>
          </w:p>
        </w:tc>
      </w:tr>
      <w:tr w:rsidR="00957B25" w:rsidRPr="00F9447D" w14:paraId="6EB8C2CB" w14:textId="77777777" w:rsidTr="00F9447D">
        <w:trPr>
          <w:trHeight w:val="39"/>
          <w:jc w:val="center"/>
        </w:trPr>
        <w:tc>
          <w:tcPr>
            <w:tcW w:w="3164" w:type="dxa"/>
          </w:tcPr>
          <w:p w14:paraId="5148E69E"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Georgia Department of Public Health (DPH) Health Departments</w:t>
            </w:r>
          </w:p>
        </w:tc>
        <w:tc>
          <w:tcPr>
            <w:tcW w:w="2779" w:type="dxa"/>
          </w:tcPr>
          <w:p w14:paraId="74C40CFE"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Deliver GBCCP services, collaborate with local partners and enrollment of eligible women into state’s Women’s Health Medicaid</w:t>
            </w:r>
          </w:p>
        </w:tc>
        <w:tc>
          <w:tcPr>
            <w:tcW w:w="3516" w:type="dxa"/>
          </w:tcPr>
          <w:p w14:paraId="2033650F"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Provide data through qualitative and quantitative collection methods.</w:t>
            </w:r>
          </w:p>
        </w:tc>
      </w:tr>
      <w:tr w:rsidR="00957B25" w:rsidRPr="00F9447D" w14:paraId="028DEE26" w14:textId="77777777" w:rsidTr="00F9447D">
        <w:trPr>
          <w:trHeight w:val="39"/>
          <w:jc w:val="center"/>
        </w:trPr>
        <w:tc>
          <w:tcPr>
            <w:tcW w:w="3164" w:type="dxa"/>
          </w:tcPr>
          <w:p w14:paraId="4115D77D"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DPH Evaluation Team</w:t>
            </w:r>
          </w:p>
        </w:tc>
        <w:tc>
          <w:tcPr>
            <w:tcW w:w="2779" w:type="dxa"/>
          </w:tcPr>
          <w:p w14:paraId="7DF8A60E"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Collection, analytics and reporting of program specific data</w:t>
            </w:r>
          </w:p>
        </w:tc>
        <w:tc>
          <w:tcPr>
            <w:tcW w:w="3516" w:type="dxa"/>
          </w:tcPr>
          <w:p w14:paraId="47076A83"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Develop, execute and disseminate evaluation plan. Create recommendations from findings.</w:t>
            </w:r>
          </w:p>
        </w:tc>
      </w:tr>
      <w:tr w:rsidR="00957B25" w:rsidRPr="00F9447D" w14:paraId="473E5086" w14:textId="77777777" w:rsidTr="00F9447D">
        <w:trPr>
          <w:trHeight w:val="39"/>
          <w:jc w:val="center"/>
        </w:trPr>
        <w:tc>
          <w:tcPr>
            <w:tcW w:w="3164" w:type="dxa"/>
          </w:tcPr>
          <w:p w14:paraId="19F5D105"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Related Chronic Disease Programs</w:t>
            </w:r>
          </w:p>
        </w:tc>
        <w:tc>
          <w:tcPr>
            <w:tcW w:w="2779" w:type="dxa"/>
          </w:tcPr>
          <w:p w14:paraId="06605C8D"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Strategic partnerships, coordination, and collaboration. Progress toward Departmental goals</w:t>
            </w:r>
          </w:p>
        </w:tc>
        <w:tc>
          <w:tcPr>
            <w:tcW w:w="3516" w:type="dxa"/>
          </w:tcPr>
          <w:p w14:paraId="39CB4C63"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Provide input on evaluation questions and use findings for successful achievement of respective program goals</w:t>
            </w:r>
          </w:p>
        </w:tc>
      </w:tr>
      <w:tr w:rsidR="00957B25" w:rsidRPr="00F9447D" w14:paraId="2D051433" w14:textId="77777777" w:rsidTr="00F9447D">
        <w:trPr>
          <w:trHeight w:val="39"/>
          <w:jc w:val="center"/>
        </w:trPr>
        <w:tc>
          <w:tcPr>
            <w:tcW w:w="3164" w:type="dxa"/>
          </w:tcPr>
          <w:p w14:paraId="3CA4075C" w14:textId="77777777" w:rsidR="00957B25" w:rsidRPr="00F9447D" w:rsidRDefault="00957B25" w:rsidP="002B6FBB">
            <w:pPr>
              <w:rPr>
                <w:rFonts w:ascii="Times New Roman" w:hAnsi="Times New Roman" w:cs="Times New Roman"/>
                <w:sz w:val="24"/>
              </w:rPr>
            </w:pPr>
            <w:r w:rsidRPr="00F9447D">
              <w:rPr>
                <w:rFonts w:ascii="Times New Roman" w:eastAsia="Calibri" w:hAnsi="Times New Roman" w:cs="Times New Roman"/>
                <w:sz w:val="24"/>
              </w:rPr>
              <w:t>American Cancer Society (ACS) Client Navigation Program (CNP)</w:t>
            </w:r>
          </w:p>
        </w:tc>
        <w:tc>
          <w:tcPr>
            <w:tcW w:w="2779" w:type="dxa"/>
          </w:tcPr>
          <w:p w14:paraId="7BBB36B9"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Provide patient navigation, outreach and education</w:t>
            </w:r>
          </w:p>
        </w:tc>
        <w:tc>
          <w:tcPr>
            <w:tcW w:w="3516" w:type="dxa"/>
          </w:tcPr>
          <w:p w14:paraId="582F6366"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Provide screening data and previous CNP evaluation data.</w:t>
            </w:r>
          </w:p>
        </w:tc>
      </w:tr>
      <w:tr w:rsidR="00957B25" w:rsidRPr="00F9447D" w14:paraId="1E49A59D" w14:textId="77777777" w:rsidTr="00F9447D">
        <w:trPr>
          <w:trHeight w:val="39"/>
          <w:jc w:val="center"/>
        </w:trPr>
        <w:tc>
          <w:tcPr>
            <w:tcW w:w="3164" w:type="dxa"/>
          </w:tcPr>
          <w:p w14:paraId="36E4C1B1"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Participating Primary Care Providers</w:t>
            </w:r>
          </w:p>
        </w:tc>
        <w:tc>
          <w:tcPr>
            <w:tcW w:w="2779" w:type="dxa"/>
          </w:tcPr>
          <w:p w14:paraId="00E782FD"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Perform screening, education, follow-up diagnostic evaluation, and case management</w:t>
            </w:r>
          </w:p>
        </w:tc>
        <w:tc>
          <w:tcPr>
            <w:tcW w:w="3516" w:type="dxa"/>
          </w:tcPr>
          <w:p w14:paraId="4C98D5A9"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Provide screening data and information on current policies and activities.</w:t>
            </w:r>
          </w:p>
        </w:tc>
      </w:tr>
      <w:tr w:rsidR="00957B25" w:rsidRPr="00F9447D" w14:paraId="04BDFBD6" w14:textId="77777777" w:rsidTr="00F9447D">
        <w:trPr>
          <w:trHeight w:val="39"/>
          <w:jc w:val="center"/>
        </w:trPr>
        <w:tc>
          <w:tcPr>
            <w:tcW w:w="3164" w:type="dxa"/>
          </w:tcPr>
          <w:p w14:paraId="0A634896"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Policymakers &amp; Other Government Agencies</w:t>
            </w:r>
          </w:p>
        </w:tc>
        <w:tc>
          <w:tcPr>
            <w:tcW w:w="2779" w:type="dxa"/>
          </w:tcPr>
          <w:p w14:paraId="1DE46016"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Enhanced capacity to service constituents</w:t>
            </w:r>
          </w:p>
        </w:tc>
        <w:tc>
          <w:tcPr>
            <w:tcW w:w="3516" w:type="dxa"/>
          </w:tcPr>
          <w:p w14:paraId="5D46EB4E"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Define priorities for evaluation focus</w:t>
            </w:r>
          </w:p>
        </w:tc>
      </w:tr>
      <w:tr w:rsidR="00957B25" w:rsidRPr="00F9447D" w14:paraId="4EC24251" w14:textId="77777777" w:rsidTr="00F9447D">
        <w:trPr>
          <w:trHeight w:val="188"/>
          <w:jc w:val="center"/>
        </w:trPr>
        <w:tc>
          <w:tcPr>
            <w:tcW w:w="3164" w:type="dxa"/>
          </w:tcPr>
          <w:p w14:paraId="0772F4D2"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Women receiving services through GBCCP</w:t>
            </w:r>
          </w:p>
        </w:tc>
        <w:tc>
          <w:tcPr>
            <w:tcW w:w="2779" w:type="dxa"/>
          </w:tcPr>
          <w:p w14:paraId="6026D8FB"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Receipt of GBCCP services</w:t>
            </w:r>
          </w:p>
        </w:tc>
        <w:tc>
          <w:tcPr>
            <w:tcW w:w="3516" w:type="dxa"/>
          </w:tcPr>
          <w:p w14:paraId="4D5EF3F8" w14:textId="77777777" w:rsidR="00957B25" w:rsidRPr="00F9447D" w:rsidRDefault="00957B25" w:rsidP="002B6FBB">
            <w:pPr>
              <w:rPr>
                <w:rFonts w:ascii="Times New Roman" w:hAnsi="Times New Roman" w:cs="Times New Roman"/>
                <w:sz w:val="24"/>
              </w:rPr>
            </w:pPr>
            <w:r w:rsidRPr="00F9447D">
              <w:rPr>
                <w:rFonts w:ascii="Times New Roman" w:hAnsi="Times New Roman" w:cs="Times New Roman"/>
                <w:sz w:val="24"/>
              </w:rPr>
              <w:t>Provide data.</w:t>
            </w:r>
          </w:p>
        </w:tc>
      </w:tr>
    </w:tbl>
    <w:p w14:paraId="2763441A" w14:textId="77777777" w:rsidR="00957B25" w:rsidRDefault="00957B25" w:rsidP="00957B25">
      <w:pPr>
        <w:spacing w:after="60"/>
        <w:rPr>
          <w:rFonts w:ascii="Arial" w:hAnsi="Arial" w:cs="Arial"/>
          <w:b/>
          <w:sz w:val="20"/>
          <w:szCs w:val="20"/>
        </w:rPr>
      </w:pPr>
    </w:p>
    <w:p w14:paraId="6B377283" w14:textId="189050CE" w:rsidR="0041014C" w:rsidRPr="00566EEA" w:rsidRDefault="005D6F67" w:rsidP="005D6F67">
      <w:pPr>
        <w:pStyle w:val="ListParagraph"/>
        <w:numPr>
          <w:ilvl w:val="0"/>
          <w:numId w:val="10"/>
        </w:numPr>
        <w:spacing w:after="0" w:line="240" w:lineRule="auto"/>
        <w:ind w:left="720"/>
        <w:rPr>
          <w:rFonts w:ascii="Times New Roman" w:hAnsi="Times New Roman" w:cs="Times New Roman"/>
          <w:b/>
          <w:sz w:val="24"/>
          <w:szCs w:val="24"/>
        </w:rPr>
      </w:pPr>
      <w:r w:rsidRPr="00566EEA">
        <w:rPr>
          <w:rFonts w:ascii="Times New Roman" w:eastAsia="Times New Roman" w:hAnsi="Times New Roman" w:cs="Times New Roman"/>
          <w:b/>
          <w:sz w:val="24"/>
          <w:szCs w:val="24"/>
        </w:rPr>
        <w:t xml:space="preserve">Program Description </w:t>
      </w:r>
    </w:p>
    <w:p w14:paraId="58C547A4" w14:textId="77777777" w:rsidR="0041014C" w:rsidRPr="00566EEA" w:rsidRDefault="0041014C" w:rsidP="00566EEA">
      <w:pPr>
        <w:pStyle w:val="ListParagraph"/>
        <w:spacing w:after="0" w:line="240" w:lineRule="auto"/>
        <w:rPr>
          <w:rFonts w:ascii="Times New Roman" w:hAnsi="Times New Roman" w:cs="Times New Roman"/>
          <w:sz w:val="24"/>
          <w:szCs w:val="24"/>
        </w:rPr>
      </w:pPr>
    </w:p>
    <w:p w14:paraId="08A27C6E" w14:textId="6F92CA7B" w:rsidR="005036AA" w:rsidRDefault="007D45AF" w:rsidP="004D0923">
      <w:p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 xml:space="preserve">Breast cancer is the most common cancer diagnosed and the second leading cause of cancer death among women in Georgia. </w:t>
      </w:r>
      <w:r w:rsidR="00E9700A" w:rsidRPr="00566EEA">
        <w:rPr>
          <w:rFonts w:ascii="Times New Roman" w:hAnsi="Times New Roman" w:cs="Times New Roman"/>
          <w:sz w:val="24"/>
          <w:szCs w:val="24"/>
        </w:rPr>
        <w:t>Each year from</w:t>
      </w:r>
      <w:r w:rsidR="00694044" w:rsidRPr="00566EEA">
        <w:rPr>
          <w:rFonts w:ascii="Times New Roman" w:hAnsi="Times New Roman" w:cs="Times New Roman"/>
          <w:sz w:val="24"/>
          <w:szCs w:val="24"/>
        </w:rPr>
        <w:t xml:space="preserve"> 2005-2009, an average of 5,800 </w:t>
      </w:r>
      <w:r w:rsidR="00865FAF">
        <w:rPr>
          <w:rFonts w:ascii="Times New Roman" w:hAnsi="Times New Roman" w:cs="Times New Roman"/>
          <w:sz w:val="24"/>
          <w:szCs w:val="24"/>
        </w:rPr>
        <w:t xml:space="preserve">new </w:t>
      </w:r>
      <w:r w:rsidR="00694044" w:rsidRPr="00566EEA">
        <w:rPr>
          <w:rFonts w:ascii="Times New Roman" w:hAnsi="Times New Roman" w:cs="Times New Roman"/>
          <w:sz w:val="24"/>
          <w:szCs w:val="24"/>
        </w:rPr>
        <w:t>cases of female breast cancer were reported to the Georgia Comprehensive Cancer Registry. Non-</w:t>
      </w:r>
      <w:r w:rsidR="00694044" w:rsidRPr="00566EEA">
        <w:rPr>
          <w:rFonts w:ascii="Times New Roman" w:hAnsi="Times New Roman" w:cs="Times New Roman"/>
          <w:sz w:val="24"/>
          <w:szCs w:val="24"/>
        </w:rPr>
        <w:lastRenderedPageBreak/>
        <w:t xml:space="preserve">Hispanic white women were more likely to be diagnosed with the disease than were non-Hispanic black or Hispanic women. </w:t>
      </w:r>
    </w:p>
    <w:p w14:paraId="4F0D2901" w14:textId="77777777" w:rsidR="004D0923" w:rsidRPr="00566EEA" w:rsidRDefault="004D0923" w:rsidP="004D0923">
      <w:pPr>
        <w:spacing w:after="0" w:line="240" w:lineRule="auto"/>
        <w:rPr>
          <w:rFonts w:ascii="Times New Roman" w:hAnsi="Times New Roman" w:cs="Times New Roman"/>
          <w:sz w:val="24"/>
          <w:szCs w:val="24"/>
        </w:rPr>
      </w:pPr>
    </w:p>
    <w:p w14:paraId="5C8C3943" w14:textId="77777777" w:rsidR="00694044" w:rsidRPr="00566EEA" w:rsidRDefault="00694044" w:rsidP="004D0923">
      <w:p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Each year from 2006-2010, about 390 cases of cervical cancer were reported to the Georgia</w:t>
      </w:r>
    </w:p>
    <w:p w14:paraId="1266E8FC" w14:textId="6CD8753B" w:rsidR="00694044" w:rsidRPr="00566EEA" w:rsidRDefault="00694044" w:rsidP="00694044">
      <w:p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Comprehensive Cancer Registry. Hispanic women were more likely than non-Hispanic black or non-Hispanic white women to be diagnosed with the disease.</w:t>
      </w:r>
      <w:r w:rsidR="005036AA" w:rsidRPr="00566EEA">
        <w:rPr>
          <w:rFonts w:ascii="Times New Roman" w:hAnsi="Times New Roman" w:cs="Times New Roman"/>
          <w:sz w:val="24"/>
          <w:szCs w:val="24"/>
        </w:rPr>
        <w:t xml:space="preserve"> </w:t>
      </w:r>
      <w:r w:rsidRPr="00566EEA">
        <w:rPr>
          <w:rFonts w:ascii="Times New Roman" w:hAnsi="Times New Roman" w:cs="Times New Roman"/>
          <w:sz w:val="24"/>
          <w:szCs w:val="24"/>
        </w:rPr>
        <w:t xml:space="preserve">Overall, Georgia’s cervical cancer </w:t>
      </w:r>
      <w:r w:rsidR="001C3774" w:rsidRPr="00566EEA">
        <w:rPr>
          <w:rFonts w:ascii="Times New Roman" w:hAnsi="Times New Roman" w:cs="Times New Roman"/>
          <w:sz w:val="24"/>
          <w:szCs w:val="24"/>
        </w:rPr>
        <w:t>incidence and</w:t>
      </w:r>
      <w:r w:rsidRPr="00566EEA">
        <w:rPr>
          <w:rFonts w:ascii="Times New Roman" w:hAnsi="Times New Roman" w:cs="Times New Roman"/>
          <w:sz w:val="24"/>
          <w:szCs w:val="24"/>
        </w:rPr>
        <w:t xml:space="preserve"> mortality rates were similar to the US average</w:t>
      </w:r>
      <w:r w:rsidR="00562C6D" w:rsidRPr="00566EEA">
        <w:rPr>
          <w:rFonts w:ascii="Times New Roman" w:hAnsi="Times New Roman" w:cs="Times New Roman"/>
          <w:sz w:val="24"/>
          <w:szCs w:val="24"/>
        </w:rPr>
        <w:t>.</w:t>
      </w:r>
    </w:p>
    <w:p w14:paraId="31675068" w14:textId="77777777" w:rsidR="00B30FBA" w:rsidRPr="00566EEA" w:rsidRDefault="00B30FBA" w:rsidP="005D6F67">
      <w:pPr>
        <w:spacing w:after="0" w:line="240" w:lineRule="auto"/>
        <w:rPr>
          <w:rFonts w:ascii="Times New Roman" w:hAnsi="Times New Roman" w:cs="Times New Roman"/>
          <w:bCs/>
          <w:sz w:val="24"/>
          <w:szCs w:val="24"/>
        </w:rPr>
      </w:pPr>
    </w:p>
    <w:p w14:paraId="00827F70" w14:textId="0B0E4ED0" w:rsidR="005D6F67" w:rsidRPr="00566EEA" w:rsidRDefault="005D6F67" w:rsidP="00B30FBA">
      <w:pPr>
        <w:spacing w:after="0" w:line="240" w:lineRule="auto"/>
        <w:rPr>
          <w:rFonts w:ascii="Times New Roman" w:hAnsi="Times New Roman" w:cs="Times New Roman"/>
          <w:bCs/>
          <w:sz w:val="24"/>
          <w:szCs w:val="24"/>
        </w:rPr>
      </w:pPr>
      <w:r w:rsidRPr="00566EEA">
        <w:rPr>
          <w:rFonts w:ascii="Times New Roman" w:hAnsi="Times New Roman" w:cs="Times New Roman"/>
          <w:bCs/>
          <w:sz w:val="24"/>
          <w:szCs w:val="24"/>
        </w:rPr>
        <w:t xml:space="preserve">The Georgia Breast and Cervical Cancer Program (GBCCP) was established in 1992 in response to the Breast and Cervical Cancer Prevention and Treatment Act. </w:t>
      </w:r>
      <w:r w:rsidR="005036AA" w:rsidRPr="00566EEA">
        <w:rPr>
          <w:rFonts w:ascii="Times New Roman" w:hAnsi="Times New Roman" w:cs="Times New Roman"/>
          <w:bCs/>
          <w:sz w:val="24"/>
          <w:szCs w:val="24"/>
        </w:rPr>
        <w:t xml:space="preserve">GBCCP </w:t>
      </w:r>
      <w:r w:rsidRPr="00566EEA">
        <w:rPr>
          <w:rFonts w:ascii="Times New Roman" w:hAnsi="Times New Roman" w:cs="Times New Roman"/>
          <w:bCs/>
          <w:sz w:val="24"/>
          <w:szCs w:val="24"/>
        </w:rPr>
        <w:t>is funded jointly through state and federal funding, and implemented statewide through contract agreements with public health districts and other participating primary care providers, as well as agreements with participating mammography facilities and cytology laboratories.</w:t>
      </w:r>
      <w:r w:rsidR="000410B8" w:rsidRPr="000410B8">
        <w:t xml:space="preserve"> </w:t>
      </w:r>
      <w:r w:rsidR="000410B8" w:rsidRPr="000410B8">
        <w:rPr>
          <w:rFonts w:ascii="Times New Roman" w:hAnsi="Times New Roman" w:cs="Times New Roman"/>
          <w:bCs/>
          <w:sz w:val="24"/>
          <w:szCs w:val="24"/>
        </w:rPr>
        <w:t>The American Cancer Society (ACS) Client Navigation Program (CNP)</w:t>
      </w:r>
      <w:r w:rsidR="000410B8">
        <w:rPr>
          <w:rFonts w:ascii="Times New Roman" w:hAnsi="Times New Roman" w:cs="Times New Roman"/>
          <w:bCs/>
          <w:sz w:val="24"/>
          <w:szCs w:val="24"/>
        </w:rPr>
        <w:t xml:space="preserve"> works in tandem with the GBCCP to provide </w:t>
      </w:r>
      <w:r w:rsidR="000410B8" w:rsidRPr="000410B8">
        <w:rPr>
          <w:rFonts w:ascii="Times New Roman" w:hAnsi="Times New Roman" w:cs="Times New Roman"/>
          <w:bCs/>
          <w:sz w:val="24"/>
          <w:szCs w:val="24"/>
        </w:rPr>
        <w:t>population based community education on breast and cervical cancer and assists eligible women to access screening and diagnostic services offered through the GBCCP. ACS Client Navigators are based in 9 health districts in Georgia and serve counties based on population needs, Georgia cancer registry data, and screening capacity.</w:t>
      </w:r>
    </w:p>
    <w:p w14:paraId="295FA768" w14:textId="77777777" w:rsidR="005D6F67" w:rsidRPr="00566EEA" w:rsidRDefault="005D6F67" w:rsidP="00B30FBA">
      <w:pPr>
        <w:spacing w:after="0" w:line="240" w:lineRule="auto"/>
        <w:rPr>
          <w:rFonts w:ascii="Times New Roman" w:hAnsi="Times New Roman" w:cs="Times New Roman"/>
          <w:bCs/>
          <w:sz w:val="24"/>
          <w:szCs w:val="24"/>
        </w:rPr>
      </w:pPr>
    </w:p>
    <w:p w14:paraId="781B67EA" w14:textId="65685132" w:rsidR="00B30FBA" w:rsidRPr="00566EEA" w:rsidRDefault="005D6F67" w:rsidP="00B06C86">
      <w:pPr>
        <w:widowControl w:val="0"/>
        <w:autoSpaceDE w:val="0"/>
        <w:autoSpaceDN w:val="0"/>
        <w:adjustRightInd w:val="0"/>
        <w:spacing w:after="0" w:line="240" w:lineRule="auto"/>
        <w:rPr>
          <w:rFonts w:ascii="Times New Roman" w:hAnsi="Times New Roman" w:cs="Times New Roman"/>
          <w:sz w:val="24"/>
          <w:szCs w:val="24"/>
        </w:rPr>
      </w:pPr>
      <w:r w:rsidRPr="00566EEA">
        <w:rPr>
          <w:rFonts w:ascii="Times New Roman" w:hAnsi="Times New Roman" w:cs="Times New Roman"/>
          <w:bCs/>
          <w:sz w:val="24"/>
          <w:szCs w:val="24"/>
        </w:rPr>
        <w:t xml:space="preserve">The primary purpose of the GBCCP is to provide screening and follow-up services to low income, uninsured and/or underinsured women </w:t>
      </w:r>
      <w:r w:rsidR="00B30FBA" w:rsidRPr="00566EEA">
        <w:rPr>
          <w:rFonts w:ascii="Times New Roman" w:hAnsi="Times New Roman" w:cs="Times New Roman"/>
          <w:bCs/>
          <w:sz w:val="24"/>
          <w:szCs w:val="24"/>
        </w:rPr>
        <w:t>between 21 and 64 years old, whose</w:t>
      </w:r>
      <w:r w:rsidR="000410B8">
        <w:rPr>
          <w:rFonts w:ascii="Times New Roman" w:hAnsi="Times New Roman" w:cs="Times New Roman"/>
          <w:bCs/>
          <w:sz w:val="24"/>
          <w:szCs w:val="24"/>
        </w:rPr>
        <w:t xml:space="preserve"> household income falls below 20</w:t>
      </w:r>
      <w:r w:rsidR="00B30FBA" w:rsidRPr="00566EEA">
        <w:rPr>
          <w:rFonts w:ascii="Times New Roman" w:hAnsi="Times New Roman" w:cs="Times New Roman"/>
          <w:bCs/>
          <w:sz w:val="24"/>
          <w:szCs w:val="24"/>
        </w:rPr>
        <w:t xml:space="preserve">0% of the Federal Poverty Level </w:t>
      </w:r>
      <w:r w:rsidRPr="00566EEA">
        <w:rPr>
          <w:rFonts w:ascii="Times New Roman" w:hAnsi="Times New Roman" w:cs="Times New Roman"/>
          <w:bCs/>
          <w:sz w:val="24"/>
          <w:szCs w:val="24"/>
        </w:rPr>
        <w:t xml:space="preserve">throughout the state of Georgia. Services </w:t>
      </w:r>
      <w:r w:rsidR="00B30FBA" w:rsidRPr="00566EEA">
        <w:rPr>
          <w:rFonts w:ascii="Times New Roman" w:hAnsi="Times New Roman" w:cs="Times New Roman"/>
          <w:sz w:val="24"/>
          <w:szCs w:val="24"/>
        </w:rPr>
        <w:t>provided by GBCCP include:</w:t>
      </w:r>
    </w:p>
    <w:p w14:paraId="7B84FF5A" w14:textId="77777777" w:rsidR="00B30FBA" w:rsidRPr="00566EEA" w:rsidRDefault="00B30FBA" w:rsidP="00B06C86">
      <w:pPr>
        <w:widowControl w:val="0"/>
        <w:autoSpaceDE w:val="0"/>
        <w:autoSpaceDN w:val="0"/>
        <w:adjustRightInd w:val="0"/>
        <w:spacing w:after="0" w:line="240" w:lineRule="auto"/>
        <w:rPr>
          <w:rFonts w:ascii="Times New Roman" w:hAnsi="Times New Roman" w:cs="Times New Roman"/>
          <w:sz w:val="24"/>
          <w:szCs w:val="24"/>
        </w:rPr>
      </w:pPr>
    </w:p>
    <w:p w14:paraId="4E6E7D55" w14:textId="77777777" w:rsidR="00B30FBA" w:rsidRPr="00566EEA" w:rsidRDefault="00B30FBA" w:rsidP="00B06C86">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Times New Roman"/>
          <w:sz w:val="24"/>
          <w:szCs w:val="24"/>
        </w:rPr>
      </w:pPr>
      <w:r w:rsidRPr="00566EEA">
        <w:rPr>
          <w:rFonts w:ascii="Times New Roman" w:hAnsi="Times New Roman" w:cs="Times New Roman"/>
          <w:sz w:val="24"/>
          <w:szCs w:val="24"/>
        </w:rPr>
        <w:t>Clinical breast examinations</w:t>
      </w:r>
    </w:p>
    <w:p w14:paraId="7FCB137F" w14:textId="77777777" w:rsidR="00B30FBA" w:rsidRPr="00566EEA" w:rsidRDefault="00B30FBA" w:rsidP="00B06C86">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Times New Roman"/>
          <w:sz w:val="24"/>
          <w:szCs w:val="24"/>
        </w:rPr>
      </w:pPr>
      <w:r w:rsidRPr="00566EEA">
        <w:rPr>
          <w:rFonts w:ascii="Times New Roman" w:hAnsi="Times New Roman" w:cs="Times New Roman"/>
          <w:sz w:val="24"/>
          <w:szCs w:val="24"/>
        </w:rPr>
        <w:t>Pelvic examinations</w:t>
      </w:r>
    </w:p>
    <w:p w14:paraId="2CB7E560" w14:textId="77777777" w:rsidR="00B30FBA" w:rsidRPr="00566EEA" w:rsidRDefault="00B30FBA" w:rsidP="00B06C86">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Times New Roman"/>
          <w:sz w:val="24"/>
          <w:szCs w:val="24"/>
        </w:rPr>
      </w:pPr>
      <w:r w:rsidRPr="00566EEA">
        <w:rPr>
          <w:rFonts w:ascii="Times New Roman" w:hAnsi="Times New Roman" w:cs="Times New Roman"/>
          <w:sz w:val="24"/>
          <w:szCs w:val="24"/>
        </w:rPr>
        <w:t>Pap tests</w:t>
      </w:r>
    </w:p>
    <w:p w14:paraId="25E75FA1" w14:textId="77777777" w:rsidR="00B30FBA" w:rsidRPr="00566EEA" w:rsidRDefault="00B30FBA" w:rsidP="00B06C86">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Times New Roman"/>
          <w:sz w:val="24"/>
          <w:szCs w:val="24"/>
        </w:rPr>
      </w:pPr>
      <w:r w:rsidRPr="00566EEA">
        <w:rPr>
          <w:rFonts w:ascii="Times New Roman" w:hAnsi="Times New Roman" w:cs="Times New Roman"/>
          <w:sz w:val="24"/>
          <w:szCs w:val="24"/>
        </w:rPr>
        <w:t> Mammograms (if 40-64 years old)</w:t>
      </w:r>
    </w:p>
    <w:p w14:paraId="384C6F77" w14:textId="6DFFDFFA" w:rsidR="00B30FBA" w:rsidRPr="00566EEA" w:rsidRDefault="00B30FBA" w:rsidP="00B06C86">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Times New Roman"/>
          <w:sz w:val="24"/>
          <w:szCs w:val="24"/>
        </w:rPr>
      </w:pPr>
      <w:r w:rsidRPr="00566EEA">
        <w:rPr>
          <w:rFonts w:ascii="Times New Roman" w:hAnsi="Times New Roman" w:cs="Times New Roman"/>
          <w:sz w:val="24"/>
          <w:szCs w:val="24"/>
        </w:rPr>
        <w:t>Diagnostic evaluation, if</w:t>
      </w:r>
      <w:r w:rsidR="000410B8">
        <w:rPr>
          <w:rFonts w:ascii="Times New Roman" w:hAnsi="Times New Roman" w:cs="Times New Roman"/>
          <w:sz w:val="24"/>
          <w:szCs w:val="24"/>
        </w:rPr>
        <w:t xml:space="preserve"> screening</w:t>
      </w:r>
      <w:r w:rsidRPr="00566EEA">
        <w:rPr>
          <w:rFonts w:ascii="Times New Roman" w:hAnsi="Times New Roman" w:cs="Times New Roman"/>
          <w:sz w:val="24"/>
          <w:szCs w:val="24"/>
        </w:rPr>
        <w:t xml:space="preserve"> results are abnormal</w:t>
      </w:r>
    </w:p>
    <w:p w14:paraId="5F021253" w14:textId="04BFEAD9" w:rsidR="005D6F67" w:rsidRPr="00523F44" w:rsidRDefault="00865FAF" w:rsidP="00B30FBA">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Times New Roman"/>
          <w:bCs/>
          <w:sz w:val="24"/>
          <w:szCs w:val="24"/>
        </w:rPr>
      </w:pPr>
      <w:r w:rsidRPr="00523F44">
        <w:rPr>
          <w:rFonts w:ascii="Times New Roman" w:hAnsi="Times New Roman" w:cs="Times New Roman"/>
          <w:sz w:val="24"/>
          <w:szCs w:val="24"/>
        </w:rPr>
        <w:t>Referrals to treatment through the Women’s</w:t>
      </w:r>
      <w:r w:rsidR="00B30FBA" w:rsidRPr="00523F44">
        <w:rPr>
          <w:rFonts w:ascii="Times New Roman" w:hAnsi="Times New Roman" w:cs="Times New Roman"/>
          <w:sz w:val="24"/>
          <w:szCs w:val="24"/>
        </w:rPr>
        <w:t xml:space="preserve"> Health Medicaid Program</w:t>
      </w:r>
      <w:r w:rsidR="00523F44" w:rsidRPr="00523F44">
        <w:rPr>
          <w:rFonts w:ascii="Times New Roman" w:hAnsi="Times New Roman" w:cs="Times New Roman"/>
          <w:sz w:val="24"/>
          <w:szCs w:val="24"/>
        </w:rPr>
        <w:t xml:space="preserve"> and</w:t>
      </w:r>
      <w:r w:rsidR="000410B8" w:rsidRPr="00523F44">
        <w:rPr>
          <w:rFonts w:ascii="Times New Roman" w:hAnsi="Times New Roman" w:cs="Times New Roman"/>
          <w:sz w:val="24"/>
          <w:szCs w:val="24"/>
        </w:rPr>
        <w:t xml:space="preserve"> Cancer State Aid</w:t>
      </w:r>
      <w:r w:rsidR="00523F44">
        <w:rPr>
          <w:rFonts w:ascii="Times New Roman" w:hAnsi="Times New Roman" w:cs="Times New Roman"/>
          <w:sz w:val="24"/>
          <w:szCs w:val="24"/>
        </w:rPr>
        <w:t xml:space="preserve">. </w:t>
      </w:r>
    </w:p>
    <w:p w14:paraId="1DF2C017" w14:textId="77777777" w:rsidR="00523F44" w:rsidRPr="00523F44" w:rsidRDefault="00523F44" w:rsidP="00523F44">
      <w:pPr>
        <w:widowControl w:val="0"/>
        <w:tabs>
          <w:tab w:val="left" w:pos="220"/>
          <w:tab w:val="left" w:pos="720"/>
        </w:tabs>
        <w:autoSpaceDE w:val="0"/>
        <w:autoSpaceDN w:val="0"/>
        <w:adjustRightInd w:val="0"/>
        <w:spacing w:after="0" w:line="240" w:lineRule="auto"/>
        <w:ind w:left="720"/>
        <w:rPr>
          <w:rFonts w:ascii="Times New Roman" w:hAnsi="Times New Roman" w:cs="Times New Roman"/>
          <w:bCs/>
          <w:sz w:val="24"/>
          <w:szCs w:val="24"/>
        </w:rPr>
      </w:pPr>
    </w:p>
    <w:p w14:paraId="7904C45C" w14:textId="369AFC5D" w:rsidR="00B06C86" w:rsidRPr="00956E87" w:rsidRDefault="00562C6D" w:rsidP="00572D3C">
      <w:pPr>
        <w:autoSpaceDE w:val="0"/>
        <w:autoSpaceDN w:val="0"/>
        <w:adjustRightInd w:val="0"/>
        <w:spacing w:after="0" w:line="240" w:lineRule="auto"/>
        <w:rPr>
          <w:rFonts w:ascii="Times New Roman" w:eastAsia="Calibri" w:hAnsi="Times New Roman" w:cs="Times New Roman"/>
          <w:sz w:val="24"/>
          <w:szCs w:val="24"/>
        </w:rPr>
        <w:sectPr w:rsidR="00B06C86" w:rsidRPr="00956E87" w:rsidSect="00F9447D">
          <w:headerReference w:type="default" r:id="rId11"/>
          <w:pgSz w:w="12240" w:h="15840"/>
          <w:pgMar w:top="1440" w:right="1440" w:bottom="1440" w:left="1440" w:header="720" w:footer="720" w:gutter="0"/>
          <w:pgNumType w:start="0"/>
          <w:cols w:space="720"/>
          <w:titlePg/>
          <w:docGrid w:linePitch="360"/>
        </w:sectPr>
      </w:pPr>
      <w:r w:rsidRPr="00566EEA">
        <w:rPr>
          <w:rFonts w:ascii="Times New Roman" w:eastAsia="Calibri" w:hAnsi="Times New Roman" w:cs="Times New Roman"/>
          <w:sz w:val="24"/>
          <w:szCs w:val="24"/>
        </w:rPr>
        <w:t xml:space="preserve">The GBCCP logic model provides a high-level visual representation of the program work plan. It demonstrates what the program plans to accomplish, and how program activities relate to short-term, intermediate, and long-term outcomes. Elements of the logic model include </w:t>
      </w:r>
      <w:r w:rsidRPr="00566EEA">
        <w:rPr>
          <w:rFonts w:ascii="Times New Roman" w:eastAsia="Calibri" w:hAnsi="Times New Roman" w:cs="Times New Roman"/>
          <w:i/>
          <w:iCs/>
          <w:sz w:val="24"/>
          <w:szCs w:val="24"/>
        </w:rPr>
        <w:t xml:space="preserve">inputs, strategies/activities and outcomes </w:t>
      </w:r>
      <w:r w:rsidRPr="00566EEA">
        <w:rPr>
          <w:rFonts w:ascii="Times New Roman" w:eastAsia="Calibri" w:hAnsi="Times New Roman" w:cs="Times New Roman"/>
          <w:sz w:val="24"/>
          <w:szCs w:val="24"/>
        </w:rPr>
        <w:t>(</w:t>
      </w:r>
      <w:r w:rsidRPr="00566EEA">
        <w:rPr>
          <w:rFonts w:ascii="Times New Roman" w:eastAsia="Calibri" w:hAnsi="Times New Roman" w:cs="Times New Roman"/>
          <w:b/>
          <w:sz w:val="24"/>
          <w:szCs w:val="24"/>
        </w:rPr>
        <w:t>Figure 1</w:t>
      </w:r>
      <w:r w:rsidRPr="00566EEA">
        <w:rPr>
          <w:rFonts w:ascii="Times New Roman" w:eastAsia="Calibri" w:hAnsi="Times New Roman" w:cs="Times New Roman"/>
          <w:sz w:val="24"/>
          <w:szCs w:val="24"/>
        </w:rPr>
        <w:t xml:space="preserve">). </w:t>
      </w:r>
    </w:p>
    <w:p w14:paraId="31D1A430" w14:textId="187F0330" w:rsidR="00B06C86" w:rsidRDefault="00094DFC" w:rsidP="00572D3C">
      <w:pPr>
        <w:autoSpaceDE w:val="0"/>
        <w:autoSpaceDN w:val="0"/>
        <w:adjustRightInd w:val="0"/>
        <w:spacing w:after="0" w:line="240" w:lineRule="auto"/>
        <w:rPr>
          <w:rFonts w:eastAsia="Calibri" w:cstheme="minorHAnsi"/>
        </w:rPr>
        <w:sectPr w:rsidR="00B06C86" w:rsidSect="00566EEA">
          <w:pgSz w:w="15840" w:h="12240" w:orient="landscape"/>
          <w:pgMar w:top="1440" w:right="1440" w:bottom="1440" w:left="1440" w:header="720" w:footer="720" w:gutter="0"/>
          <w:cols w:space="720"/>
          <w:docGrid w:linePitch="360"/>
        </w:sectPr>
      </w:pPr>
      <w:r>
        <w:rPr>
          <w:rFonts w:eastAsia="Calibri" w:cstheme="minorHAnsi"/>
          <w:noProof/>
        </w:rPr>
        <w:lastRenderedPageBreak/>
        <w:drawing>
          <wp:anchor distT="0" distB="0" distL="114300" distR="114300" simplePos="0" relativeHeight="251659264" behindDoc="0" locked="0" layoutInCell="1" allowOverlap="1" wp14:anchorId="68153E05" wp14:editId="79D78F29">
            <wp:simplePos x="0" y="0"/>
            <wp:positionH relativeFrom="margin">
              <wp:posOffset>-469265</wp:posOffset>
            </wp:positionH>
            <wp:positionV relativeFrom="margin">
              <wp:posOffset>-306070</wp:posOffset>
            </wp:positionV>
            <wp:extent cx="9278620" cy="6958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2015 GBCCP Logic Model.jpg"/>
                    <pic:cNvPicPr/>
                  </pic:nvPicPr>
                  <pic:blipFill>
                    <a:blip r:embed="rId12">
                      <a:extLst>
                        <a:ext uri="{28A0092B-C50C-407E-A947-70E740481C1C}">
                          <a14:useLocalDpi xmlns:a14="http://schemas.microsoft.com/office/drawing/2010/main" val="0"/>
                        </a:ext>
                      </a:extLst>
                    </a:blip>
                    <a:stretch>
                      <a:fillRect/>
                    </a:stretch>
                  </pic:blipFill>
                  <pic:spPr>
                    <a:xfrm>
                      <a:off x="0" y="0"/>
                      <a:ext cx="9278620" cy="6958965"/>
                    </a:xfrm>
                    <a:prstGeom prst="rect">
                      <a:avLst/>
                    </a:prstGeom>
                  </pic:spPr>
                </pic:pic>
              </a:graphicData>
            </a:graphic>
            <wp14:sizeRelH relativeFrom="page">
              <wp14:pctWidth>0</wp14:pctWidth>
            </wp14:sizeRelH>
            <wp14:sizeRelV relativeFrom="page">
              <wp14:pctHeight>0</wp14:pctHeight>
            </wp14:sizeRelV>
          </wp:anchor>
        </w:drawing>
      </w:r>
    </w:p>
    <w:p w14:paraId="49A732BE" w14:textId="75E0A9C4" w:rsidR="00B62787" w:rsidRPr="00566EEA" w:rsidRDefault="00B62787" w:rsidP="00B62787">
      <w:pPr>
        <w:pStyle w:val="ListParagraph"/>
        <w:numPr>
          <w:ilvl w:val="0"/>
          <w:numId w:val="10"/>
        </w:numPr>
        <w:spacing w:after="0" w:line="240" w:lineRule="auto"/>
        <w:ind w:left="720"/>
        <w:rPr>
          <w:rFonts w:ascii="Times New Roman" w:hAnsi="Times New Roman" w:cs="Times New Roman"/>
          <w:b/>
          <w:color w:val="000000" w:themeColor="text1"/>
          <w:sz w:val="24"/>
          <w:szCs w:val="24"/>
        </w:rPr>
      </w:pPr>
      <w:r w:rsidRPr="00566EEA">
        <w:rPr>
          <w:rFonts w:ascii="Times New Roman" w:eastAsia="Times New Roman" w:hAnsi="Times New Roman" w:cs="Times New Roman"/>
          <w:b/>
          <w:sz w:val="24"/>
          <w:szCs w:val="24"/>
        </w:rPr>
        <w:lastRenderedPageBreak/>
        <w:t xml:space="preserve">Evaluation Focus </w:t>
      </w:r>
      <w:r w:rsidR="003A5ECE" w:rsidRPr="00566EEA">
        <w:rPr>
          <w:rFonts w:ascii="Times New Roman" w:eastAsia="Times New Roman" w:hAnsi="Times New Roman" w:cs="Times New Roman"/>
          <w:b/>
          <w:sz w:val="24"/>
          <w:szCs w:val="24"/>
        </w:rPr>
        <w:t xml:space="preserve"> </w:t>
      </w:r>
    </w:p>
    <w:p w14:paraId="51092AF2" w14:textId="77777777" w:rsidR="004D0923" w:rsidRDefault="004D0923" w:rsidP="002B28C8">
      <w:pPr>
        <w:spacing w:after="0" w:line="240" w:lineRule="auto"/>
        <w:rPr>
          <w:rFonts w:ascii="Times New Roman" w:hAnsi="Times New Roman" w:cs="Times New Roman"/>
          <w:sz w:val="24"/>
          <w:szCs w:val="24"/>
        </w:rPr>
      </w:pPr>
    </w:p>
    <w:p w14:paraId="2E526F74" w14:textId="77777777" w:rsidR="00C92C80" w:rsidRPr="00566EEA" w:rsidRDefault="00C92C80" w:rsidP="002B28C8">
      <w:p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The overarching questions for this evaluation are:</w:t>
      </w:r>
    </w:p>
    <w:p w14:paraId="2B8A731C" w14:textId="77777777" w:rsidR="00C92C80" w:rsidRPr="00566EEA" w:rsidRDefault="00C92C80" w:rsidP="00B06C86">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566EEA">
        <w:rPr>
          <w:rFonts w:ascii="Times New Roman" w:hAnsi="Times New Roman" w:cs="Times New Roman"/>
          <w:sz w:val="24"/>
          <w:szCs w:val="24"/>
        </w:rPr>
        <w:t>What are the facilitating factors and barriers to successful performance of BCCP screenings sites?</w:t>
      </w:r>
    </w:p>
    <w:p w14:paraId="796EB4F6" w14:textId="77777777" w:rsidR="00C92C80" w:rsidRPr="00566EEA" w:rsidRDefault="00C92C80" w:rsidP="00B06C86">
      <w:pPr>
        <w:pStyle w:val="ListParagraph"/>
        <w:numPr>
          <w:ilvl w:val="1"/>
          <w:numId w:val="15"/>
        </w:numPr>
        <w:autoSpaceDE w:val="0"/>
        <w:autoSpaceDN w:val="0"/>
        <w:adjustRightInd w:val="0"/>
        <w:spacing w:after="0" w:line="240" w:lineRule="auto"/>
        <w:rPr>
          <w:rFonts w:ascii="Times New Roman" w:hAnsi="Times New Roman" w:cs="Times New Roman"/>
          <w:sz w:val="24"/>
          <w:szCs w:val="24"/>
        </w:rPr>
      </w:pPr>
      <w:r w:rsidRPr="00566EEA">
        <w:rPr>
          <w:rFonts w:ascii="Times New Roman" w:hAnsi="Times New Roman" w:cs="Times New Roman"/>
          <w:sz w:val="24"/>
          <w:szCs w:val="24"/>
        </w:rPr>
        <w:t>How will barriers be reduced?</w:t>
      </w:r>
    </w:p>
    <w:p w14:paraId="27213FA0" w14:textId="02EB3408" w:rsidR="00C92C80" w:rsidRPr="00566EEA" w:rsidRDefault="00C92C80" w:rsidP="00B06C86">
      <w:pPr>
        <w:pStyle w:val="ListParagraph"/>
        <w:numPr>
          <w:ilvl w:val="0"/>
          <w:numId w:val="15"/>
        </w:num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 xml:space="preserve">To what extent </w:t>
      </w:r>
      <w:r w:rsidR="00865FAF">
        <w:rPr>
          <w:rFonts w:ascii="Times New Roman" w:hAnsi="Times New Roman" w:cs="Times New Roman"/>
          <w:sz w:val="24"/>
          <w:szCs w:val="24"/>
        </w:rPr>
        <w:t>are women screened at each site</w:t>
      </w:r>
      <w:r w:rsidRPr="00566EEA">
        <w:rPr>
          <w:rFonts w:ascii="Times New Roman" w:hAnsi="Times New Roman" w:cs="Times New Roman"/>
          <w:sz w:val="24"/>
          <w:szCs w:val="24"/>
        </w:rPr>
        <w:t xml:space="preserve"> retained through the completion of their plan of care? </w:t>
      </w:r>
    </w:p>
    <w:p w14:paraId="41929326" w14:textId="77777777" w:rsidR="00B62787" w:rsidRPr="00566EEA" w:rsidRDefault="00B62787" w:rsidP="002B28C8">
      <w:pPr>
        <w:pStyle w:val="ListParagraph"/>
        <w:spacing w:after="0" w:line="240" w:lineRule="auto"/>
        <w:rPr>
          <w:rFonts w:ascii="Times New Roman" w:hAnsi="Times New Roman" w:cs="Times New Roman"/>
          <w:b/>
          <w:color w:val="000000" w:themeColor="text1"/>
          <w:sz w:val="24"/>
          <w:szCs w:val="24"/>
        </w:rPr>
      </w:pPr>
    </w:p>
    <w:p w14:paraId="2E707F5F" w14:textId="7510DCAE" w:rsidR="00682A93" w:rsidRPr="00566EEA" w:rsidRDefault="00C92C80" w:rsidP="00B06C86">
      <w:pPr>
        <w:spacing w:after="0" w:line="240" w:lineRule="auto"/>
        <w:rPr>
          <w:rFonts w:ascii="Times New Roman" w:hAnsi="Times New Roman" w:cs="Times New Roman"/>
          <w:sz w:val="24"/>
          <w:szCs w:val="24"/>
        </w:rPr>
      </w:pPr>
      <w:r w:rsidRPr="00566EEA">
        <w:rPr>
          <w:rFonts w:ascii="Times New Roman" w:hAnsi="Times New Roman" w:cs="Times New Roman"/>
          <w:color w:val="000000" w:themeColor="text1"/>
          <w:sz w:val="24"/>
          <w:szCs w:val="24"/>
        </w:rPr>
        <w:t>The e</w:t>
      </w:r>
      <w:r w:rsidR="00B62787" w:rsidRPr="00566EEA">
        <w:rPr>
          <w:rFonts w:ascii="Times New Roman" w:hAnsi="Times New Roman" w:cs="Times New Roman"/>
          <w:color w:val="000000" w:themeColor="text1"/>
          <w:sz w:val="24"/>
          <w:szCs w:val="24"/>
        </w:rPr>
        <w:t xml:space="preserve">valuation questions were primarily determined by programmatic need. </w:t>
      </w:r>
      <w:r w:rsidR="008B6757" w:rsidRPr="00566EEA">
        <w:rPr>
          <w:rFonts w:ascii="Times New Roman" w:hAnsi="Times New Roman" w:cs="Times New Roman"/>
          <w:color w:val="000000" w:themeColor="text1"/>
          <w:sz w:val="24"/>
          <w:szCs w:val="24"/>
        </w:rPr>
        <w:t xml:space="preserve">GBCCP </w:t>
      </w:r>
      <w:r w:rsidR="006252A6" w:rsidRPr="00566EEA">
        <w:rPr>
          <w:rFonts w:ascii="Times New Roman" w:hAnsi="Times New Roman" w:cs="Times New Roman"/>
          <w:color w:val="000000" w:themeColor="text1"/>
          <w:sz w:val="24"/>
          <w:szCs w:val="24"/>
        </w:rPr>
        <w:t>monitors the</w:t>
      </w:r>
      <w:r w:rsidR="00A138C9" w:rsidRPr="00566EEA">
        <w:rPr>
          <w:rFonts w:ascii="Times New Roman" w:hAnsi="Times New Roman" w:cs="Times New Roman"/>
          <w:color w:val="000000" w:themeColor="text1"/>
          <w:sz w:val="24"/>
          <w:szCs w:val="24"/>
        </w:rPr>
        <w:t xml:space="preserve"> trends in </w:t>
      </w:r>
      <w:r w:rsidR="000A0620" w:rsidRPr="00566EEA">
        <w:rPr>
          <w:rFonts w:ascii="Times New Roman" w:hAnsi="Times New Roman" w:cs="Times New Roman"/>
          <w:color w:val="000000" w:themeColor="text1"/>
          <w:sz w:val="24"/>
          <w:szCs w:val="24"/>
        </w:rPr>
        <w:t>screening</w:t>
      </w:r>
      <w:r w:rsidR="00A138C9" w:rsidRPr="00566EEA">
        <w:rPr>
          <w:rFonts w:ascii="Times New Roman" w:hAnsi="Times New Roman" w:cs="Times New Roman"/>
          <w:color w:val="000000" w:themeColor="text1"/>
          <w:sz w:val="24"/>
          <w:szCs w:val="24"/>
        </w:rPr>
        <w:t xml:space="preserve"> site perform </w:t>
      </w:r>
      <w:r w:rsidR="000A0620" w:rsidRPr="00566EEA">
        <w:rPr>
          <w:rFonts w:ascii="Times New Roman" w:hAnsi="Times New Roman" w:cs="Times New Roman"/>
          <w:color w:val="000000" w:themeColor="text1"/>
          <w:sz w:val="24"/>
          <w:szCs w:val="24"/>
        </w:rPr>
        <w:t xml:space="preserve">to ensure adequate screening provision statewide. </w:t>
      </w:r>
      <w:r w:rsidR="00682A93" w:rsidRPr="00566EEA">
        <w:rPr>
          <w:rFonts w:ascii="Times New Roman" w:hAnsi="Times New Roman" w:cs="Times New Roman"/>
          <w:color w:val="000000" w:themeColor="text1"/>
          <w:sz w:val="24"/>
          <w:szCs w:val="24"/>
        </w:rPr>
        <w:t xml:space="preserve">This evaluation will </w:t>
      </w:r>
      <w:r w:rsidR="00572D3C" w:rsidRPr="00566EEA">
        <w:rPr>
          <w:rFonts w:ascii="Times New Roman" w:hAnsi="Times New Roman" w:cs="Times New Roman"/>
          <w:color w:val="000000" w:themeColor="text1"/>
          <w:sz w:val="24"/>
          <w:szCs w:val="24"/>
        </w:rPr>
        <w:t>identify</w:t>
      </w:r>
      <w:r w:rsidR="00682A93" w:rsidRPr="00566EEA">
        <w:rPr>
          <w:rFonts w:ascii="Times New Roman" w:hAnsi="Times New Roman" w:cs="Times New Roman"/>
          <w:color w:val="000000" w:themeColor="text1"/>
          <w:sz w:val="24"/>
          <w:szCs w:val="24"/>
        </w:rPr>
        <w:t xml:space="preserve"> the facilitators and barriers present at provider screening site and the </w:t>
      </w:r>
      <w:r w:rsidR="00682A93" w:rsidRPr="00566EEA">
        <w:rPr>
          <w:rFonts w:ascii="Times New Roman" w:hAnsi="Times New Roman" w:cs="Times New Roman"/>
          <w:sz w:val="24"/>
          <w:szCs w:val="24"/>
        </w:rPr>
        <w:t xml:space="preserve">extent </w:t>
      </w:r>
      <w:r w:rsidR="00361583">
        <w:rPr>
          <w:rFonts w:ascii="Times New Roman" w:hAnsi="Times New Roman" w:cs="Times New Roman"/>
          <w:sz w:val="24"/>
          <w:szCs w:val="24"/>
        </w:rPr>
        <w:t>to which</w:t>
      </w:r>
      <w:r w:rsidR="00361583" w:rsidRPr="00566EEA">
        <w:rPr>
          <w:rFonts w:ascii="Times New Roman" w:hAnsi="Times New Roman" w:cs="Times New Roman"/>
          <w:sz w:val="24"/>
          <w:szCs w:val="24"/>
        </w:rPr>
        <w:t xml:space="preserve"> </w:t>
      </w:r>
      <w:r w:rsidR="00682A93" w:rsidRPr="00566EEA">
        <w:rPr>
          <w:rFonts w:ascii="Times New Roman" w:hAnsi="Times New Roman" w:cs="Times New Roman"/>
          <w:sz w:val="24"/>
          <w:szCs w:val="24"/>
        </w:rPr>
        <w:t xml:space="preserve">women screened at each site </w:t>
      </w:r>
      <w:r w:rsidR="00361583">
        <w:rPr>
          <w:rFonts w:ascii="Times New Roman" w:hAnsi="Times New Roman" w:cs="Times New Roman"/>
          <w:sz w:val="24"/>
          <w:szCs w:val="24"/>
        </w:rPr>
        <w:t xml:space="preserve">were </w:t>
      </w:r>
      <w:r w:rsidR="00682A93" w:rsidRPr="00566EEA">
        <w:rPr>
          <w:rFonts w:ascii="Times New Roman" w:hAnsi="Times New Roman" w:cs="Times New Roman"/>
          <w:sz w:val="24"/>
          <w:szCs w:val="24"/>
        </w:rPr>
        <w:t>retained through the completion of their plan of care</w:t>
      </w:r>
      <w:r w:rsidR="003F0C21" w:rsidRPr="00566EEA">
        <w:rPr>
          <w:rFonts w:ascii="Times New Roman" w:hAnsi="Times New Roman" w:cs="Times New Roman"/>
          <w:sz w:val="24"/>
          <w:szCs w:val="24"/>
        </w:rPr>
        <w:t>.</w:t>
      </w:r>
      <w:r w:rsidR="00572D3C" w:rsidRPr="00566EEA">
        <w:rPr>
          <w:rFonts w:ascii="Times New Roman" w:hAnsi="Times New Roman" w:cs="Times New Roman"/>
          <w:sz w:val="24"/>
          <w:szCs w:val="24"/>
        </w:rPr>
        <w:t xml:space="preserve"> Th</w:t>
      </w:r>
      <w:r w:rsidR="00361583">
        <w:rPr>
          <w:rFonts w:ascii="Times New Roman" w:hAnsi="Times New Roman" w:cs="Times New Roman"/>
          <w:sz w:val="24"/>
          <w:szCs w:val="24"/>
        </w:rPr>
        <w:t>e</w:t>
      </w:r>
      <w:r w:rsidR="00572D3C" w:rsidRPr="00566EEA">
        <w:rPr>
          <w:rFonts w:ascii="Times New Roman" w:hAnsi="Times New Roman" w:cs="Times New Roman"/>
          <w:sz w:val="24"/>
          <w:szCs w:val="24"/>
        </w:rPr>
        <w:t xml:space="preserve"> results of the evaluation will inform the program on how to build, strengthen, and enhance provider performance.  </w:t>
      </w:r>
    </w:p>
    <w:p w14:paraId="730CB584" w14:textId="77777777" w:rsidR="003F0C21" w:rsidRPr="00566EEA" w:rsidRDefault="003F0C21" w:rsidP="00B06C86">
      <w:pPr>
        <w:spacing w:after="0" w:line="240" w:lineRule="auto"/>
        <w:rPr>
          <w:rFonts w:ascii="Times New Roman" w:hAnsi="Times New Roman" w:cs="Times New Roman"/>
          <w:sz w:val="24"/>
          <w:szCs w:val="24"/>
        </w:rPr>
      </w:pPr>
    </w:p>
    <w:p w14:paraId="2F23F139" w14:textId="7833A01F" w:rsidR="000A0620" w:rsidRPr="00566EEA" w:rsidRDefault="00C92C80" w:rsidP="002B28C8">
      <w:pPr>
        <w:spacing w:after="0" w:line="240" w:lineRule="auto"/>
        <w:rPr>
          <w:rFonts w:ascii="Times New Roman" w:hAnsi="Times New Roman" w:cs="Times New Roman"/>
          <w:sz w:val="24"/>
          <w:szCs w:val="24"/>
        </w:rPr>
      </w:pPr>
      <w:r w:rsidRPr="00566EEA">
        <w:rPr>
          <w:rFonts w:ascii="Times New Roman" w:hAnsi="Times New Roman" w:cs="Times New Roman"/>
          <w:sz w:val="24"/>
          <w:szCs w:val="24"/>
        </w:rPr>
        <w:t>The evaluation will u</w:t>
      </w:r>
      <w:r w:rsidR="000A0620" w:rsidRPr="00566EEA">
        <w:rPr>
          <w:rFonts w:ascii="Times New Roman" w:hAnsi="Times New Roman" w:cs="Times New Roman"/>
          <w:sz w:val="24"/>
          <w:szCs w:val="24"/>
        </w:rPr>
        <w:t>se a mixed methods approach drawing on methods such as archival data, surveys</w:t>
      </w:r>
      <w:r w:rsidR="00682A93" w:rsidRPr="00566EEA">
        <w:rPr>
          <w:rFonts w:ascii="Times New Roman" w:hAnsi="Times New Roman" w:cs="Times New Roman"/>
          <w:sz w:val="24"/>
          <w:szCs w:val="24"/>
        </w:rPr>
        <w:t xml:space="preserve"> (patient/provider experience)</w:t>
      </w:r>
      <w:r w:rsidR="000A0620" w:rsidRPr="00566EEA">
        <w:rPr>
          <w:rFonts w:ascii="Times New Roman" w:hAnsi="Times New Roman" w:cs="Times New Roman"/>
          <w:sz w:val="24"/>
          <w:szCs w:val="24"/>
        </w:rPr>
        <w:t xml:space="preserve">, semi-structured interviews, </w:t>
      </w:r>
      <w:r w:rsidR="004A14CB" w:rsidRPr="00566EEA">
        <w:rPr>
          <w:rFonts w:ascii="Times New Roman" w:hAnsi="Times New Roman" w:cs="Times New Roman"/>
          <w:sz w:val="24"/>
          <w:szCs w:val="24"/>
        </w:rPr>
        <w:t>screening data</w:t>
      </w:r>
      <w:r w:rsidR="00682A93" w:rsidRPr="00566EEA">
        <w:rPr>
          <w:rFonts w:ascii="Times New Roman" w:hAnsi="Times New Roman" w:cs="Times New Roman"/>
          <w:sz w:val="24"/>
          <w:szCs w:val="24"/>
        </w:rPr>
        <w:t>, and site observation</w:t>
      </w:r>
      <w:r w:rsidR="000A0620" w:rsidRPr="00566EEA">
        <w:rPr>
          <w:rFonts w:ascii="Times New Roman" w:hAnsi="Times New Roman" w:cs="Times New Roman"/>
          <w:sz w:val="24"/>
          <w:szCs w:val="24"/>
        </w:rPr>
        <w:t xml:space="preserve">. A baseline for each screening site will be </w:t>
      </w:r>
      <w:r w:rsidR="00361583">
        <w:rPr>
          <w:rFonts w:ascii="Times New Roman" w:hAnsi="Times New Roman" w:cs="Times New Roman"/>
          <w:sz w:val="24"/>
          <w:szCs w:val="24"/>
        </w:rPr>
        <w:t xml:space="preserve">determined </w:t>
      </w:r>
      <w:r w:rsidR="000A0620" w:rsidRPr="00566EEA">
        <w:rPr>
          <w:rFonts w:ascii="Times New Roman" w:hAnsi="Times New Roman" w:cs="Times New Roman"/>
          <w:sz w:val="24"/>
          <w:szCs w:val="24"/>
        </w:rPr>
        <w:t xml:space="preserve">using archival data. </w:t>
      </w:r>
      <w:r w:rsidRPr="00566EEA">
        <w:rPr>
          <w:rFonts w:ascii="Times New Roman" w:hAnsi="Times New Roman" w:cs="Times New Roman"/>
          <w:sz w:val="24"/>
          <w:szCs w:val="24"/>
        </w:rPr>
        <w:t>Data about the effectiveness</w:t>
      </w:r>
      <w:r w:rsidR="00961BFC" w:rsidRPr="00566EEA">
        <w:rPr>
          <w:rFonts w:ascii="Times New Roman" w:hAnsi="Times New Roman" w:cs="Times New Roman"/>
          <w:sz w:val="24"/>
          <w:szCs w:val="24"/>
        </w:rPr>
        <w:t xml:space="preserve"> and </w:t>
      </w:r>
      <w:r w:rsidR="00865FAF">
        <w:rPr>
          <w:rFonts w:ascii="Times New Roman" w:hAnsi="Times New Roman" w:cs="Times New Roman"/>
          <w:sz w:val="24"/>
          <w:szCs w:val="24"/>
        </w:rPr>
        <w:t>efficiency</w:t>
      </w:r>
      <w:r w:rsidRPr="00566EEA">
        <w:rPr>
          <w:rFonts w:ascii="Times New Roman" w:hAnsi="Times New Roman" w:cs="Times New Roman"/>
          <w:sz w:val="24"/>
          <w:szCs w:val="24"/>
        </w:rPr>
        <w:t xml:space="preserve"> </w:t>
      </w:r>
      <w:r w:rsidR="00A138C9" w:rsidRPr="00566EEA">
        <w:rPr>
          <w:rFonts w:ascii="Times New Roman" w:hAnsi="Times New Roman" w:cs="Times New Roman"/>
          <w:sz w:val="24"/>
          <w:szCs w:val="24"/>
        </w:rPr>
        <w:t xml:space="preserve">of </w:t>
      </w:r>
      <w:r w:rsidR="000A0620" w:rsidRPr="00566EEA">
        <w:rPr>
          <w:rFonts w:ascii="Times New Roman" w:hAnsi="Times New Roman" w:cs="Times New Roman"/>
          <w:sz w:val="24"/>
          <w:szCs w:val="24"/>
        </w:rPr>
        <w:t>screening site performance</w:t>
      </w:r>
      <w:r w:rsidR="00A138C9" w:rsidRPr="00566EEA">
        <w:rPr>
          <w:rFonts w:ascii="Times New Roman" w:hAnsi="Times New Roman" w:cs="Times New Roman"/>
          <w:sz w:val="24"/>
          <w:szCs w:val="24"/>
        </w:rPr>
        <w:t xml:space="preserve"> </w:t>
      </w:r>
      <w:r w:rsidRPr="00566EEA">
        <w:rPr>
          <w:rFonts w:ascii="Times New Roman" w:hAnsi="Times New Roman" w:cs="Times New Roman"/>
          <w:sz w:val="24"/>
          <w:szCs w:val="24"/>
        </w:rPr>
        <w:t>will be captured</w:t>
      </w:r>
      <w:r w:rsidR="00961BFC" w:rsidRPr="00566EEA">
        <w:rPr>
          <w:rFonts w:ascii="Times New Roman" w:hAnsi="Times New Roman" w:cs="Times New Roman"/>
          <w:sz w:val="24"/>
          <w:szCs w:val="24"/>
        </w:rPr>
        <w:t xml:space="preserve"> </w:t>
      </w:r>
      <w:r w:rsidRPr="00566EEA">
        <w:rPr>
          <w:rFonts w:ascii="Times New Roman" w:hAnsi="Times New Roman" w:cs="Times New Roman"/>
          <w:sz w:val="24"/>
          <w:szCs w:val="24"/>
        </w:rPr>
        <w:t xml:space="preserve">via </w:t>
      </w:r>
      <w:r w:rsidR="003F0C21" w:rsidRPr="00566EEA">
        <w:rPr>
          <w:rFonts w:ascii="Times New Roman" w:hAnsi="Times New Roman" w:cs="Times New Roman"/>
          <w:sz w:val="24"/>
          <w:szCs w:val="24"/>
        </w:rPr>
        <w:t xml:space="preserve">patient and provider experience surveys, site observation (process flow), </w:t>
      </w:r>
      <w:r w:rsidR="00361583">
        <w:rPr>
          <w:rFonts w:ascii="Times New Roman" w:hAnsi="Times New Roman" w:cs="Times New Roman"/>
          <w:sz w:val="24"/>
          <w:szCs w:val="24"/>
        </w:rPr>
        <w:t>screening data</w:t>
      </w:r>
      <w:r w:rsidR="00961BFC" w:rsidRPr="00566EEA">
        <w:rPr>
          <w:rFonts w:ascii="Times New Roman" w:hAnsi="Times New Roman" w:cs="Times New Roman"/>
          <w:sz w:val="24"/>
          <w:szCs w:val="24"/>
        </w:rPr>
        <w:t xml:space="preserve">, </w:t>
      </w:r>
      <w:r w:rsidR="003F0C21" w:rsidRPr="00566EEA">
        <w:rPr>
          <w:rFonts w:ascii="Times New Roman" w:hAnsi="Times New Roman" w:cs="Times New Roman"/>
          <w:sz w:val="24"/>
          <w:szCs w:val="24"/>
        </w:rPr>
        <w:t xml:space="preserve">and </w:t>
      </w:r>
      <w:r w:rsidR="00961BFC" w:rsidRPr="00566EEA">
        <w:rPr>
          <w:rFonts w:ascii="Times New Roman" w:hAnsi="Times New Roman" w:cs="Times New Roman"/>
          <w:sz w:val="24"/>
          <w:szCs w:val="24"/>
        </w:rPr>
        <w:t>semi-structured interviews with site staff and clients</w:t>
      </w:r>
      <w:r w:rsidR="000A0620" w:rsidRPr="00566EEA">
        <w:rPr>
          <w:rFonts w:ascii="Times New Roman" w:hAnsi="Times New Roman" w:cs="Times New Roman"/>
          <w:sz w:val="24"/>
          <w:szCs w:val="24"/>
        </w:rPr>
        <w:t xml:space="preserve">. </w:t>
      </w:r>
    </w:p>
    <w:p w14:paraId="10E9D813" w14:textId="77777777" w:rsidR="000A0620" w:rsidRDefault="000A0620" w:rsidP="00B06C86">
      <w:pPr>
        <w:spacing w:after="0" w:line="240" w:lineRule="auto"/>
        <w:rPr>
          <w:rFonts w:cstheme="minorHAnsi"/>
        </w:rPr>
      </w:pPr>
    </w:p>
    <w:p w14:paraId="224B98C9" w14:textId="77777777" w:rsidR="00B06C86" w:rsidRDefault="00B06C86" w:rsidP="00B06C86">
      <w:pPr>
        <w:spacing w:after="0" w:line="240" w:lineRule="auto"/>
        <w:rPr>
          <w:rFonts w:cstheme="minorHAnsi"/>
        </w:rPr>
      </w:pPr>
    </w:p>
    <w:p w14:paraId="003B482B" w14:textId="77777777" w:rsidR="00B06C86" w:rsidRDefault="00B06C86" w:rsidP="00B06C86">
      <w:pPr>
        <w:spacing w:after="0" w:line="240" w:lineRule="auto"/>
        <w:rPr>
          <w:rFonts w:cstheme="minorHAnsi"/>
        </w:rPr>
      </w:pPr>
    </w:p>
    <w:p w14:paraId="7D4C53D6" w14:textId="77777777" w:rsidR="00B06C86" w:rsidRDefault="00B06C86" w:rsidP="00B06C86">
      <w:pPr>
        <w:spacing w:after="0" w:line="240" w:lineRule="auto"/>
        <w:rPr>
          <w:rFonts w:cstheme="minorHAnsi"/>
        </w:rPr>
      </w:pPr>
    </w:p>
    <w:p w14:paraId="76130580" w14:textId="77777777" w:rsidR="00A138C9" w:rsidRPr="00C92C80" w:rsidRDefault="00A138C9" w:rsidP="00C92C80">
      <w:pPr>
        <w:spacing w:after="0" w:line="240" w:lineRule="auto"/>
        <w:ind w:left="360"/>
        <w:rPr>
          <w:rFonts w:cstheme="minorHAnsi"/>
        </w:rPr>
      </w:pPr>
    </w:p>
    <w:p w14:paraId="715307F1" w14:textId="77777777" w:rsidR="00B06C86" w:rsidRDefault="00B06C86" w:rsidP="00566EEA">
      <w:pPr>
        <w:pStyle w:val="ListParagraph"/>
        <w:spacing w:after="0" w:line="240" w:lineRule="auto"/>
        <w:rPr>
          <w:rFonts w:eastAsia="Times New Roman" w:cstheme="minorHAnsi"/>
          <w:b/>
        </w:rPr>
        <w:sectPr w:rsidR="00B06C86">
          <w:pgSz w:w="12240" w:h="15840"/>
          <w:pgMar w:top="1440" w:right="1440" w:bottom="1440" w:left="1440" w:header="720" w:footer="720" w:gutter="0"/>
          <w:cols w:space="720"/>
          <w:docGrid w:linePitch="360"/>
        </w:sectPr>
      </w:pPr>
    </w:p>
    <w:p w14:paraId="43EB0B15" w14:textId="79174568" w:rsidR="0093295E" w:rsidRPr="00406DEC" w:rsidRDefault="0093295E" w:rsidP="0093295E">
      <w:pPr>
        <w:pStyle w:val="ListParagraph"/>
        <w:numPr>
          <w:ilvl w:val="0"/>
          <w:numId w:val="10"/>
        </w:numPr>
        <w:spacing w:after="0" w:line="240" w:lineRule="auto"/>
        <w:ind w:left="720"/>
        <w:rPr>
          <w:rFonts w:ascii="Times New Roman" w:hAnsi="Times New Roman" w:cs="Times New Roman"/>
          <w:b/>
          <w:color w:val="000000" w:themeColor="text1"/>
          <w:sz w:val="24"/>
          <w:szCs w:val="24"/>
        </w:rPr>
      </w:pPr>
      <w:r w:rsidRPr="00406DEC">
        <w:rPr>
          <w:rFonts w:ascii="Times New Roman" w:eastAsia="Times New Roman" w:hAnsi="Times New Roman" w:cs="Times New Roman"/>
          <w:b/>
          <w:sz w:val="24"/>
          <w:szCs w:val="24"/>
        </w:rPr>
        <w:lastRenderedPageBreak/>
        <w:t xml:space="preserve">Data Collection </w:t>
      </w:r>
    </w:p>
    <w:tbl>
      <w:tblPr>
        <w:tblStyle w:val="TableGrid"/>
        <w:tblpPr w:leftFromText="180" w:rightFromText="180" w:vertAnchor="text" w:horzAnchor="margin" w:tblpXSpec="center" w:tblpY="62"/>
        <w:tblW w:w="14040" w:type="dxa"/>
        <w:tblLook w:val="04A0" w:firstRow="1" w:lastRow="0" w:firstColumn="1" w:lastColumn="0" w:noHBand="0" w:noVBand="1"/>
      </w:tblPr>
      <w:tblGrid>
        <w:gridCol w:w="2610"/>
        <w:gridCol w:w="2520"/>
        <w:gridCol w:w="4320"/>
        <w:gridCol w:w="1890"/>
        <w:gridCol w:w="2700"/>
      </w:tblGrid>
      <w:tr w:rsidR="009E45BE" w:rsidRPr="009E45BE" w14:paraId="6DB79AD2" w14:textId="77777777" w:rsidTr="009E45BE">
        <w:trPr>
          <w:trHeight w:val="564"/>
        </w:trPr>
        <w:tc>
          <w:tcPr>
            <w:tcW w:w="2610" w:type="dxa"/>
            <w:shd w:val="clear" w:color="auto" w:fill="C00000"/>
          </w:tcPr>
          <w:p w14:paraId="0A716BA9" w14:textId="77777777" w:rsidR="009E45BE" w:rsidRPr="009E45BE" w:rsidRDefault="009E45BE" w:rsidP="009E45BE">
            <w:pPr>
              <w:jc w:val="center"/>
              <w:rPr>
                <w:rFonts w:ascii="Times New Roman" w:eastAsia="Times New Roman" w:hAnsi="Times New Roman" w:cs="Times New Roman"/>
                <w:b/>
                <w:sz w:val="24"/>
                <w:szCs w:val="24"/>
              </w:rPr>
            </w:pPr>
            <w:r w:rsidRPr="009E45BE">
              <w:rPr>
                <w:rFonts w:ascii="Times New Roman" w:eastAsia="Times New Roman" w:hAnsi="Times New Roman" w:cs="Times New Roman"/>
                <w:b/>
                <w:sz w:val="24"/>
                <w:szCs w:val="24"/>
              </w:rPr>
              <w:t>Evaluation Question</w:t>
            </w:r>
          </w:p>
        </w:tc>
        <w:tc>
          <w:tcPr>
            <w:tcW w:w="2520" w:type="dxa"/>
            <w:shd w:val="clear" w:color="auto" w:fill="C00000"/>
          </w:tcPr>
          <w:p w14:paraId="3C3BEE6A" w14:textId="77777777" w:rsidR="009E45BE" w:rsidRPr="009E45BE" w:rsidRDefault="009E45BE" w:rsidP="009E45BE">
            <w:pPr>
              <w:jc w:val="center"/>
              <w:rPr>
                <w:rFonts w:ascii="Times New Roman" w:eastAsia="Times New Roman" w:hAnsi="Times New Roman" w:cs="Times New Roman"/>
                <w:b/>
                <w:sz w:val="24"/>
                <w:szCs w:val="24"/>
              </w:rPr>
            </w:pPr>
            <w:r w:rsidRPr="009E45BE">
              <w:rPr>
                <w:rFonts w:ascii="Times New Roman" w:eastAsia="Times New Roman" w:hAnsi="Times New Roman" w:cs="Times New Roman"/>
                <w:b/>
                <w:sz w:val="24"/>
                <w:szCs w:val="24"/>
              </w:rPr>
              <w:t>Indicators</w:t>
            </w:r>
          </w:p>
        </w:tc>
        <w:tc>
          <w:tcPr>
            <w:tcW w:w="4320" w:type="dxa"/>
            <w:shd w:val="clear" w:color="auto" w:fill="C00000"/>
          </w:tcPr>
          <w:p w14:paraId="62361EF0" w14:textId="3D36D201" w:rsidR="009E45BE" w:rsidRPr="009E45BE" w:rsidRDefault="009E45BE" w:rsidP="009E45BE">
            <w:pPr>
              <w:jc w:val="center"/>
              <w:rPr>
                <w:rFonts w:ascii="Times New Roman" w:eastAsia="Times New Roman" w:hAnsi="Times New Roman" w:cs="Times New Roman"/>
                <w:b/>
                <w:sz w:val="24"/>
                <w:szCs w:val="24"/>
              </w:rPr>
            </w:pPr>
            <w:r w:rsidRPr="009E45BE">
              <w:rPr>
                <w:rFonts w:ascii="Times New Roman" w:eastAsia="Times New Roman" w:hAnsi="Times New Roman" w:cs="Times New Roman"/>
                <w:b/>
                <w:sz w:val="24"/>
                <w:szCs w:val="24"/>
              </w:rPr>
              <w:t>Performance Measure</w:t>
            </w:r>
          </w:p>
        </w:tc>
        <w:tc>
          <w:tcPr>
            <w:tcW w:w="1890" w:type="dxa"/>
            <w:shd w:val="clear" w:color="auto" w:fill="C00000"/>
          </w:tcPr>
          <w:p w14:paraId="514DD380" w14:textId="7B2343AE" w:rsidR="009E45BE" w:rsidRPr="009E45BE" w:rsidRDefault="009E45BE" w:rsidP="009E45BE">
            <w:pPr>
              <w:jc w:val="center"/>
              <w:rPr>
                <w:rFonts w:ascii="Times New Roman" w:eastAsia="Times New Roman" w:hAnsi="Times New Roman" w:cs="Times New Roman"/>
                <w:b/>
                <w:sz w:val="24"/>
                <w:szCs w:val="24"/>
              </w:rPr>
            </w:pPr>
            <w:r w:rsidRPr="009E45BE">
              <w:rPr>
                <w:rFonts w:ascii="Times New Roman" w:eastAsia="Times New Roman" w:hAnsi="Times New Roman" w:cs="Times New Roman"/>
                <w:b/>
                <w:sz w:val="24"/>
                <w:szCs w:val="24"/>
              </w:rPr>
              <w:t>Data Collection Sources</w:t>
            </w:r>
          </w:p>
        </w:tc>
        <w:tc>
          <w:tcPr>
            <w:tcW w:w="2700" w:type="dxa"/>
            <w:shd w:val="clear" w:color="auto" w:fill="C00000"/>
          </w:tcPr>
          <w:p w14:paraId="31B7A812" w14:textId="12E869D1" w:rsidR="009E45BE" w:rsidRPr="009E45BE" w:rsidRDefault="009E45BE" w:rsidP="009E45BE">
            <w:pPr>
              <w:jc w:val="center"/>
              <w:rPr>
                <w:rFonts w:ascii="Times New Roman" w:eastAsia="Times New Roman" w:hAnsi="Times New Roman" w:cs="Times New Roman"/>
                <w:b/>
                <w:sz w:val="24"/>
                <w:szCs w:val="24"/>
              </w:rPr>
            </w:pPr>
            <w:r w:rsidRPr="009E45BE">
              <w:rPr>
                <w:rFonts w:ascii="Times New Roman" w:eastAsia="Times New Roman" w:hAnsi="Times New Roman" w:cs="Times New Roman"/>
                <w:b/>
                <w:sz w:val="24"/>
                <w:szCs w:val="24"/>
              </w:rPr>
              <w:t>Data Collection Frequency</w:t>
            </w:r>
          </w:p>
        </w:tc>
      </w:tr>
      <w:tr w:rsidR="009E45BE" w:rsidRPr="009E45BE" w14:paraId="73E7A38B" w14:textId="77777777" w:rsidTr="009E45BE">
        <w:trPr>
          <w:trHeight w:val="2467"/>
        </w:trPr>
        <w:tc>
          <w:tcPr>
            <w:tcW w:w="2610" w:type="dxa"/>
          </w:tcPr>
          <w:p w14:paraId="37BB53CA" w14:textId="77777777" w:rsidR="009E45BE" w:rsidRPr="009E45BE" w:rsidRDefault="009E45BE" w:rsidP="009E45BE">
            <w:pPr>
              <w:autoSpaceDE w:val="0"/>
              <w:autoSpaceDN w:val="0"/>
              <w:adjustRightInd w:val="0"/>
              <w:rPr>
                <w:rFonts w:ascii="Times New Roman" w:hAnsi="Times New Roman" w:cs="Times New Roman"/>
                <w:sz w:val="24"/>
                <w:szCs w:val="24"/>
              </w:rPr>
            </w:pPr>
            <w:r w:rsidRPr="009E45BE">
              <w:rPr>
                <w:rFonts w:ascii="Times New Roman" w:hAnsi="Times New Roman" w:cs="Times New Roman"/>
                <w:sz w:val="24"/>
                <w:szCs w:val="24"/>
              </w:rPr>
              <w:t>What are the facilitating factors and barriers to screening site performance?</w:t>
            </w:r>
          </w:p>
          <w:p w14:paraId="288A3CA2" w14:textId="77777777" w:rsidR="009E45BE" w:rsidRPr="009E45BE" w:rsidRDefault="009E45BE" w:rsidP="009E45BE">
            <w:pPr>
              <w:rPr>
                <w:rFonts w:ascii="Times New Roman" w:eastAsia="Times New Roman" w:hAnsi="Times New Roman" w:cs="Times New Roman"/>
                <w:b/>
                <w:sz w:val="24"/>
                <w:szCs w:val="24"/>
              </w:rPr>
            </w:pPr>
            <w:r w:rsidRPr="009E45BE">
              <w:rPr>
                <w:rFonts w:ascii="Times New Roman" w:hAnsi="Times New Roman" w:cs="Times New Roman"/>
                <w:sz w:val="24"/>
                <w:szCs w:val="24"/>
              </w:rPr>
              <w:t>How will barriers be reduced?</w:t>
            </w:r>
          </w:p>
        </w:tc>
        <w:tc>
          <w:tcPr>
            <w:tcW w:w="2520" w:type="dxa"/>
          </w:tcPr>
          <w:p w14:paraId="5A44DAEE" w14:textId="148257D5" w:rsidR="009E45BE" w:rsidRPr="009E45BE" w:rsidRDefault="0043589F" w:rsidP="009E45BE">
            <w:pPr>
              <w:rPr>
                <w:rFonts w:ascii="Times New Roman" w:hAnsi="Times New Roman" w:cs="Times New Roman"/>
                <w:sz w:val="24"/>
                <w:szCs w:val="24"/>
              </w:rPr>
            </w:pPr>
            <w:r>
              <w:rPr>
                <w:rFonts w:ascii="Times New Roman" w:hAnsi="Times New Roman" w:cs="Times New Roman"/>
                <w:sz w:val="24"/>
                <w:szCs w:val="24"/>
              </w:rPr>
              <w:t xml:space="preserve">Mammograms Provided to Women </w:t>
            </w:r>
            <w:r w:rsidR="009E45BE" w:rsidRPr="009E45BE">
              <w:rPr>
                <w:rFonts w:ascii="Times New Roman" w:hAnsi="Times New Roman" w:cs="Times New Roman"/>
                <w:sz w:val="24"/>
                <w:szCs w:val="24"/>
              </w:rPr>
              <w:t>50 Years of Age</w:t>
            </w:r>
            <w:r w:rsidR="009E45BE">
              <w:rPr>
                <w:rFonts w:ascii="Times New Roman" w:hAnsi="Times New Roman" w:cs="Times New Roman"/>
                <w:sz w:val="24"/>
                <w:szCs w:val="24"/>
              </w:rPr>
              <w:t xml:space="preserve"> and </w:t>
            </w:r>
            <w:r w:rsidR="009E45BE" w:rsidRPr="009E45BE">
              <w:rPr>
                <w:rFonts w:ascii="Times New Roman" w:hAnsi="Times New Roman" w:cs="Times New Roman"/>
                <w:sz w:val="24"/>
                <w:szCs w:val="24"/>
              </w:rPr>
              <w:t>Pap Smears Provided to Women 21-64 Years of Age</w:t>
            </w:r>
          </w:p>
        </w:tc>
        <w:tc>
          <w:tcPr>
            <w:tcW w:w="4320" w:type="dxa"/>
          </w:tcPr>
          <w:p w14:paraId="1E8FD2A0" w14:textId="77777777" w:rsidR="009E45BE" w:rsidRPr="009E45BE" w:rsidRDefault="009E45BE" w:rsidP="009E45BE">
            <w:pPr>
              <w:widowControl w:val="0"/>
              <w:autoSpaceDE w:val="0"/>
              <w:autoSpaceDN w:val="0"/>
              <w:adjustRightInd w:val="0"/>
              <w:rPr>
                <w:rFonts w:ascii="Times New Roman" w:hAnsi="Times New Roman" w:cs="Times New Roman"/>
                <w:sz w:val="24"/>
                <w:szCs w:val="24"/>
              </w:rPr>
            </w:pPr>
            <w:r w:rsidRPr="009E45BE">
              <w:rPr>
                <w:rFonts w:ascii="Times New Roman" w:hAnsi="Times New Roman" w:cs="Times New Roman"/>
                <w:sz w:val="24"/>
                <w:szCs w:val="24"/>
              </w:rPr>
              <w:t>Percentage of NBCCEDP funded mammograms provided to women</w:t>
            </w:r>
            <w:r>
              <w:rPr>
                <w:rFonts w:ascii="Times New Roman" w:hAnsi="Times New Roman" w:cs="Times New Roman"/>
                <w:sz w:val="24"/>
                <w:szCs w:val="24"/>
              </w:rPr>
              <w:t xml:space="preserve"> </w:t>
            </w:r>
            <w:r w:rsidRPr="009E45BE">
              <w:rPr>
                <w:rFonts w:ascii="Times New Roman" w:hAnsi="Times New Roman" w:cs="Times New Roman"/>
                <w:sz w:val="24"/>
                <w:szCs w:val="24"/>
              </w:rPr>
              <w:t>50 years of age and older and pap smears provided to women 21-64 years of age (goal: &gt;= 75%)</w:t>
            </w:r>
          </w:p>
          <w:p w14:paraId="0E9008C3" w14:textId="77777777" w:rsidR="009E45BE" w:rsidRPr="009E45BE" w:rsidRDefault="009E45BE" w:rsidP="009E45BE">
            <w:pPr>
              <w:rPr>
                <w:rFonts w:ascii="Times New Roman" w:eastAsia="Times New Roman" w:hAnsi="Times New Roman" w:cs="Times New Roman"/>
                <w:b/>
                <w:sz w:val="24"/>
                <w:szCs w:val="24"/>
              </w:rPr>
            </w:pPr>
          </w:p>
        </w:tc>
        <w:tc>
          <w:tcPr>
            <w:tcW w:w="1890" w:type="dxa"/>
          </w:tcPr>
          <w:p w14:paraId="46ACE300"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Screening Data</w:t>
            </w:r>
          </w:p>
          <w:p w14:paraId="718D5FBF"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Patient/Provider Experience </w:t>
            </w:r>
          </w:p>
          <w:p w14:paraId="579F200A"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Semi Structured Interviews, Site Observation </w:t>
            </w:r>
          </w:p>
          <w:p w14:paraId="0E9D1101" w14:textId="77777777" w:rsidR="009E45BE" w:rsidRPr="009E45BE" w:rsidRDefault="009E45BE" w:rsidP="009E45BE">
            <w:pPr>
              <w:rPr>
                <w:rFonts w:ascii="Times New Roman" w:eastAsia="Times New Roman" w:hAnsi="Times New Roman" w:cs="Times New Roman"/>
                <w:sz w:val="24"/>
                <w:szCs w:val="24"/>
              </w:rPr>
            </w:pPr>
          </w:p>
        </w:tc>
        <w:tc>
          <w:tcPr>
            <w:tcW w:w="2700" w:type="dxa"/>
          </w:tcPr>
          <w:p w14:paraId="3AA20005"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Monthly, Quarterly, Annually </w:t>
            </w:r>
          </w:p>
        </w:tc>
      </w:tr>
      <w:tr w:rsidR="009E45BE" w:rsidRPr="009E45BE" w14:paraId="06FD8A77" w14:textId="77777777" w:rsidTr="009E45BE">
        <w:trPr>
          <w:trHeight w:val="1400"/>
        </w:trPr>
        <w:tc>
          <w:tcPr>
            <w:tcW w:w="2610" w:type="dxa"/>
          </w:tcPr>
          <w:p w14:paraId="187A02A3" w14:textId="77777777" w:rsidR="009E45BE" w:rsidRPr="009E45BE" w:rsidRDefault="009E45BE" w:rsidP="009E45BE">
            <w:pPr>
              <w:rPr>
                <w:rFonts w:ascii="Times New Roman" w:eastAsia="Times New Roman" w:hAnsi="Times New Roman" w:cs="Times New Roman"/>
                <w:b/>
                <w:sz w:val="24"/>
                <w:szCs w:val="24"/>
              </w:rPr>
            </w:pPr>
            <w:r w:rsidRPr="009E45BE">
              <w:rPr>
                <w:rFonts w:ascii="Times New Roman" w:hAnsi="Times New Roman" w:cs="Times New Roman"/>
                <w:sz w:val="24"/>
                <w:szCs w:val="24"/>
              </w:rPr>
              <w:t xml:space="preserve">To what extent are women screened at each site retained through the completion of their plan of care? </w:t>
            </w:r>
          </w:p>
        </w:tc>
        <w:tc>
          <w:tcPr>
            <w:tcW w:w="2520" w:type="dxa"/>
          </w:tcPr>
          <w:p w14:paraId="1BC3D35A" w14:textId="77777777" w:rsidR="009E45BE" w:rsidRPr="009E45BE" w:rsidRDefault="009E45BE" w:rsidP="009E45BE">
            <w:pPr>
              <w:rPr>
                <w:rFonts w:ascii="Times New Roman" w:hAnsi="Times New Roman" w:cs="Times New Roman"/>
                <w:sz w:val="24"/>
                <w:szCs w:val="24"/>
              </w:rPr>
            </w:pPr>
            <w:r w:rsidRPr="009E45BE">
              <w:rPr>
                <w:rFonts w:ascii="Times New Roman" w:hAnsi="Times New Roman" w:cs="Times New Roman"/>
                <w:sz w:val="24"/>
                <w:szCs w:val="24"/>
              </w:rPr>
              <w:t>Abnormal Screening Results with Complete Follow-Up</w:t>
            </w:r>
          </w:p>
          <w:p w14:paraId="428FD6A6" w14:textId="77777777" w:rsidR="009E45BE" w:rsidRPr="009E45BE" w:rsidRDefault="009E45BE" w:rsidP="009E45BE">
            <w:pPr>
              <w:rPr>
                <w:rFonts w:ascii="Times New Roman" w:eastAsia="Times New Roman" w:hAnsi="Times New Roman" w:cs="Times New Roman"/>
                <w:b/>
                <w:sz w:val="24"/>
                <w:szCs w:val="24"/>
              </w:rPr>
            </w:pPr>
          </w:p>
        </w:tc>
        <w:tc>
          <w:tcPr>
            <w:tcW w:w="4320" w:type="dxa"/>
          </w:tcPr>
          <w:p w14:paraId="232A6590" w14:textId="77777777" w:rsidR="009E45BE" w:rsidRPr="009E45BE" w:rsidRDefault="009E45BE" w:rsidP="009E45BE">
            <w:pPr>
              <w:widowControl w:val="0"/>
              <w:autoSpaceDE w:val="0"/>
              <w:autoSpaceDN w:val="0"/>
              <w:adjustRightInd w:val="0"/>
              <w:rPr>
                <w:rFonts w:ascii="Times New Roman" w:hAnsi="Times New Roman" w:cs="Times New Roman"/>
                <w:sz w:val="24"/>
                <w:szCs w:val="24"/>
              </w:rPr>
            </w:pPr>
            <w:r w:rsidRPr="009E45BE">
              <w:rPr>
                <w:rFonts w:ascii="Times New Roman" w:hAnsi="Times New Roman" w:cs="Times New Roman"/>
                <w:sz w:val="24"/>
                <w:szCs w:val="24"/>
              </w:rPr>
              <w:t>Percentage of abnormal Pap tests with complete follow-up (goal: &gt;=</w:t>
            </w:r>
          </w:p>
          <w:p w14:paraId="2C871530" w14:textId="77777777" w:rsidR="009E45BE" w:rsidRPr="009E45BE" w:rsidRDefault="009E45BE" w:rsidP="009E45BE">
            <w:pPr>
              <w:rPr>
                <w:rFonts w:ascii="Times New Roman" w:hAnsi="Times New Roman" w:cs="Times New Roman"/>
                <w:sz w:val="24"/>
                <w:szCs w:val="24"/>
              </w:rPr>
            </w:pPr>
            <w:r w:rsidRPr="009E45BE">
              <w:rPr>
                <w:rFonts w:ascii="Times New Roman" w:hAnsi="Times New Roman" w:cs="Times New Roman"/>
                <w:sz w:val="24"/>
                <w:szCs w:val="24"/>
              </w:rPr>
              <w:t xml:space="preserve">90%)                                                                                        </w:t>
            </w:r>
          </w:p>
        </w:tc>
        <w:tc>
          <w:tcPr>
            <w:tcW w:w="1890" w:type="dxa"/>
          </w:tcPr>
          <w:p w14:paraId="55449E0A"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Screening Data,</w:t>
            </w:r>
          </w:p>
          <w:p w14:paraId="446FCA09"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Site Observation </w:t>
            </w:r>
          </w:p>
        </w:tc>
        <w:tc>
          <w:tcPr>
            <w:tcW w:w="2700" w:type="dxa"/>
          </w:tcPr>
          <w:p w14:paraId="0FA6A466"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Monthly, Quarterly, Annually </w:t>
            </w:r>
          </w:p>
        </w:tc>
      </w:tr>
      <w:tr w:rsidR="009E45BE" w:rsidRPr="009E45BE" w14:paraId="4758B455" w14:textId="77777777" w:rsidTr="009E45BE">
        <w:trPr>
          <w:trHeight w:val="1400"/>
        </w:trPr>
        <w:tc>
          <w:tcPr>
            <w:tcW w:w="2610" w:type="dxa"/>
          </w:tcPr>
          <w:p w14:paraId="47B5AD8E" w14:textId="77777777" w:rsidR="009E45BE" w:rsidRPr="009E45BE" w:rsidRDefault="009E45BE" w:rsidP="009E45BE">
            <w:pPr>
              <w:rPr>
                <w:rFonts w:ascii="Times New Roman" w:eastAsia="Times New Roman" w:hAnsi="Times New Roman" w:cs="Times New Roman"/>
                <w:b/>
                <w:sz w:val="24"/>
                <w:szCs w:val="24"/>
              </w:rPr>
            </w:pPr>
          </w:p>
        </w:tc>
        <w:tc>
          <w:tcPr>
            <w:tcW w:w="2520" w:type="dxa"/>
          </w:tcPr>
          <w:p w14:paraId="1FCFEE83" w14:textId="77777777" w:rsidR="009E45BE" w:rsidRDefault="009E45BE" w:rsidP="009E45BE">
            <w:pPr>
              <w:rPr>
                <w:rFonts w:ascii="Times New Roman" w:hAnsi="Times New Roman" w:cs="Times New Roman"/>
                <w:sz w:val="24"/>
                <w:szCs w:val="24"/>
              </w:rPr>
            </w:pPr>
            <w:r w:rsidRPr="009E45BE">
              <w:rPr>
                <w:rFonts w:ascii="Times New Roman" w:hAnsi="Times New Roman" w:cs="Times New Roman"/>
                <w:sz w:val="24"/>
                <w:szCs w:val="24"/>
              </w:rPr>
              <w:t>Abnormal Screening Results; Time from Screening to Diagnosis &gt; 90 Days</w:t>
            </w:r>
          </w:p>
          <w:p w14:paraId="06FDEDD6" w14:textId="77777777" w:rsidR="009E45BE" w:rsidRPr="009E45BE" w:rsidRDefault="009E45BE" w:rsidP="009E45BE">
            <w:pPr>
              <w:rPr>
                <w:rFonts w:ascii="Times New Roman" w:hAnsi="Times New Roman" w:cs="Times New Roman"/>
                <w:sz w:val="24"/>
                <w:szCs w:val="24"/>
              </w:rPr>
            </w:pPr>
          </w:p>
        </w:tc>
        <w:tc>
          <w:tcPr>
            <w:tcW w:w="4320" w:type="dxa"/>
          </w:tcPr>
          <w:p w14:paraId="5699E0D7" w14:textId="77777777" w:rsidR="009E45BE" w:rsidRPr="009E45BE" w:rsidRDefault="009E45BE" w:rsidP="009E45BE">
            <w:pPr>
              <w:widowControl w:val="0"/>
              <w:autoSpaceDE w:val="0"/>
              <w:autoSpaceDN w:val="0"/>
              <w:adjustRightInd w:val="0"/>
              <w:rPr>
                <w:rFonts w:ascii="Times New Roman" w:hAnsi="Times New Roman" w:cs="Times New Roman"/>
                <w:sz w:val="24"/>
                <w:szCs w:val="24"/>
              </w:rPr>
            </w:pPr>
            <w:r w:rsidRPr="009E45BE">
              <w:rPr>
                <w:rFonts w:ascii="Times New Roman" w:hAnsi="Times New Roman" w:cs="Times New Roman"/>
                <w:sz w:val="24"/>
                <w:szCs w:val="24"/>
              </w:rPr>
              <w:t>Percentage of abnormal breast screenings with complete follow-up</w:t>
            </w:r>
          </w:p>
          <w:p w14:paraId="6853777D" w14:textId="77777777" w:rsidR="009E45BE" w:rsidRPr="009E45BE" w:rsidRDefault="009E45BE" w:rsidP="009E45BE">
            <w:pPr>
              <w:rPr>
                <w:rFonts w:ascii="Times New Roman" w:hAnsi="Times New Roman" w:cs="Times New Roman"/>
                <w:sz w:val="24"/>
                <w:szCs w:val="24"/>
              </w:rPr>
            </w:pPr>
            <w:r w:rsidRPr="009E45BE">
              <w:rPr>
                <w:rFonts w:ascii="Times New Roman" w:hAnsi="Times New Roman" w:cs="Times New Roman"/>
                <w:sz w:val="24"/>
                <w:szCs w:val="24"/>
              </w:rPr>
              <w:t>(</w:t>
            </w:r>
            <w:proofErr w:type="gramStart"/>
            <w:r w:rsidRPr="009E45BE">
              <w:rPr>
                <w:rFonts w:ascii="Times New Roman" w:hAnsi="Times New Roman" w:cs="Times New Roman"/>
                <w:sz w:val="24"/>
                <w:szCs w:val="24"/>
              </w:rPr>
              <w:t>goal</w:t>
            </w:r>
            <w:proofErr w:type="gramEnd"/>
            <w:r w:rsidRPr="009E45BE">
              <w:rPr>
                <w:rFonts w:ascii="Times New Roman" w:hAnsi="Times New Roman" w:cs="Times New Roman"/>
                <w:sz w:val="24"/>
                <w:szCs w:val="24"/>
              </w:rPr>
              <w:t>: &gt;= 90%)</w:t>
            </w:r>
          </w:p>
        </w:tc>
        <w:tc>
          <w:tcPr>
            <w:tcW w:w="1890" w:type="dxa"/>
          </w:tcPr>
          <w:p w14:paraId="651BD904" w14:textId="77777777" w:rsidR="009E45BE" w:rsidRPr="009E45BE" w:rsidRDefault="009E45BE" w:rsidP="009E45BE">
            <w:pPr>
              <w:rPr>
                <w:rFonts w:ascii="Times New Roman" w:eastAsia="Times New Roman" w:hAnsi="Times New Roman" w:cs="Times New Roman"/>
                <w:sz w:val="24"/>
                <w:szCs w:val="24"/>
              </w:rPr>
            </w:pPr>
            <w:r>
              <w:rPr>
                <w:rFonts w:ascii="Times New Roman" w:eastAsia="Times New Roman" w:hAnsi="Times New Roman" w:cs="Times New Roman"/>
                <w:sz w:val="24"/>
                <w:szCs w:val="24"/>
              </w:rPr>
              <w:t>Screening Data</w:t>
            </w:r>
          </w:p>
        </w:tc>
        <w:tc>
          <w:tcPr>
            <w:tcW w:w="2700" w:type="dxa"/>
          </w:tcPr>
          <w:p w14:paraId="786149CA"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Monthly, Quarterly, Annually </w:t>
            </w:r>
          </w:p>
        </w:tc>
      </w:tr>
      <w:tr w:rsidR="009E45BE" w:rsidRPr="009E45BE" w14:paraId="568D778C" w14:textId="77777777" w:rsidTr="009E45BE">
        <w:trPr>
          <w:trHeight w:val="1673"/>
        </w:trPr>
        <w:tc>
          <w:tcPr>
            <w:tcW w:w="2610" w:type="dxa"/>
          </w:tcPr>
          <w:p w14:paraId="310AF493" w14:textId="77777777" w:rsidR="009E45BE" w:rsidRPr="009E45BE" w:rsidRDefault="009E45BE" w:rsidP="009E45BE">
            <w:pPr>
              <w:rPr>
                <w:rFonts w:ascii="Times New Roman" w:eastAsia="Times New Roman" w:hAnsi="Times New Roman" w:cs="Times New Roman"/>
                <w:b/>
                <w:sz w:val="24"/>
                <w:szCs w:val="24"/>
              </w:rPr>
            </w:pPr>
          </w:p>
        </w:tc>
        <w:tc>
          <w:tcPr>
            <w:tcW w:w="2520" w:type="dxa"/>
          </w:tcPr>
          <w:p w14:paraId="0C558120" w14:textId="77777777" w:rsidR="009E45BE" w:rsidRPr="009E45BE" w:rsidRDefault="009E45BE" w:rsidP="009E45BE">
            <w:pPr>
              <w:rPr>
                <w:rFonts w:ascii="Times New Roman" w:hAnsi="Times New Roman" w:cs="Times New Roman"/>
                <w:sz w:val="24"/>
                <w:szCs w:val="24"/>
              </w:rPr>
            </w:pPr>
            <w:r w:rsidRPr="009E45BE">
              <w:rPr>
                <w:rFonts w:ascii="Times New Roman" w:hAnsi="Times New Roman" w:cs="Times New Roman"/>
                <w:sz w:val="24"/>
                <w:szCs w:val="24"/>
              </w:rPr>
              <w:t>Abnormal Screening Results with Complete Follow-Up</w:t>
            </w:r>
          </w:p>
          <w:p w14:paraId="4747544F" w14:textId="77777777" w:rsidR="009E45BE" w:rsidRPr="009E45BE" w:rsidRDefault="009E45BE" w:rsidP="009E45BE">
            <w:pPr>
              <w:rPr>
                <w:rFonts w:ascii="Times New Roman" w:eastAsia="Times New Roman" w:hAnsi="Times New Roman" w:cs="Times New Roman"/>
                <w:b/>
                <w:sz w:val="24"/>
                <w:szCs w:val="24"/>
              </w:rPr>
            </w:pPr>
          </w:p>
        </w:tc>
        <w:tc>
          <w:tcPr>
            <w:tcW w:w="4320" w:type="dxa"/>
          </w:tcPr>
          <w:p w14:paraId="167A3092" w14:textId="77777777" w:rsidR="009E45BE" w:rsidRPr="009E45BE" w:rsidRDefault="009E45BE" w:rsidP="009E45BE">
            <w:pPr>
              <w:widowControl w:val="0"/>
              <w:autoSpaceDE w:val="0"/>
              <w:autoSpaceDN w:val="0"/>
              <w:adjustRightInd w:val="0"/>
              <w:rPr>
                <w:rFonts w:ascii="Times New Roman" w:hAnsi="Times New Roman" w:cs="Times New Roman"/>
                <w:sz w:val="24"/>
                <w:szCs w:val="24"/>
              </w:rPr>
            </w:pPr>
            <w:r w:rsidRPr="009E45BE">
              <w:rPr>
                <w:rFonts w:ascii="Times New Roman" w:hAnsi="Times New Roman" w:cs="Times New Roman"/>
                <w:sz w:val="24"/>
                <w:szCs w:val="24"/>
              </w:rPr>
              <w:t>Percentage of abnormal breast screenings where the time between the screening/referral and final diagnosis was &gt; 60 days (goal: &lt;= 25%)</w:t>
            </w:r>
          </w:p>
        </w:tc>
        <w:tc>
          <w:tcPr>
            <w:tcW w:w="1890" w:type="dxa"/>
          </w:tcPr>
          <w:p w14:paraId="68A60AA8"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Site Observation </w:t>
            </w:r>
          </w:p>
        </w:tc>
        <w:tc>
          <w:tcPr>
            <w:tcW w:w="2700" w:type="dxa"/>
          </w:tcPr>
          <w:p w14:paraId="44F3C305"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Monthly, Quarterly, Annually </w:t>
            </w:r>
          </w:p>
        </w:tc>
      </w:tr>
      <w:tr w:rsidR="009E45BE" w:rsidRPr="009E45BE" w14:paraId="2DEB76BC" w14:textId="77777777" w:rsidTr="009E45BE">
        <w:trPr>
          <w:trHeight w:val="1144"/>
        </w:trPr>
        <w:tc>
          <w:tcPr>
            <w:tcW w:w="2610" w:type="dxa"/>
          </w:tcPr>
          <w:p w14:paraId="0C3022CF" w14:textId="77777777" w:rsidR="009E45BE" w:rsidRPr="009E45BE" w:rsidRDefault="009E45BE" w:rsidP="009E45BE">
            <w:pPr>
              <w:rPr>
                <w:rFonts w:ascii="Times New Roman" w:eastAsia="Times New Roman" w:hAnsi="Times New Roman" w:cs="Times New Roman"/>
                <w:b/>
                <w:sz w:val="24"/>
                <w:szCs w:val="24"/>
              </w:rPr>
            </w:pPr>
          </w:p>
        </w:tc>
        <w:tc>
          <w:tcPr>
            <w:tcW w:w="2520" w:type="dxa"/>
          </w:tcPr>
          <w:p w14:paraId="2DB416B9" w14:textId="77777777" w:rsidR="009E45BE" w:rsidRPr="009E45BE" w:rsidRDefault="009E45BE" w:rsidP="009E45BE">
            <w:pPr>
              <w:rPr>
                <w:rFonts w:ascii="Times New Roman" w:eastAsia="Times New Roman" w:hAnsi="Times New Roman" w:cs="Times New Roman"/>
                <w:b/>
                <w:sz w:val="24"/>
                <w:szCs w:val="24"/>
              </w:rPr>
            </w:pPr>
            <w:r w:rsidRPr="009E45BE">
              <w:rPr>
                <w:rFonts w:ascii="Times New Roman" w:hAnsi="Times New Roman" w:cs="Times New Roman"/>
                <w:sz w:val="24"/>
                <w:szCs w:val="24"/>
              </w:rPr>
              <w:t>Abnormal Screening Results; Time from Screening to Diagnosis &gt; 60 Days</w:t>
            </w:r>
          </w:p>
        </w:tc>
        <w:tc>
          <w:tcPr>
            <w:tcW w:w="4320" w:type="dxa"/>
          </w:tcPr>
          <w:p w14:paraId="70D88189" w14:textId="77777777" w:rsidR="009E45BE" w:rsidRPr="009E45BE" w:rsidRDefault="009E45BE" w:rsidP="009E45BE">
            <w:pPr>
              <w:widowControl w:val="0"/>
              <w:autoSpaceDE w:val="0"/>
              <w:autoSpaceDN w:val="0"/>
              <w:adjustRightInd w:val="0"/>
              <w:rPr>
                <w:rFonts w:ascii="Times New Roman" w:hAnsi="Times New Roman" w:cs="Times New Roman"/>
                <w:sz w:val="24"/>
                <w:szCs w:val="24"/>
              </w:rPr>
            </w:pPr>
            <w:r w:rsidRPr="009E45BE">
              <w:rPr>
                <w:rFonts w:ascii="Times New Roman" w:hAnsi="Times New Roman" w:cs="Times New Roman"/>
                <w:sz w:val="24"/>
                <w:szCs w:val="24"/>
              </w:rPr>
              <w:t>Percentage of final diagnosis of breast cancer where the time</w:t>
            </w:r>
            <w:r>
              <w:rPr>
                <w:rFonts w:ascii="Times New Roman" w:hAnsi="Times New Roman" w:cs="Times New Roman"/>
                <w:sz w:val="24"/>
                <w:szCs w:val="24"/>
              </w:rPr>
              <w:t xml:space="preserve"> </w:t>
            </w:r>
            <w:r w:rsidRPr="009E45BE">
              <w:rPr>
                <w:rFonts w:ascii="Times New Roman" w:hAnsi="Times New Roman" w:cs="Times New Roman"/>
                <w:sz w:val="24"/>
                <w:szCs w:val="24"/>
              </w:rPr>
              <w:t>between the date of final diagnosis and the date of treatment initiation is &gt; 60</w:t>
            </w:r>
            <w:r>
              <w:rPr>
                <w:rFonts w:ascii="Times New Roman" w:hAnsi="Times New Roman" w:cs="Times New Roman"/>
                <w:sz w:val="24"/>
                <w:szCs w:val="24"/>
              </w:rPr>
              <w:t xml:space="preserve"> </w:t>
            </w:r>
            <w:r w:rsidRPr="009E45BE">
              <w:rPr>
                <w:rFonts w:ascii="Times New Roman" w:hAnsi="Times New Roman" w:cs="Times New Roman"/>
                <w:sz w:val="24"/>
                <w:szCs w:val="24"/>
              </w:rPr>
              <w:t>days (goal: &lt;= 20%)</w:t>
            </w:r>
          </w:p>
        </w:tc>
        <w:tc>
          <w:tcPr>
            <w:tcW w:w="1890" w:type="dxa"/>
          </w:tcPr>
          <w:p w14:paraId="3CEE45CD" w14:textId="77777777" w:rsidR="009E45BE" w:rsidRPr="009E45BE" w:rsidRDefault="009E45BE" w:rsidP="009E45BE">
            <w:pPr>
              <w:rPr>
                <w:rFonts w:ascii="Times New Roman" w:eastAsia="Times New Roman" w:hAnsi="Times New Roman" w:cs="Times New Roman"/>
                <w:sz w:val="24"/>
                <w:szCs w:val="24"/>
              </w:rPr>
            </w:pPr>
            <w:r>
              <w:rPr>
                <w:rFonts w:ascii="Times New Roman" w:eastAsia="Times New Roman" w:hAnsi="Times New Roman" w:cs="Times New Roman"/>
                <w:sz w:val="24"/>
                <w:szCs w:val="24"/>
              </w:rPr>
              <w:t>Screening Data</w:t>
            </w:r>
          </w:p>
        </w:tc>
        <w:tc>
          <w:tcPr>
            <w:tcW w:w="2700" w:type="dxa"/>
          </w:tcPr>
          <w:p w14:paraId="1BF8AC02" w14:textId="77777777" w:rsidR="009E45BE" w:rsidRPr="009E45BE" w:rsidRDefault="009E45BE" w:rsidP="009E45BE">
            <w:pPr>
              <w:rPr>
                <w:rFonts w:ascii="Times New Roman" w:eastAsia="Times New Roman" w:hAnsi="Times New Roman" w:cs="Times New Roman"/>
                <w:sz w:val="24"/>
                <w:szCs w:val="24"/>
              </w:rPr>
            </w:pPr>
            <w:r w:rsidRPr="009E45BE">
              <w:rPr>
                <w:rFonts w:ascii="Times New Roman" w:eastAsia="Times New Roman" w:hAnsi="Times New Roman" w:cs="Times New Roman"/>
                <w:sz w:val="24"/>
                <w:szCs w:val="24"/>
              </w:rPr>
              <w:t xml:space="preserve">Monthly, Quarterly, Annually </w:t>
            </w:r>
          </w:p>
        </w:tc>
      </w:tr>
    </w:tbl>
    <w:p w14:paraId="17AB7A89" w14:textId="77777777" w:rsidR="00770510" w:rsidRPr="00566EEA" w:rsidRDefault="00770510" w:rsidP="009E45BE">
      <w:pPr>
        <w:spacing w:after="0" w:line="240" w:lineRule="auto"/>
        <w:jc w:val="center"/>
        <w:rPr>
          <w:rFonts w:eastAsia="Times New Roman" w:cstheme="minorHAnsi"/>
          <w:b/>
        </w:rPr>
        <w:sectPr w:rsidR="00770510" w:rsidRPr="00566EEA" w:rsidSect="00566EEA">
          <w:pgSz w:w="15840" w:h="12240" w:orient="landscape"/>
          <w:pgMar w:top="1440" w:right="1440" w:bottom="1440" w:left="1440" w:header="720" w:footer="720" w:gutter="0"/>
          <w:cols w:space="720"/>
          <w:docGrid w:linePitch="360"/>
        </w:sectPr>
      </w:pPr>
    </w:p>
    <w:p w14:paraId="4469E714" w14:textId="77777777" w:rsidR="0087491F" w:rsidRPr="002B28C8" w:rsidRDefault="0087491F" w:rsidP="002F4CF6">
      <w:pPr>
        <w:spacing w:after="0" w:line="240" w:lineRule="auto"/>
        <w:ind w:left="360"/>
        <w:rPr>
          <w:rFonts w:eastAsia="Times New Roman" w:cstheme="minorHAnsi"/>
        </w:rPr>
      </w:pPr>
    </w:p>
    <w:p w14:paraId="2DD2C647" w14:textId="5CBFABA5" w:rsidR="00A915E3" w:rsidRPr="00566EEA" w:rsidRDefault="00A915E3" w:rsidP="00A915E3">
      <w:pPr>
        <w:pStyle w:val="ListParagraph"/>
        <w:numPr>
          <w:ilvl w:val="0"/>
          <w:numId w:val="10"/>
        </w:numPr>
        <w:spacing w:after="0" w:line="240" w:lineRule="auto"/>
        <w:ind w:left="720"/>
        <w:rPr>
          <w:rFonts w:ascii="Times New Roman" w:hAnsi="Times New Roman" w:cs="Times New Roman"/>
          <w:b/>
          <w:color w:val="000000" w:themeColor="text1"/>
          <w:sz w:val="24"/>
          <w:szCs w:val="24"/>
        </w:rPr>
      </w:pPr>
      <w:r w:rsidRPr="00566EEA">
        <w:rPr>
          <w:rFonts w:ascii="Times New Roman" w:eastAsia="Times New Roman" w:hAnsi="Times New Roman" w:cs="Times New Roman"/>
          <w:b/>
          <w:sz w:val="24"/>
          <w:szCs w:val="24"/>
        </w:rPr>
        <w:t xml:space="preserve">Data Analysis and Interpretation </w:t>
      </w:r>
    </w:p>
    <w:p w14:paraId="7DDE4D27" w14:textId="77777777" w:rsidR="00957B25" w:rsidRPr="00566EEA" w:rsidRDefault="00957B25" w:rsidP="002B28C8">
      <w:pPr>
        <w:spacing w:after="0" w:line="240" w:lineRule="auto"/>
        <w:rPr>
          <w:rFonts w:ascii="Times New Roman" w:eastAsia="Times New Roman" w:hAnsi="Times New Roman" w:cs="Times New Roman"/>
          <w:b/>
          <w:sz w:val="24"/>
          <w:szCs w:val="24"/>
        </w:rPr>
      </w:pPr>
    </w:p>
    <w:p w14:paraId="0A0D6DBC" w14:textId="77777777" w:rsidR="005F5BC8" w:rsidRPr="00566EEA" w:rsidRDefault="005F5BC8" w:rsidP="00957B25">
      <w:pPr>
        <w:spacing w:after="0" w:line="240" w:lineRule="auto"/>
        <w:rPr>
          <w:rFonts w:ascii="Times New Roman" w:eastAsia="Times New Roman" w:hAnsi="Times New Roman" w:cs="Times New Roman"/>
          <w:b/>
          <w:sz w:val="24"/>
          <w:szCs w:val="24"/>
        </w:rPr>
      </w:pPr>
      <w:r w:rsidRPr="00566EEA">
        <w:rPr>
          <w:rFonts w:ascii="Times New Roman" w:eastAsia="Times New Roman" w:hAnsi="Times New Roman" w:cs="Times New Roman"/>
          <w:b/>
          <w:sz w:val="24"/>
          <w:szCs w:val="24"/>
        </w:rPr>
        <w:t xml:space="preserve">Data Analysis </w:t>
      </w:r>
    </w:p>
    <w:p w14:paraId="2A663E02" w14:textId="58B204E7" w:rsidR="00E11B92" w:rsidRPr="00566EEA" w:rsidRDefault="00A915E3" w:rsidP="00566EEA">
      <w:pPr>
        <w:spacing w:after="0" w:line="240" w:lineRule="auto"/>
        <w:rPr>
          <w:rFonts w:ascii="Times New Roman" w:hAnsi="Times New Roman" w:cs="Times New Roman"/>
          <w:sz w:val="24"/>
          <w:szCs w:val="24"/>
        </w:rPr>
      </w:pPr>
      <w:r w:rsidRPr="00566EEA">
        <w:rPr>
          <w:rFonts w:ascii="Times New Roman" w:eastAsia="Times New Roman" w:hAnsi="Times New Roman" w:cs="Times New Roman"/>
          <w:sz w:val="24"/>
          <w:szCs w:val="24"/>
        </w:rPr>
        <w:t>The GBCCP evaluator is responsible for compiling, cleaning, coding, and interpreting initial data from surveys, interviews, MDE reports</w:t>
      </w:r>
      <w:r w:rsidR="00176B4E" w:rsidRPr="00566EEA">
        <w:rPr>
          <w:rFonts w:ascii="Times New Roman" w:eastAsia="Times New Roman" w:hAnsi="Times New Roman" w:cs="Times New Roman"/>
          <w:sz w:val="24"/>
          <w:szCs w:val="24"/>
        </w:rPr>
        <w:t>,</w:t>
      </w:r>
      <w:r w:rsidRPr="00566EEA">
        <w:rPr>
          <w:rFonts w:ascii="Times New Roman" w:eastAsia="Times New Roman" w:hAnsi="Times New Roman" w:cs="Times New Roman"/>
          <w:sz w:val="24"/>
          <w:szCs w:val="24"/>
        </w:rPr>
        <w:t xml:space="preserve"> etc. </w:t>
      </w:r>
      <w:r w:rsidR="00E11B92" w:rsidRPr="00566EEA">
        <w:rPr>
          <w:rFonts w:ascii="Times New Roman" w:hAnsi="Times New Roman" w:cs="Times New Roman"/>
          <w:sz w:val="24"/>
          <w:szCs w:val="24"/>
        </w:rPr>
        <w:t>Thematic analysis, descriptive statistics, and regression analysis with a limited selection of predictor variables will be used to analyze information collected via the instruments used</w:t>
      </w:r>
      <w:r w:rsidR="002B6FBB" w:rsidRPr="00566EEA">
        <w:rPr>
          <w:rFonts w:ascii="Times New Roman" w:hAnsi="Times New Roman" w:cs="Times New Roman"/>
          <w:sz w:val="24"/>
          <w:szCs w:val="24"/>
        </w:rPr>
        <w:t xml:space="preserve"> </w:t>
      </w:r>
      <w:r w:rsidR="00E11B92" w:rsidRPr="00566EEA">
        <w:rPr>
          <w:rFonts w:ascii="Times New Roman" w:hAnsi="Times New Roman" w:cs="Times New Roman"/>
          <w:sz w:val="24"/>
          <w:szCs w:val="24"/>
        </w:rPr>
        <w:t xml:space="preserve">in this evaluation. </w:t>
      </w:r>
    </w:p>
    <w:p w14:paraId="2F65AB71" w14:textId="77777777" w:rsidR="00E11B92" w:rsidRPr="00566EEA" w:rsidRDefault="00E11B92" w:rsidP="008A76F2">
      <w:pPr>
        <w:autoSpaceDE w:val="0"/>
        <w:autoSpaceDN w:val="0"/>
        <w:adjustRightInd w:val="0"/>
        <w:spacing w:after="0" w:line="240" w:lineRule="auto"/>
        <w:rPr>
          <w:rFonts w:ascii="Times New Roman" w:hAnsi="Times New Roman" w:cs="Times New Roman"/>
          <w:sz w:val="24"/>
          <w:szCs w:val="24"/>
        </w:rPr>
      </w:pPr>
    </w:p>
    <w:p w14:paraId="750555FC" w14:textId="77777777" w:rsidR="002B6FBB" w:rsidRPr="00566EEA" w:rsidRDefault="00E11B92" w:rsidP="008A76F2">
      <w:pPr>
        <w:autoSpaceDE w:val="0"/>
        <w:autoSpaceDN w:val="0"/>
        <w:adjustRightInd w:val="0"/>
        <w:spacing w:after="0" w:line="240" w:lineRule="auto"/>
        <w:rPr>
          <w:rFonts w:ascii="Times New Roman" w:hAnsi="Times New Roman" w:cs="Times New Roman"/>
          <w:sz w:val="24"/>
          <w:szCs w:val="24"/>
        </w:rPr>
      </w:pPr>
      <w:r w:rsidRPr="00566EEA">
        <w:rPr>
          <w:rFonts w:ascii="Times New Roman" w:hAnsi="Times New Roman" w:cs="Times New Roman"/>
          <w:sz w:val="24"/>
          <w:szCs w:val="24"/>
        </w:rPr>
        <w:t xml:space="preserve">Thematic analysis is qualitative analytic method for identifying, analyzing and reporting patterns within data. This method facilitates identification of common themes that can inform program improvements. </w:t>
      </w:r>
    </w:p>
    <w:p w14:paraId="3D97B84C" w14:textId="77777777" w:rsidR="002B6FBB" w:rsidRPr="00566EEA" w:rsidRDefault="002B6FBB" w:rsidP="00955BB3">
      <w:pPr>
        <w:autoSpaceDE w:val="0"/>
        <w:autoSpaceDN w:val="0"/>
        <w:adjustRightInd w:val="0"/>
        <w:spacing w:after="0" w:line="240" w:lineRule="auto"/>
        <w:rPr>
          <w:rFonts w:ascii="Times New Roman" w:hAnsi="Times New Roman" w:cs="Times New Roman"/>
          <w:sz w:val="24"/>
          <w:szCs w:val="24"/>
        </w:rPr>
      </w:pPr>
    </w:p>
    <w:p w14:paraId="66147016" w14:textId="6D723FDC" w:rsidR="00E11B92" w:rsidRPr="00566EEA" w:rsidRDefault="00E11B92" w:rsidP="00955BB3">
      <w:pPr>
        <w:autoSpaceDE w:val="0"/>
        <w:autoSpaceDN w:val="0"/>
        <w:adjustRightInd w:val="0"/>
        <w:spacing w:after="0" w:line="240" w:lineRule="auto"/>
        <w:rPr>
          <w:rFonts w:ascii="Times New Roman" w:hAnsi="Times New Roman" w:cs="Times New Roman"/>
          <w:sz w:val="24"/>
          <w:szCs w:val="24"/>
        </w:rPr>
      </w:pPr>
      <w:r w:rsidRPr="00566EEA">
        <w:rPr>
          <w:rFonts w:ascii="Times New Roman" w:hAnsi="Times New Roman" w:cs="Times New Roman"/>
          <w:sz w:val="24"/>
          <w:szCs w:val="24"/>
        </w:rPr>
        <w:t>Survey responses will be tabulated and analyzed using basic quantitative methods. Univariate</w:t>
      </w:r>
      <w:r w:rsidR="00334572">
        <w:rPr>
          <w:rFonts w:ascii="Times New Roman" w:hAnsi="Times New Roman" w:cs="Times New Roman"/>
          <w:sz w:val="24"/>
          <w:szCs w:val="24"/>
        </w:rPr>
        <w:t xml:space="preserve"> </w:t>
      </w:r>
      <w:r w:rsidRPr="00566EEA">
        <w:rPr>
          <w:rFonts w:ascii="Times New Roman" w:hAnsi="Times New Roman" w:cs="Times New Roman"/>
          <w:sz w:val="24"/>
          <w:szCs w:val="24"/>
        </w:rPr>
        <w:t>statistics will be computed to look for missing data, check for data entry errors, and ensure the</w:t>
      </w:r>
      <w:r w:rsidR="00334572">
        <w:rPr>
          <w:rFonts w:ascii="Times New Roman" w:hAnsi="Times New Roman" w:cs="Times New Roman"/>
          <w:sz w:val="24"/>
          <w:szCs w:val="24"/>
        </w:rPr>
        <w:t xml:space="preserve"> </w:t>
      </w:r>
      <w:r w:rsidRPr="00566EEA">
        <w:rPr>
          <w:rFonts w:ascii="Times New Roman" w:hAnsi="Times New Roman" w:cs="Times New Roman"/>
          <w:sz w:val="24"/>
          <w:szCs w:val="24"/>
        </w:rPr>
        <w:t>data fall within specified ranges. Descriptive statistics, such as frequencies and percentages, will</w:t>
      </w:r>
      <w:r w:rsidR="00334572">
        <w:rPr>
          <w:rFonts w:ascii="Times New Roman" w:hAnsi="Times New Roman" w:cs="Times New Roman"/>
          <w:sz w:val="24"/>
          <w:szCs w:val="24"/>
        </w:rPr>
        <w:t xml:space="preserve"> </w:t>
      </w:r>
      <w:r w:rsidRPr="00566EEA">
        <w:rPr>
          <w:rFonts w:ascii="Times New Roman" w:hAnsi="Times New Roman" w:cs="Times New Roman"/>
          <w:sz w:val="24"/>
          <w:szCs w:val="24"/>
        </w:rPr>
        <w:t>be used to analyze data from participant surveys. Surveys will be labeled with numeric</w:t>
      </w:r>
      <w:r w:rsidR="00334572">
        <w:rPr>
          <w:rFonts w:ascii="Times New Roman" w:hAnsi="Times New Roman" w:cs="Times New Roman"/>
          <w:sz w:val="24"/>
          <w:szCs w:val="24"/>
        </w:rPr>
        <w:t xml:space="preserve"> </w:t>
      </w:r>
      <w:r w:rsidRPr="00566EEA">
        <w:rPr>
          <w:rFonts w:ascii="Times New Roman" w:hAnsi="Times New Roman" w:cs="Times New Roman"/>
          <w:sz w:val="24"/>
          <w:szCs w:val="24"/>
        </w:rPr>
        <w:t>identification codes to allow linkage between pre-tests</w:t>
      </w:r>
      <w:r w:rsidR="0043730D" w:rsidRPr="00566EEA">
        <w:rPr>
          <w:rFonts w:ascii="Times New Roman" w:hAnsi="Times New Roman" w:cs="Times New Roman"/>
          <w:sz w:val="24"/>
          <w:szCs w:val="24"/>
        </w:rPr>
        <w:t xml:space="preserve"> and post-test for while maintaining confidentiality.</w:t>
      </w:r>
    </w:p>
    <w:p w14:paraId="391CF274" w14:textId="77777777" w:rsidR="003A1C20" w:rsidRPr="00566EEA" w:rsidRDefault="003A1C20" w:rsidP="00955BB3">
      <w:pPr>
        <w:spacing w:after="0" w:line="240" w:lineRule="auto"/>
        <w:rPr>
          <w:rFonts w:ascii="Times New Roman" w:eastAsia="Times New Roman" w:hAnsi="Times New Roman" w:cs="Times New Roman"/>
          <w:sz w:val="24"/>
          <w:szCs w:val="24"/>
        </w:rPr>
      </w:pPr>
    </w:p>
    <w:p w14:paraId="268E2CA6" w14:textId="77777777" w:rsidR="005F5BC8" w:rsidRPr="00566EEA" w:rsidRDefault="005F5BC8">
      <w:pPr>
        <w:spacing w:after="0" w:line="240" w:lineRule="auto"/>
        <w:rPr>
          <w:rFonts w:ascii="Times New Roman" w:eastAsia="Times New Roman" w:hAnsi="Times New Roman" w:cs="Times New Roman"/>
          <w:b/>
          <w:sz w:val="24"/>
          <w:szCs w:val="24"/>
        </w:rPr>
      </w:pPr>
      <w:r w:rsidRPr="00566EEA">
        <w:rPr>
          <w:rFonts w:ascii="Times New Roman" w:eastAsia="Times New Roman" w:hAnsi="Times New Roman" w:cs="Times New Roman"/>
          <w:b/>
          <w:sz w:val="24"/>
          <w:szCs w:val="24"/>
        </w:rPr>
        <w:t>Data Interpretation</w:t>
      </w:r>
    </w:p>
    <w:p w14:paraId="3753B459" w14:textId="77777777" w:rsidR="00176B4E" w:rsidRPr="00566EEA" w:rsidRDefault="00A915E3">
      <w:pPr>
        <w:spacing w:after="0" w:line="240" w:lineRule="auto"/>
        <w:rPr>
          <w:rFonts w:ascii="Times New Roman" w:hAnsi="Times New Roman" w:cs="Times New Roman"/>
          <w:sz w:val="24"/>
          <w:szCs w:val="24"/>
        </w:rPr>
      </w:pPr>
      <w:r w:rsidRPr="00566EEA">
        <w:rPr>
          <w:rFonts w:ascii="Times New Roman" w:eastAsia="Times New Roman" w:hAnsi="Times New Roman" w:cs="Times New Roman"/>
          <w:sz w:val="24"/>
          <w:szCs w:val="24"/>
        </w:rPr>
        <w:t>Upon compl</w:t>
      </w:r>
      <w:r w:rsidR="00E50456" w:rsidRPr="00566EEA">
        <w:rPr>
          <w:rFonts w:ascii="Times New Roman" w:eastAsia="Times New Roman" w:hAnsi="Times New Roman" w:cs="Times New Roman"/>
          <w:sz w:val="24"/>
          <w:szCs w:val="24"/>
        </w:rPr>
        <w:t xml:space="preserve">etion of initial </w:t>
      </w:r>
      <w:r w:rsidR="005F5BC8" w:rsidRPr="00566EEA">
        <w:rPr>
          <w:rFonts w:ascii="Times New Roman" w:eastAsia="Times New Roman" w:hAnsi="Times New Roman" w:cs="Times New Roman"/>
          <w:sz w:val="24"/>
          <w:szCs w:val="24"/>
        </w:rPr>
        <w:t xml:space="preserve">data </w:t>
      </w:r>
      <w:r w:rsidR="00E50456" w:rsidRPr="00566EEA">
        <w:rPr>
          <w:rFonts w:ascii="Times New Roman" w:eastAsia="Times New Roman" w:hAnsi="Times New Roman" w:cs="Times New Roman"/>
          <w:sz w:val="24"/>
          <w:szCs w:val="24"/>
        </w:rPr>
        <w:t>analysis, the e</w:t>
      </w:r>
      <w:r w:rsidRPr="00566EEA">
        <w:rPr>
          <w:rFonts w:ascii="Times New Roman" w:eastAsia="Times New Roman" w:hAnsi="Times New Roman" w:cs="Times New Roman"/>
          <w:sz w:val="24"/>
          <w:szCs w:val="24"/>
        </w:rPr>
        <w:t xml:space="preserve">valuator will present the </w:t>
      </w:r>
      <w:r w:rsidR="00176B4E" w:rsidRPr="00566EEA">
        <w:rPr>
          <w:rFonts w:ascii="Times New Roman" w:eastAsia="Times New Roman" w:hAnsi="Times New Roman" w:cs="Times New Roman"/>
          <w:sz w:val="24"/>
          <w:szCs w:val="24"/>
        </w:rPr>
        <w:t xml:space="preserve">initial findings to the </w:t>
      </w:r>
      <w:r w:rsidR="00E50456" w:rsidRPr="00566EEA">
        <w:rPr>
          <w:rFonts w:ascii="Times New Roman" w:eastAsia="Times New Roman" w:hAnsi="Times New Roman" w:cs="Times New Roman"/>
          <w:sz w:val="24"/>
          <w:szCs w:val="24"/>
        </w:rPr>
        <w:t>Principal</w:t>
      </w:r>
      <w:r w:rsidR="00176B4E" w:rsidRPr="00566EEA">
        <w:rPr>
          <w:rFonts w:ascii="Times New Roman" w:eastAsia="Times New Roman" w:hAnsi="Times New Roman" w:cs="Times New Roman"/>
          <w:sz w:val="24"/>
          <w:szCs w:val="24"/>
        </w:rPr>
        <w:t xml:space="preserve"> Investigator, Program Manager, and other GBCCP staff for </w:t>
      </w:r>
      <w:r w:rsidR="00E50456" w:rsidRPr="00566EEA">
        <w:rPr>
          <w:rFonts w:ascii="Times New Roman" w:eastAsia="Times New Roman" w:hAnsi="Times New Roman" w:cs="Times New Roman"/>
          <w:sz w:val="24"/>
          <w:szCs w:val="24"/>
        </w:rPr>
        <w:t xml:space="preserve">programmatic interpretation. </w:t>
      </w:r>
      <w:r w:rsidR="00176B4E" w:rsidRPr="00566EEA">
        <w:rPr>
          <w:rFonts w:ascii="Times New Roman" w:hAnsi="Times New Roman" w:cs="Times New Roman"/>
          <w:sz w:val="24"/>
          <w:szCs w:val="24"/>
        </w:rPr>
        <w:t xml:space="preserve">The evaluator will work collaboratively with the </w:t>
      </w:r>
      <w:r w:rsidR="00E50456" w:rsidRPr="00566EEA">
        <w:rPr>
          <w:rFonts w:ascii="Times New Roman" w:hAnsi="Times New Roman" w:cs="Times New Roman"/>
          <w:sz w:val="24"/>
          <w:szCs w:val="24"/>
        </w:rPr>
        <w:t>program to</w:t>
      </w:r>
      <w:r w:rsidR="00176B4E" w:rsidRPr="00566EEA">
        <w:rPr>
          <w:rFonts w:ascii="Times New Roman" w:hAnsi="Times New Roman" w:cs="Times New Roman"/>
          <w:sz w:val="24"/>
          <w:szCs w:val="24"/>
        </w:rPr>
        <w:t xml:space="preserve"> develop an action plan based on evaluation findings. The action plan will identify targeted recommendations and action steps necessary to implement the recommendations. </w:t>
      </w:r>
    </w:p>
    <w:p w14:paraId="184E1DB7" w14:textId="77777777" w:rsidR="002B6FBB" w:rsidRPr="00566EEA" w:rsidRDefault="002B6FBB">
      <w:pPr>
        <w:spacing w:after="0" w:line="240" w:lineRule="auto"/>
        <w:rPr>
          <w:rFonts w:ascii="Times New Roman" w:hAnsi="Times New Roman" w:cs="Times New Roman"/>
          <w:sz w:val="24"/>
          <w:szCs w:val="24"/>
        </w:rPr>
      </w:pPr>
    </w:p>
    <w:p w14:paraId="07D6BA7E" w14:textId="53BD326A" w:rsidR="002B6FBB" w:rsidRPr="00566EEA" w:rsidRDefault="002B6FBB">
      <w:pPr>
        <w:spacing w:after="0" w:line="240" w:lineRule="auto"/>
        <w:rPr>
          <w:rFonts w:ascii="Times New Roman" w:eastAsia="Times New Roman" w:hAnsi="Times New Roman" w:cs="Times New Roman"/>
          <w:sz w:val="24"/>
          <w:szCs w:val="24"/>
        </w:rPr>
      </w:pPr>
      <w:r w:rsidRPr="00566EEA">
        <w:rPr>
          <w:rFonts w:ascii="Times New Roman" w:hAnsi="Times New Roman" w:cs="Times New Roman"/>
          <w:sz w:val="24"/>
          <w:szCs w:val="24"/>
        </w:rPr>
        <w:t>The CDC Project Officer and Evaluation Technical Advisor will have access to evaluation findings and participate in consensus building exercises and planning discussion if major programmatic changes are recommended.</w:t>
      </w:r>
    </w:p>
    <w:p w14:paraId="213A7E38" w14:textId="77777777" w:rsidR="003A1C20" w:rsidRPr="00566EEA" w:rsidRDefault="003A1C20" w:rsidP="00E50456">
      <w:pPr>
        <w:autoSpaceDE w:val="0"/>
        <w:autoSpaceDN w:val="0"/>
        <w:adjustRightInd w:val="0"/>
        <w:spacing w:after="0" w:line="240" w:lineRule="auto"/>
        <w:rPr>
          <w:rFonts w:ascii="Times New Roman" w:hAnsi="Times New Roman" w:cs="Times New Roman"/>
          <w:sz w:val="24"/>
          <w:szCs w:val="24"/>
        </w:rPr>
      </w:pPr>
    </w:p>
    <w:p w14:paraId="5C08F38C" w14:textId="0ED7BD76" w:rsidR="005F5BC8" w:rsidRPr="00566EEA" w:rsidRDefault="005F5BC8" w:rsidP="005F5BC8">
      <w:pPr>
        <w:pStyle w:val="ListParagraph"/>
        <w:numPr>
          <w:ilvl w:val="0"/>
          <w:numId w:val="10"/>
        </w:numPr>
        <w:spacing w:after="0" w:line="240" w:lineRule="auto"/>
        <w:ind w:left="720"/>
        <w:rPr>
          <w:rFonts w:ascii="Times New Roman" w:hAnsi="Times New Roman" w:cs="Times New Roman"/>
          <w:b/>
          <w:color w:val="000000" w:themeColor="text1"/>
          <w:sz w:val="24"/>
          <w:szCs w:val="24"/>
        </w:rPr>
      </w:pPr>
      <w:r w:rsidRPr="00566EEA">
        <w:rPr>
          <w:rFonts w:ascii="Times New Roman" w:eastAsia="Times New Roman" w:hAnsi="Times New Roman" w:cs="Times New Roman"/>
          <w:b/>
          <w:sz w:val="24"/>
          <w:szCs w:val="24"/>
        </w:rPr>
        <w:t xml:space="preserve">Dissemination and Use of Findings </w:t>
      </w:r>
    </w:p>
    <w:p w14:paraId="5E742D74" w14:textId="77777777" w:rsidR="002149F2" w:rsidRPr="00566EEA" w:rsidRDefault="002149F2" w:rsidP="002F4CF6">
      <w:pPr>
        <w:spacing w:after="0" w:line="240" w:lineRule="auto"/>
        <w:rPr>
          <w:rFonts w:ascii="Times New Roman" w:hAnsi="Times New Roman" w:cs="Times New Roman"/>
          <w:sz w:val="24"/>
          <w:szCs w:val="24"/>
        </w:rPr>
      </w:pPr>
    </w:p>
    <w:p w14:paraId="1B544EE8" w14:textId="092EA85B" w:rsidR="00A41715" w:rsidRPr="00566EEA" w:rsidRDefault="00A41715" w:rsidP="00566EEA">
      <w:pPr>
        <w:widowControl w:val="0"/>
        <w:spacing w:line="240" w:lineRule="auto"/>
        <w:rPr>
          <w:rFonts w:ascii="Times New Roman" w:eastAsia="Times New Roman" w:hAnsi="Times New Roman" w:cs="Times New Roman"/>
          <w:sz w:val="24"/>
          <w:szCs w:val="24"/>
        </w:rPr>
      </w:pPr>
      <w:r w:rsidRPr="00566EEA">
        <w:rPr>
          <w:rFonts w:ascii="Times New Roman" w:hAnsi="Times New Roman" w:cs="Times New Roman"/>
          <w:sz w:val="24"/>
          <w:szCs w:val="24"/>
        </w:rPr>
        <w:t xml:space="preserve">Evaluation findings will be disseminated through a variety of methods to include professional conferences and meetings, formal and informal evaluation reports, webinars, scholarly journal publications, and other publications (i.e. evaluation briefs, DPH public health weekly newsletter). A presentation of evaluation results to other state </w:t>
      </w:r>
      <w:r w:rsidR="0090307C" w:rsidRPr="00566EEA">
        <w:rPr>
          <w:rFonts w:ascii="Times New Roman" w:hAnsi="Times New Roman" w:cs="Times New Roman"/>
          <w:sz w:val="24"/>
          <w:szCs w:val="24"/>
        </w:rPr>
        <w:t>breast and cervical cancer</w:t>
      </w:r>
      <w:r w:rsidRPr="00566EEA">
        <w:rPr>
          <w:rFonts w:ascii="Times New Roman" w:hAnsi="Times New Roman" w:cs="Times New Roman"/>
          <w:sz w:val="24"/>
          <w:szCs w:val="24"/>
        </w:rPr>
        <w:t xml:space="preserve"> programs, as well as other state, federal, and national level stakeholders interested in the Georgia </w:t>
      </w:r>
      <w:r w:rsidR="0090307C" w:rsidRPr="00566EEA">
        <w:rPr>
          <w:rFonts w:ascii="Times New Roman" w:hAnsi="Times New Roman" w:cs="Times New Roman"/>
          <w:sz w:val="24"/>
          <w:szCs w:val="24"/>
        </w:rPr>
        <w:t>Breast and Cervical Cancer Program</w:t>
      </w:r>
      <w:r w:rsidRPr="00566EEA">
        <w:rPr>
          <w:rFonts w:ascii="Times New Roman" w:hAnsi="Times New Roman" w:cs="Times New Roman"/>
          <w:sz w:val="24"/>
          <w:szCs w:val="24"/>
        </w:rPr>
        <w:t xml:space="preserve"> will be </w:t>
      </w:r>
      <w:r w:rsidR="0090307C" w:rsidRPr="00566EEA">
        <w:rPr>
          <w:rFonts w:ascii="Times New Roman" w:hAnsi="Times New Roman" w:cs="Times New Roman"/>
          <w:sz w:val="24"/>
          <w:szCs w:val="24"/>
        </w:rPr>
        <w:t>facilitated</w:t>
      </w:r>
      <w:r w:rsidRPr="00566EEA">
        <w:rPr>
          <w:rFonts w:ascii="Times New Roman" w:hAnsi="Times New Roman" w:cs="Times New Roman"/>
          <w:sz w:val="24"/>
          <w:szCs w:val="24"/>
        </w:rPr>
        <w:t xml:space="preserve"> via a webinar that will also be made available on the Georgia DPH website. </w:t>
      </w:r>
    </w:p>
    <w:p w14:paraId="08904298" w14:textId="77777777" w:rsidR="00A41715" w:rsidRPr="00566EEA" w:rsidRDefault="00A41715" w:rsidP="00652605">
      <w:pPr>
        <w:pStyle w:val="Default"/>
        <w:rPr>
          <w:rFonts w:ascii="Times New Roman" w:hAnsi="Times New Roman" w:cs="Times New Roman"/>
          <w:color w:val="auto"/>
        </w:rPr>
      </w:pPr>
    </w:p>
    <w:p w14:paraId="2157645D" w14:textId="77777777" w:rsidR="00A41715" w:rsidRPr="00566EEA" w:rsidRDefault="00A41715" w:rsidP="00652605">
      <w:pPr>
        <w:pStyle w:val="Default"/>
        <w:rPr>
          <w:rFonts w:ascii="Times New Roman" w:hAnsi="Times New Roman" w:cs="Times New Roman"/>
        </w:rPr>
      </w:pPr>
    </w:p>
    <w:p w14:paraId="6C427066" w14:textId="77777777" w:rsidR="00B62787" w:rsidRDefault="00B62787" w:rsidP="00566EEA">
      <w:pPr>
        <w:widowControl w:val="0"/>
        <w:spacing w:line="240" w:lineRule="auto"/>
        <w:rPr>
          <w:rFonts w:ascii="Times New Roman" w:eastAsia="Times New Roman" w:hAnsi="Times New Roman" w:cs="Times New Roman"/>
          <w:sz w:val="24"/>
          <w:szCs w:val="24"/>
        </w:rPr>
      </w:pPr>
    </w:p>
    <w:p w14:paraId="7A9A81AB" w14:textId="77777777" w:rsidR="00566EEA" w:rsidRPr="00566EEA" w:rsidRDefault="00566EEA" w:rsidP="00566EEA">
      <w:pPr>
        <w:widowControl w:val="0"/>
        <w:spacing w:line="240" w:lineRule="auto"/>
        <w:rPr>
          <w:rFonts w:ascii="Times New Roman" w:eastAsia="Times New Roman" w:hAnsi="Times New Roman" w:cs="Times New Roman"/>
          <w:sz w:val="24"/>
          <w:szCs w:val="24"/>
        </w:rPr>
      </w:pPr>
    </w:p>
    <w:p w14:paraId="4BDEEE8B" w14:textId="77777777" w:rsidR="00B62787" w:rsidRPr="00566EEA" w:rsidRDefault="00B62787" w:rsidP="002F4CF6">
      <w:pPr>
        <w:spacing w:after="0" w:line="240" w:lineRule="auto"/>
        <w:rPr>
          <w:rFonts w:ascii="Times New Roman" w:eastAsia="Times New Roman" w:hAnsi="Times New Roman" w:cs="Times New Roman"/>
          <w:sz w:val="24"/>
          <w:szCs w:val="24"/>
        </w:rPr>
      </w:pPr>
    </w:p>
    <w:p w14:paraId="42721D24" w14:textId="5EAD78A4" w:rsidR="003A5ECE" w:rsidRPr="00566EEA" w:rsidRDefault="003A5ECE" w:rsidP="003A5ECE">
      <w:pPr>
        <w:pStyle w:val="ListParagraph"/>
        <w:numPr>
          <w:ilvl w:val="0"/>
          <w:numId w:val="10"/>
        </w:numPr>
        <w:spacing w:after="0" w:line="240" w:lineRule="auto"/>
        <w:ind w:left="720"/>
        <w:rPr>
          <w:rFonts w:ascii="Times New Roman" w:hAnsi="Times New Roman" w:cs="Times New Roman"/>
          <w:b/>
          <w:color w:val="000000" w:themeColor="text1"/>
          <w:sz w:val="24"/>
          <w:szCs w:val="24"/>
        </w:rPr>
      </w:pPr>
      <w:r w:rsidRPr="00566EEA">
        <w:rPr>
          <w:rFonts w:ascii="Times New Roman" w:eastAsia="Times New Roman" w:hAnsi="Times New Roman" w:cs="Times New Roman"/>
          <w:b/>
          <w:sz w:val="24"/>
          <w:szCs w:val="24"/>
        </w:rPr>
        <w:t xml:space="preserve">Evaluation Timeline </w:t>
      </w:r>
    </w:p>
    <w:p w14:paraId="2ED4D555" w14:textId="77777777" w:rsidR="00B62787" w:rsidRPr="00566EEA" w:rsidRDefault="00B62787" w:rsidP="002F4CF6">
      <w:pPr>
        <w:spacing w:after="0" w:line="240" w:lineRule="auto"/>
        <w:rPr>
          <w:rFonts w:ascii="Times New Roman" w:eastAsia="Times New Roman" w:hAnsi="Times New Roman" w:cs="Times New Roman"/>
          <w:sz w:val="24"/>
          <w:szCs w:val="24"/>
        </w:rPr>
      </w:pPr>
    </w:p>
    <w:p w14:paraId="66571589" w14:textId="394464A6" w:rsidR="001F1063" w:rsidRPr="00566EEA" w:rsidRDefault="001F1063" w:rsidP="002F4CF6">
      <w:pPr>
        <w:spacing w:after="0" w:line="240" w:lineRule="auto"/>
        <w:rPr>
          <w:rFonts w:ascii="Times New Roman" w:eastAsia="Times New Roman" w:hAnsi="Times New Roman" w:cs="Times New Roman"/>
          <w:sz w:val="24"/>
          <w:szCs w:val="24"/>
        </w:rPr>
      </w:pPr>
      <w:r w:rsidRPr="00566EEA">
        <w:rPr>
          <w:rFonts w:ascii="Times New Roman" w:hAnsi="Times New Roman" w:cs="Times New Roman"/>
          <w:sz w:val="24"/>
          <w:szCs w:val="24"/>
        </w:rPr>
        <w:t xml:space="preserve">The timeline below outlines the major evaluation activities that will be conducted over the next year. </w:t>
      </w:r>
    </w:p>
    <w:p w14:paraId="3608DCE5" w14:textId="77777777" w:rsidR="00B62787" w:rsidRPr="00566EEA" w:rsidRDefault="00B62787" w:rsidP="002F4CF6">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8A76F2" w:rsidRPr="00566EEA" w14:paraId="37DEAF93" w14:textId="77777777" w:rsidTr="009E45BE">
        <w:tc>
          <w:tcPr>
            <w:tcW w:w="4788" w:type="dxa"/>
            <w:shd w:val="clear" w:color="auto" w:fill="C00000"/>
          </w:tcPr>
          <w:p w14:paraId="0B3C55A1" w14:textId="0C56516C" w:rsidR="008A76F2" w:rsidRPr="00566EEA" w:rsidRDefault="008A76F2" w:rsidP="002F4CF6">
            <w:pPr>
              <w:rPr>
                <w:rFonts w:ascii="Times New Roman" w:eastAsia="Times New Roman" w:hAnsi="Times New Roman" w:cs="Times New Roman"/>
                <w:b/>
                <w:sz w:val="24"/>
                <w:szCs w:val="24"/>
              </w:rPr>
            </w:pPr>
            <w:r w:rsidRPr="00566EEA">
              <w:rPr>
                <w:rFonts w:ascii="Times New Roman" w:eastAsia="Times New Roman" w:hAnsi="Times New Roman" w:cs="Times New Roman"/>
                <w:b/>
                <w:sz w:val="24"/>
                <w:szCs w:val="24"/>
              </w:rPr>
              <w:t>Timeframe</w:t>
            </w:r>
          </w:p>
        </w:tc>
        <w:tc>
          <w:tcPr>
            <w:tcW w:w="4788" w:type="dxa"/>
            <w:shd w:val="clear" w:color="auto" w:fill="C00000"/>
          </w:tcPr>
          <w:p w14:paraId="24ADBAA9" w14:textId="667E64FD" w:rsidR="008A76F2" w:rsidRPr="00566EEA" w:rsidRDefault="008A76F2" w:rsidP="002F4CF6">
            <w:pPr>
              <w:rPr>
                <w:rFonts w:ascii="Times New Roman" w:eastAsia="Times New Roman" w:hAnsi="Times New Roman" w:cs="Times New Roman"/>
                <w:b/>
                <w:sz w:val="24"/>
                <w:szCs w:val="24"/>
              </w:rPr>
            </w:pPr>
            <w:r w:rsidRPr="00566EEA">
              <w:rPr>
                <w:rFonts w:ascii="Times New Roman" w:eastAsia="Times New Roman" w:hAnsi="Times New Roman" w:cs="Times New Roman"/>
                <w:b/>
                <w:sz w:val="24"/>
                <w:szCs w:val="24"/>
              </w:rPr>
              <w:t>Task</w:t>
            </w:r>
          </w:p>
        </w:tc>
      </w:tr>
      <w:tr w:rsidR="008A76F2" w:rsidRPr="00566EEA" w14:paraId="30145D65" w14:textId="77777777" w:rsidTr="008A76F2">
        <w:tc>
          <w:tcPr>
            <w:tcW w:w="4788" w:type="dxa"/>
          </w:tcPr>
          <w:p w14:paraId="15B8CB29" w14:textId="77777777" w:rsidR="008A76F2" w:rsidRPr="00406DEC" w:rsidRDefault="008A76F2" w:rsidP="008A76F2">
            <w:pPr>
              <w:widowControl w:val="0"/>
              <w:autoSpaceDE w:val="0"/>
              <w:autoSpaceDN w:val="0"/>
              <w:adjustRightInd w:val="0"/>
              <w:rPr>
                <w:rFonts w:ascii="Times New Roman" w:hAnsi="Times New Roman" w:cs="Times New Roman"/>
                <w:sz w:val="24"/>
                <w:szCs w:val="24"/>
              </w:rPr>
            </w:pPr>
            <w:r w:rsidRPr="00406DEC">
              <w:rPr>
                <w:rFonts w:ascii="Times New Roman" w:hAnsi="Times New Roman" w:cs="Times New Roman"/>
                <w:b/>
                <w:bCs/>
                <w:sz w:val="24"/>
                <w:szCs w:val="24"/>
              </w:rPr>
              <w:t xml:space="preserve">1st Quarter </w:t>
            </w:r>
          </w:p>
          <w:p w14:paraId="75026D7F" w14:textId="3238784D" w:rsidR="008A76F2" w:rsidRPr="00406DEC" w:rsidRDefault="008A76F2" w:rsidP="008A76F2">
            <w:pPr>
              <w:rPr>
                <w:rFonts w:ascii="Times New Roman" w:eastAsia="Times New Roman" w:hAnsi="Times New Roman" w:cs="Times New Roman"/>
                <w:sz w:val="24"/>
                <w:szCs w:val="24"/>
              </w:rPr>
            </w:pPr>
            <w:r w:rsidRPr="00406DEC">
              <w:rPr>
                <w:rFonts w:ascii="Times New Roman" w:hAnsi="Times New Roman" w:cs="Times New Roman"/>
                <w:iCs/>
                <w:sz w:val="24"/>
                <w:szCs w:val="24"/>
              </w:rPr>
              <w:t xml:space="preserve">July 2015-September 2015 </w:t>
            </w:r>
          </w:p>
        </w:tc>
        <w:tc>
          <w:tcPr>
            <w:tcW w:w="4788" w:type="dxa"/>
          </w:tcPr>
          <w:p w14:paraId="5B2EA860" w14:textId="77777777" w:rsidR="007D6790" w:rsidRPr="00406DEC" w:rsidRDefault="007D6790" w:rsidP="00566EEA">
            <w:pPr>
              <w:pStyle w:val="ListParagraph"/>
              <w:widowControl w:val="0"/>
              <w:numPr>
                <w:ilvl w:val="0"/>
                <w:numId w:val="17"/>
              </w:numPr>
              <w:autoSpaceDE w:val="0"/>
              <w:autoSpaceDN w:val="0"/>
              <w:adjustRightInd w:val="0"/>
              <w:rPr>
                <w:rFonts w:ascii="Times New Roman" w:hAnsi="Times New Roman" w:cs="Times New Roman"/>
                <w:sz w:val="24"/>
                <w:szCs w:val="24"/>
              </w:rPr>
            </w:pPr>
            <w:r w:rsidRPr="00406DEC">
              <w:rPr>
                <w:rFonts w:ascii="Times New Roman" w:hAnsi="Times New Roman" w:cs="Times New Roman"/>
                <w:sz w:val="24"/>
                <w:szCs w:val="24"/>
              </w:rPr>
              <w:t>Finalize evaluation design</w:t>
            </w:r>
          </w:p>
          <w:p w14:paraId="7260DA97" w14:textId="4BA7D85E" w:rsidR="00261439" w:rsidRPr="00406DEC" w:rsidRDefault="007D6790" w:rsidP="00566EEA">
            <w:pPr>
              <w:pStyle w:val="ListParagraph"/>
              <w:widowControl w:val="0"/>
              <w:numPr>
                <w:ilvl w:val="0"/>
                <w:numId w:val="17"/>
              </w:numPr>
              <w:autoSpaceDE w:val="0"/>
              <w:autoSpaceDN w:val="0"/>
              <w:adjustRightInd w:val="0"/>
              <w:rPr>
                <w:rFonts w:ascii="Times New Roman" w:hAnsi="Times New Roman" w:cs="Times New Roman"/>
                <w:sz w:val="24"/>
                <w:szCs w:val="24"/>
              </w:rPr>
            </w:pPr>
            <w:r w:rsidRPr="00406DEC">
              <w:rPr>
                <w:rFonts w:ascii="Times New Roman" w:hAnsi="Times New Roman" w:cs="Times New Roman"/>
                <w:sz w:val="24"/>
                <w:szCs w:val="24"/>
              </w:rPr>
              <w:t>Adapt/develop data collection instruments</w:t>
            </w:r>
            <w:r w:rsidR="00261439" w:rsidRPr="00406DEC">
              <w:rPr>
                <w:rFonts w:ascii="Times New Roman" w:hAnsi="Times New Roman" w:cs="Times New Roman"/>
                <w:sz w:val="24"/>
                <w:szCs w:val="24"/>
              </w:rPr>
              <w:t xml:space="preserve"> (patient/provider experience survey)</w:t>
            </w:r>
          </w:p>
          <w:p w14:paraId="03356B93" w14:textId="77777777" w:rsidR="00261439" w:rsidRPr="00406DEC" w:rsidRDefault="00261439" w:rsidP="00566EEA">
            <w:pPr>
              <w:pStyle w:val="ListParagraph"/>
              <w:widowControl w:val="0"/>
              <w:numPr>
                <w:ilvl w:val="0"/>
                <w:numId w:val="17"/>
              </w:numPr>
              <w:autoSpaceDE w:val="0"/>
              <w:autoSpaceDN w:val="0"/>
              <w:adjustRightInd w:val="0"/>
              <w:rPr>
                <w:rFonts w:ascii="Times New Roman" w:hAnsi="Times New Roman" w:cs="Times New Roman"/>
                <w:sz w:val="24"/>
                <w:szCs w:val="24"/>
              </w:rPr>
            </w:pPr>
            <w:r w:rsidRPr="00406DEC">
              <w:rPr>
                <w:rFonts w:ascii="Times New Roman" w:hAnsi="Times New Roman" w:cs="Times New Roman"/>
                <w:sz w:val="24"/>
                <w:szCs w:val="24"/>
              </w:rPr>
              <w:t xml:space="preserve">Adapt/develop semi structured interview guide </w:t>
            </w:r>
            <w:r w:rsidR="007D6790" w:rsidRPr="00406DEC">
              <w:rPr>
                <w:rFonts w:ascii="Times New Roman" w:hAnsi="Times New Roman" w:cs="Times New Roman"/>
                <w:sz w:val="24"/>
                <w:szCs w:val="24"/>
              </w:rPr>
              <w:t xml:space="preserve"> </w:t>
            </w:r>
          </w:p>
          <w:p w14:paraId="0EB00923" w14:textId="72DAB6E8" w:rsidR="00261439" w:rsidRDefault="00261439" w:rsidP="00566EEA">
            <w:pPr>
              <w:pStyle w:val="ListParagraph"/>
              <w:widowControl w:val="0"/>
              <w:numPr>
                <w:ilvl w:val="0"/>
                <w:numId w:val="17"/>
              </w:numPr>
              <w:autoSpaceDE w:val="0"/>
              <w:autoSpaceDN w:val="0"/>
              <w:adjustRightInd w:val="0"/>
              <w:rPr>
                <w:rFonts w:ascii="Times New Roman" w:hAnsi="Times New Roman" w:cs="Times New Roman"/>
                <w:sz w:val="24"/>
                <w:szCs w:val="24"/>
              </w:rPr>
            </w:pPr>
            <w:r w:rsidRPr="00406DEC">
              <w:rPr>
                <w:rFonts w:ascii="Times New Roman" w:hAnsi="Times New Roman" w:cs="Times New Roman"/>
                <w:sz w:val="24"/>
                <w:szCs w:val="24"/>
              </w:rPr>
              <w:t xml:space="preserve">Adapt/develop site visit protocol </w:t>
            </w:r>
          </w:p>
          <w:p w14:paraId="792F8BD5" w14:textId="1EB18E79" w:rsidR="00955BB3" w:rsidRPr="00406DEC" w:rsidRDefault="00406DEC" w:rsidP="00406DEC">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Development and disseminate monthly evaluation brief </w:t>
            </w:r>
          </w:p>
        </w:tc>
      </w:tr>
      <w:tr w:rsidR="008A76F2" w:rsidRPr="00566EEA" w14:paraId="3875FEB7" w14:textId="77777777" w:rsidTr="008A76F2">
        <w:tc>
          <w:tcPr>
            <w:tcW w:w="4788" w:type="dxa"/>
          </w:tcPr>
          <w:p w14:paraId="591354F8" w14:textId="125B377E" w:rsidR="008A76F2" w:rsidRPr="00406DEC" w:rsidRDefault="008A76F2" w:rsidP="008A76F2">
            <w:pPr>
              <w:widowControl w:val="0"/>
              <w:autoSpaceDE w:val="0"/>
              <w:autoSpaceDN w:val="0"/>
              <w:adjustRightInd w:val="0"/>
              <w:rPr>
                <w:rFonts w:ascii="Times New Roman" w:hAnsi="Times New Roman" w:cs="Times New Roman"/>
                <w:sz w:val="24"/>
                <w:szCs w:val="24"/>
              </w:rPr>
            </w:pPr>
            <w:r w:rsidRPr="00406DEC">
              <w:rPr>
                <w:rFonts w:ascii="Times New Roman" w:hAnsi="Times New Roman" w:cs="Times New Roman"/>
                <w:b/>
                <w:bCs/>
                <w:sz w:val="24"/>
                <w:szCs w:val="24"/>
              </w:rPr>
              <w:t xml:space="preserve">2nd Quarter </w:t>
            </w:r>
          </w:p>
          <w:p w14:paraId="184FBEA4" w14:textId="498BB2AB" w:rsidR="008A76F2" w:rsidRPr="00406DEC" w:rsidRDefault="008A76F2" w:rsidP="008A76F2">
            <w:pPr>
              <w:rPr>
                <w:rFonts w:ascii="Times New Roman" w:eastAsia="Times New Roman" w:hAnsi="Times New Roman" w:cs="Times New Roman"/>
                <w:sz w:val="24"/>
                <w:szCs w:val="24"/>
              </w:rPr>
            </w:pPr>
            <w:r w:rsidRPr="00406DEC">
              <w:rPr>
                <w:rFonts w:ascii="Times New Roman" w:hAnsi="Times New Roman" w:cs="Times New Roman"/>
                <w:iCs/>
                <w:sz w:val="24"/>
                <w:szCs w:val="24"/>
              </w:rPr>
              <w:t xml:space="preserve">October 2015-December 2015 </w:t>
            </w:r>
          </w:p>
        </w:tc>
        <w:tc>
          <w:tcPr>
            <w:tcW w:w="4788" w:type="dxa"/>
          </w:tcPr>
          <w:p w14:paraId="6E196F2B" w14:textId="2029DDDD" w:rsidR="00955BB3" w:rsidRPr="00406DEC" w:rsidRDefault="0043589F" w:rsidP="00406DEC">
            <w:pPr>
              <w:pStyle w:val="ListParagraph"/>
              <w:widowControl w:val="0"/>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Field and analyze</w:t>
            </w:r>
            <w:r w:rsidR="00955BB3" w:rsidRPr="00406DEC">
              <w:rPr>
                <w:rFonts w:ascii="Times New Roman" w:hAnsi="Times New Roman" w:cs="Times New Roman"/>
                <w:sz w:val="24"/>
                <w:szCs w:val="24"/>
              </w:rPr>
              <w:t xml:space="preserve"> data from provider/provider experience surveys </w:t>
            </w:r>
          </w:p>
          <w:p w14:paraId="37B235E1" w14:textId="77777777" w:rsidR="008A76F2" w:rsidRDefault="00955BB3" w:rsidP="00406DEC">
            <w:pPr>
              <w:pStyle w:val="ListParagraph"/>
              <w:widowControl w:val="0"/>
              <w:numPr>
                <w:ilvl w:val="0"/>
                <w:numId w:val="19"/>
              </w:numPr>
              <w:autoSpaceDE w:val="0"/>
              <w:autoSpaceDN w:val="0"/>
              <w:adjustRightInd w:val="0"/>
              <w:rPr>
                <w:rFonts w:ascii="Times New Roman" w:hAnsi="Times New Roman" w:cs="Times New Roman"/>
                <w:sz w:val="24"/>
                <w:szCs w:val="24"/>
              </w:rPr>
            </w:pPr>
            <w:r w:rsidRPr="00406DEC">
              <w:rPr>
                <w:rFonts w:ascii="Times New Roman" w:hAnsi="Times New Roman" w:cs="Times New Roman"/>
                <w:sz w:val="24"/>
                <w:szCs w:val="24"/>
              </w:rPr>
              <w:t xml:space="preserve">Develop and disseminate quarterly evaluation progress report </w:t>
            </w:r>
          </w:p>
          <w:p w14:paraId="46514FFA" w14:textId="4AD00958" w:rsidR="00406DEC" w:rsidRPr="00406DEC" w:rsidRDefault="00406DEC" w:rsidP="00406DEC">
            <w:pPr>
              <w:pStyle w:val="ListParagraph"/>
              <w:widowControl w:val="0"/>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Development and disseminate monthly evaluation brief </w:t>
            </w:r>
          </w:p>
        </w:tc>
      </w:tr>
      <w:tr w:rsidR="008A76F2" w:rsidRPr="00566EEA" w14:paraId="39F5A885" w14:textId="77777777" w:rsidTr="008A76F2">
        <w:tc>
          <w:tcPr>
            <w:tcW w:w="4788" w:type="dxa"/>
          </w:tcPr>
          <w:p w14:paraId="2FEC806D" w14:textId="60CAC832" w:rsidR="008A76F2" w:rsidRPr="00406DEC" w:rsidRDefault="008A76F2" w:rsidP="008A76F2">
            <w:pPr>
              <w:widowControl w:val="0"/>
              <w:autoSpaceDE w:val="0"/>
              <w:autoSpaceDN w:val="0"/>
              <w:adjustRightInd w:val="0"/>
              <w:rPr>
                <w:rFonts w:ascii="Times New Roman" w:hAnsi="Times New Roman" w:cs="Times New Roman"/>
                <w:sz w:val="24"/>
                <w:szCs w:val="24"/>
              </w:rPr>
            </w:pPr>
            <w:r w:rsidRPr="00406DEC">
              <w:rPr>
                <w:rFonts w:ascii="Times New Roman" w:hAnsi="Times New Roman" w:cs="Times New Roman"/>
                <w:b/>
                <w:bCs/>
                <w:sz w:val="24"/>
                <w:szCs w:val="24"/>
              </w:rPr>
              <w:t xml:space="preserve">3rd Quarter </w:t>
            </w:r>
          </w:p>
          <w:p w14:paraId="21B9849B" w14:textId="006FE094" w:rsidR="008A76F2" w:rsidRPr="00406DEC" w:rsidRDefault="008A76F2" w:rsidP="008A76F2">
            <w:pPr>
              <w:rPr>
                <w:rFonts w:ascii="Times New Roman" w:eastAsia="Times New Roman" w:hAnsi="Times New Roman" w:cs="Times New Roman"/>
                <w:sz w:val="24"/>
                <w:szCs w:val="24"/>
              </w:rPr>
            </w:pPr>
            <w:r w:rsidRPr="00406DEC">
              <w:rPr>
                <w:rFonts w:ascii="Times New Roman" w:hAnsi="Times New Roman" w:cs="Times New Roman"/>
                <w:iCs/>
                <w:sz w:val="24"/>
                <w:szCs w:val="24"/>
              </w:rPr>
              <w:t xml:space="preserve">January 2016-March 2016 </w:t>
            </w:r>
          </w:p>
        </w:tc>
        <w:tc>
          <w:tcPr>
            <w:tcW w:w="4788" w:type="dxa"/>
          </w:tcPr>
          <w:p w14:paraId="2A034F8F" w14:textId="77777777" w:rsidR="00955BB3" w:rsidRPr="00406DEC" w:rsidRDefault="00955BB3" w:rsidP="00406DEC">
            <w:pPr>
              <w:pStyle w:val="ListParagraph"/>
              <w:numPr>
                <w:ilvl w:val="0"/>
                <w:numId w:val="20"/>
              </w:numPr>
              <w:rPr>
                <w:rFonts w:ascii="Times New Roman" w:eastAsia="Times New Roman" w:hAnsi="Times New Roman" w:cs="Times New Roman"/>
                <w:sz w:val="24"/>
                <w:szCs w:val="24"/>
              </w:rPr>
            </w:pPr>
            <w:r w:rsidRPr="00406DEC">
              <w:rPr>
                <w:rFonts w:ascii="Times New Roman" w:eastAsia="Times New Roman" w:hAnsi="Times New Roman" w:cs="Times New Roman"/>
                <w:sz w:val="24"/>
                <w:szCs w:val="24"/>
              </w:rPr>
              <w:t>Conduct site observations and semi structured interviews</w:t>
            </w:r>
            <w:r w:rsidRPr="00406DEC">
              <w:rPr>
                <w:rFonts w:ascii="Times New Roman" w:hAnsi="Times New Roman" w:cs="Times New Roman"/>
                <w:sz w:val="24"/>
                <w:szCs w:val="24"/>
              </w:rPr>
              <w:t xml:space="preserve"> </w:t>
            </w:r>
          </w:p>
          <w:p w14:paraId="6520E4C8" w14:textId="367C3524" w:rsidR="00406DEC" w:rsidRPr="00406DEC" w:rsidRDefault="00406DEC" w:rsidP="00406DEC">
            <w:pPr>
              <w:pStyle w:val="ListParagraph"/>
              <w:widowControl w:val="0"/>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Development and disseminate monthly evaluation brief </w:t>
            </w:r>
          </w:p>
        </w:tc>
      </w:tr>
      <w:tr w:rsidR="008A76F2" w:rsidRPr="00566EEA" w14:paraId="69C6298E" w14:textId="77777777" w:rsidTr="008A76F2">
        <w:tc>
          <w:tcPr>
            <w:tcW w:w="4788" w:type="dxa"/>
          </w:tcPr>
          <w:p w14:paraId="66417AFC" w14:textId="0A6A4C1A" w:rsidR="008A76F2" w:rsidRPr="00406DEC" w:rsidRDefault="008A76F2" w:rsidP="008A76F2">
            <w:pPr>
              <w:widowControl w:val="0"/>
              <w:autoSpaceDE w:val="0"/>
              <w:autoSpaceDN w:val="0"/>
              <w:adjustRightInd w:val="0"/>
              <w:rPr>
                <w:rFonts w:ascii="Times New Roman" w:hAnsi="Times New Roman" w:cs="Times New Roman"/>
                <w:sz w:val="24"/>
                <w:szCs w:val="24"/>
              </w:rPr>
            </w:pPr>
            <w:r w:rsidRPr="00406DEC">
              <w:rPr>
                <w:rFonts w:ascii="Times New Roman" w:hAnsi="Times New Roman" w:cs="Times New Roman"/>
                <w:b/>
                <w:bCs/>
                <w:sz w:val="24"/>
                <w:szCs w:val="24"/>
              </w:rPr>
              <w:t xml:space="preserve">4th Quarter </w:t>
            </w:r>
          </w:p>
          <w:p w14:paraId="204EC452" w14:textId="27920BC4" w:rsidR="008A76F2" w:rsidRPr="00406DEC" w:rsidRDefault="008A76F2" w:rsidP="008A76F2">
            <w:pPr>
              <w:rPr>
                <w:rFonts w:ascii="Times New Roman" w:eastAsia="Times New Roman" w:hAnsi="Times New Roman" w:cs="Times New Roman"/>
                <w:sz w:val="24"/>
                <w:szCs w:val="24"/>
              </w:rPr>
            </w:pPr>
            <w:r w:rsidRPr="00406DEC">
              <w:rPr>
                <w:rFonts w:ascii="Times New Roman" w:hAnsi="Times New Roman" w:cs="Times New Roman"/>
                <w:iCs/>
                <w:sz w:val="24"/>
                <w:szCs w:val="24"/>
              </w:rPr>
              <w:t xml:space="preserve">April 2016-June 2016 </w:t>
            </w:r>
          </w:p>
        </w:tc>
        <w:tc>
          <w:tcPr>
            <w:tcW w:w="4788" w:type="dxa"/>
          </w:tcPr>
          <w:p w14:paraId="560F7ECB" w14:textId="77777777" w:rsidR="008A76F2" w:rsidRDefault="00955BB3" w:rsidP="00406DEC">
            <w:pPr>
              <w:pStyle w:val="ListParagraph"/>
              <w:numPr>
                <w:ilvl w:val="0"/>
                <w:numId w:val="20"/>
              </w:numPr>
              <w:rPr>
                <w:rFonts w:ascii="Times New Roman" w:eastAsia="Times New Roman" w:hAnsi="Times New Roman" w:cs="Times New Roman"/>
                <w:sz w:val="24"/>
                <w:szCs w:val="24"/>
              </w:rPr>
            </w:pPr>
            <w:r w:rsidRPr="00406DEC">
              <w:rPr>
                <w:rFonts w:ascii="Times New Roman" w:eastAsia="Times New Roman" w:hAnsi="Times New Roman" w:cs="Times New Roman"/>
                <w:sz w:val="24"/>
                <w:szCs w:val="24"/>
              </w:rPr>
              <w:t xml:space="preserve">Analyze data from </w:t>
            </w:r>
            <w:r w:rsidR="00261439" w:rsidRPr="00406DEC">
              <w:rPr>
                <w:rFonts w:ascii="Times New Roman" w:eastAsia="Times New Roman" w:hAnsi="Times New Roman" w:cs="Times New Roman"/>
                <w:sz w:val="24"/>
                <w:szCs w:val="24"/>
              </w:rPr>
              <w:t xml:space="preserve">site observations and </w:t>
            </w:r>
            <w:r w:rsidRPr="00406DEC">
              <w:rPr>
                <w:rFonts w:ascii="Times New Roman" w:eastAsia="Times New Roman" w:hAnsi="Times New Roman" w:cs="Times New Roman"/>
                <w:sz w:val="24"/>
                <w:szCs w:val="24"/>
              </w:rPr>
              <w:t xml:space="preserve">semi structured interviews </w:t>
            </w:r>
          </w:p>
          <w:p w14:paraId="752F9ADD" w14:textId="7BD131F6" w:rsidR="00406DEC" w:rsidRDefault="00406DEC" w:rsidP="00406DEC">
            <w:pPr>
              <w:pStyle w:val="ListParagraph"/>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screening data</w:t>
            </w:r>
          </w:p>
          <w:p w14:paraId="08CE34A4" w14:textId="14074004" w:rsidR="00406DEC" w:rsidRPr="00406DEC" w:rsidRDefault="00406DEC" w:rsidP="00406DEC">
            <w:pPr>
              <w:pStyle w:val="ListParagraph"/>
              <w:widowControl w:val="0"/>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Development and disseminate monthly evaluation brief </w:t>
            </w:r>
          </w:p>
        </w:tc>
      </w:tr>
      <w:tr w:rsidR="008A76F2" w:rsidRPr="00566EEA" w14:paraId="69402899" w14:textId="77777777" w:rsidTr="008A76F2">
        <w:tc>
          <w:tcPr>
            <w:tcW w:w="4788" w:type="dxa"/>
          </w:tcPr>
          <w:p w14:paraId="28E6D3E4" w14:textId="77777777" w:rsidR="008A76F2" w:rsidRPr="00406DEC" w:rsidRDefault="008A76F2" w:rsidP="008A76F2">
            <w:pPr>
              <w:widowControl w:val="0"/>
              <w:autoSpaceDE w:val="0"/>
              <w:autoSpaceDN w:val="0"/>
              <w:adjustRightInd w:val="0"/>
              <w:rPr>
                <w:rFonts w:ascii="Times New Roman" w:hAnsi="Times New Roman" w:cs="Times New Roman"/>
                <w:sz w:val="24"/>
                <w:szCs w:val="24"/>
              </w:rPr>
            </w:pPr>
            <w:r w:rsidRPr="00406DEC">
              <w:rPr>
                <w:rFonts w:ascii="Times New Roman" w:hAnsi="Times New Roman" w:cs="Times New Roman"/>
                <w:b/>
                <w:bCs/>
                <w:sz w:val="24"/>
                <w:szCs w:val="24"/>
              </w:rPr>
              <w:t xml:space="preserve">1st Quarter </w:t>
            </w:r>
          </w:p>
          <w:p w14:paraId="1B42BEE5" w14:textId="68011382" w:rsidR="008A76F2" w:rsidRPr="00406DEC" w:rsidRDefault="008A76F2" w:rsidP="008A76F2">
            <w:pPr>
              <w:rPr>
                <w:rFonts w:ascii="Times New Roman" w:eastAsia="Times New Roman" w:hAnsi="Times New Roman" w:cs="Times New Roman"/>
                <w:sz w:val="24"/>
                <w:szCs w:val="24"/>
              </w:rPr>
            </w:pPr>
            <w:r w:rsidRPr="00406DEC">
              <w:rPr>
                <w:rFonts w:ascii="Times New Roman" w:hAnsi="Times New Roman" w:cs="Times New Roman"/>
                <w:iCs/>
                <w:sz w:val="24"/>
                <w:szCs w:val="24"/>
              </w:rPr>
              <w:t xml:space="preserve">July 2016-September 2016 </w:t>
            </w:r>
          </w:p>
        </w:tc>
        <w:tc>
          <w:tcPr>
            <w:tcW w:w="4788" w:type="dxa"/>
          </w:tcPr>
          <w:p w14:paraId="3CF06E16" w14:textId="680D2174" w:rsidR="008A76F2" w:rsidRPr="00406DEC" w:rsidRDefault="00955BB3" w:rsidP="00566EEA">
            <w:pPr>
              <w:pStyle w:val="ListParagraph"/>
              <w:numPr>
                <w:ilvl w:val="0"/>
                <w:numId w:val="20"/>
              </w:numPr>
              <w:rPr>
                <w:rFonts w:ascii="Times New Roman" w:eastAsia="Times New Roman" w:hAnsi="Times New Roman" w:cs="Times New Roman"/>
                <w:sz w:val="24"/>
                <w:szCs w:val="24"/>
              </w:rPr>
            </w:pPr>
            <w:r w:rsidRPr="00406DEC">
              <w:rPr>
                <w:rFonts w:ascii="Times New Roman" w:eastAsia="Times New Roman" w:hAnsi="Times New Roman" w:cs="Times New Roman"/>
                <w:sz w:val="24"/>
                <w:szCs w:val="24"/>
              </w:rPr>
              <w:t xml:space="preserve">Complete final evaluation report </w:t>
            </w:r>
          </w:p>
          <w:p w14:paraId="6AA223B1" w14:textId="6B96BA4F" w:rsidR="00955BB3" w:rsidRPr="00406DEC" w:rsidRDefault="00C87A60" w:rsidP="00566EEA">
            <w:pPr>
              <w:pStyle w:val="ListParagraph"/>
              <w:numPr>
                <w:ilvl w:val="0"/>
                <w:numId w:val="20"/>
              </w:numPr>
              <w:rPr>
                <w:rFonts w:ascii="Times New Roman" w:eastAsia="Times New Roman" w:hAnsi="Times New Roman" w:cs="Times New Roman"/>
                <w:sz w:val="24"/>
                <w:szCs w:val="24"/>
              </w:rPr>
            </w:pPr>
            <w:r w:rsidRPr="00406DEC">
              <w:rPr>
                <w:rFonts w:ascii="Times New Roman" w:eastAsia="Times New Roman" w:hAnsi="Times New Roman" w:cs="Times New Roman"/>
                <w:sz w:val="24"/>
                <w:szCs w:val="24"/>
              </w:rPr>
              <w:t>Disseminate final evaluation report to stakeholders</w:t>
            </w:r>
          </w:p>
        </w:tc>
      </w:tr>
    </w:tbl>
    <w:p w14:paraId="0D0F0DD1" w14:textId="6EBC0DBE" w:rsidR="00B62787" w:rsidRPr="00566EEA" w:rsidRDefault="00B62787" w:rsidP="002F4CF6">
      <w:pPr>
        <w:spacing w:after="0" w:line="240" w:lineRule="auto"/>
        <w:rPr>
          <w:rFonts w:ascii="Times New Roman" w:eastAsia="Times New Roman" w:hAnsi="Times New Roman" w:cs="Times New Roman"/>
          <w:sz w:val="24"/>
          <w:szCs w:val="24"/>
        </w:rPr>
      </w:pPr>
    </w:p>
    <w:p w14:paraId="1591CF7D" w14:textId="77777777" w:rsidR="00B62787" w:rsidRPr="00566EEA" w:rsidRDefault="00B62787" w:rsidP="002F4CF6">
      <w:pPr>
        <w:spacing w:after="0" w:line="240" w:lineRule="auto"/>
        <w:rPr>
          <w:rFonts w:ascii="Times New Roman" w:eastAsia="Times New Roman" w:hAnsi="Times New Roman" w:cs="Times New Roman"/>
          <w:sz w:val="24"/>
          <w:szCs w:val="24"/>
        </w:rPr>
      </w:pPr>
    </w:p>
    <w:p w14:paraId="15D1A99B" w14:textId="77777777" w:rsidR="00B62787" w:rsidRPr="00566EEA" w:rsidRDefault="00B62787" w:rsidP="002F4CF6">
      <w:pPr>
        <w:spacing w:after="0" w:line="240" w:lineRule="auto"/>
        <w:rPr>
          <w:rFonts w:ascii="Times New Roman" w:eastAsia="Times New Roman" w:hAnsi="Times New Roman" w:cs="Times New Roman"/>
          <w:sz w:val="24"/>
          <w:szCs w:val="24"/>
        </w:rPr>
      </w:pPr>
    </w:p>
    <w:p w14:paraId="276465D1" w14:textId="77777777" w:rsidR="00542E14" w:rsidRPr="007F6C1A" w:rsidRDefault="00542E14" w:rsidP="00542E14">
      <w:pPr>
        <w:spacing w:line="360" w:lineRule="auto"/>
        <w:ind w:firstLine="720"/>
        <w:jc w:val="both"/>
        <w:rPr>
          <w:rFonts w:ascii="Cambria" w:hAnsi="Cambria"/>
        </w:rPr>
      </w:pPr>
    </w:p>
    <w:p w14:paraId="620F28F4" w14:textId="77777777" w:rsidR="001C01C6" w:rsidRPr="00A14D4B" w:rsidRDefault="001C01C6" w:rsidP="00542E14">
      <w:pPr>
        <w:spacing w:after="60"/>
      </w:pPr>
    </w:p>
    <w:p w14:paraId="7AA316AB" w14:textId="77777777" w:rsidR="002B0D9F" w:rsidRPr="005060CC" w:rsidRDefault="002B0D9F" w:rsidP="002B0D9F">
      <w:pPr>
        <w:pStyle w:val="ListParagraph"/>
        <w:rPr>
          <w:rFonts w:cstheme="minorHAnsi"/>
        </w:rPr>
      </w:pPr>
    </w:p>
    <w:sectPr w:rsidR="002B0D9F" w:rsidRPr="005060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9BAB0" w14:textId="77777777" w:rsidR="003F02B5" w:rsidRDefault="003F02B5" w:rsidP="00606F91">
      <w:pPr>
        <w:spacing w:after="0" w:line="240" w:lineRule="auto"/>
      </w:pPr>
      <w:r>
        <w:separator/>
      </w:r>
    </w:p>
  </w:endnote>
  <w:endnote w:type="continuationSeparator" w:id="0">
    <w:p w14:paraId="71201532" w14:textId="77777777" w:rsidR="003F02B5" w:rsidRDefault="003F02B5" w:rsidP="0060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612D0" w14:textId="77777777" w:rsidR="003F02B5" w:rsidRDefault="003F02B5" w:rsidP="00606F91">
      <w:pPr>
        <w:spacing w:after="0" w:line="240" w:lineRule="auto"/>
      </w:pPr>
      <w:r>
        <w:separator/>
      </w:r>
    </w:p>
  </w:footnote>
  <w:footnote w:type="continuationSeparator" w:id="0">
    <w:p w14:paraId="6BD023C6" w14:textId="77777777" w:rsidR="003F02B5" w:rsidRDefault="003F02B5" w:rsidP="00606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33947" w14:textId="77777777" w:rsidR="00955BB3" w:rsidRPr="00295DE2" w:rsidRDefault="00955BB3" w:rsidP="00564060">
    <w:pPr>
      <w:rPr>
        <w:rFonts w:ascii="Times New Roman" w:eastAsia="Times New Roman" w:hAnsi="Times New Roman" w:cs="Times New Roman"/>
        <w:b/>
        <w:sz w:val="24"/>
        <w:szCs w:val="24"/>
      </w:rPr>
    </w:pPr>
    <w:r>
      <w:rPr>
        <w:rFonts w:ascii="Times New Roman" w:hAnsi="Times New Roman" w:cs="Times New Roman"/>
        <w:b/>
        <w:sz w:val="24"/>
        <w:szCs w:val="24"/>
      </w:rPr>
      <w:t>GBCCP</w:t>
    </w:r>
    <w:r w:rsidRPr="00295DE2">
      <w:rPr>
        <w:rFonts w:ascii="Times New Roman" w:hAnsi="Times New Roman" w:cs="Times New Roman"/>
        <w:b/>
        <w:sz w:val="24"/>
        <w:szCs w:val="24"/>
      </w:rPr>
      <w:t xml:space="preserve"> </w:t>
    </w:r>
    <w:r>
      <w:rPr>
        <w:rFonts w:ascii="Times New Roman" w:hAnsi="Times New Roman" w:cs="Times New Roman"/>
        <w:b/>
        <w:sz w:val="24"/>
        <w:szCs w:val="24"/>
      </w:rPr>
      <w:t xml:space="preserve">EVALUATION PLAN  </w:t>
    </w:r>
    <w:r>
      <w:rPr>
        <w:rFonts w:ascii="Times New Roman" w:hAnsi="Times New Roman" w:cs="Times New Roman"/>
        <w:b/>
        <w:sz w:val="24"/>
        <w:szCs w:val="24"/>
      </w:rPr>
      <w:tab/>
    </w:r>
    <w:r w:rsidRPr="00295DE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sdt>
      <w:sdtPr>
        <w:rPr>
          <w:rFonts w:ascii="Times New Roman" w:hAnsi="Times New Roman" w:cs="Times New Roman"/>
          <w:b/>
          <w:sz w:val="24"/>
          <w:szCs w:val="24"/>
        </w:rPr>
        <w:id w:val="370813039"/>
        <w:docPartObj>
          <w:docPartGallery w:val="Page Numbers (Top of Page)"/>
          <w:docPartUnique/>
        </w:docPartObj>
      </w:sdtPr>
      <w:sdtEndPr>
        <w:rPr>
          <w:noProof/>
        </w:rPr>
      </w:sdtEndPr>
      <w:sdtContent>
        <w:r w:rsidRPr="00295DE2">
          <w:rPr>
            <w:rFonts w:ascii="Times New Roman" w:hAnsi="Times New Roman" w:cs="Times New Roman"/>
            <w:b/>
            <w:sz w:val="24"/>
            <w:szCs w:val="24"/>
          </w:rPr>
          <w:fldChar w:fldCharType="begin"/>
        </w:r>
        <w:r w:rsidRPr="00295DE2">
          <w:rPr>
            <w:rFonts w:ascii="Times New Roman" w:hAnsi="Times New Roman" w:cs="Times New Roman"/>
            <w:b/>
            <w:sz w:val="24"/>
            <w:szCs w:val="24"/>
          </w:rPr>
          <w:instrText xml:space="preserve"> PAGE   \* MERGEFORMAT </w:instrText>
        </w:r>
        <w:r w:rsidRPr="00295DE2">
          <w:rPr>
            <w:rFonts w:ascii="Times New Roman" w:hAnsi="Times New Roman" w:cs="Times New Roman"/>
            <w:b/>
            <w:sz w:val="24"/>
            <w:szCs w:val="24"/>
          </w:rPr>
          <w:fldChar w:fldCharType="separate"/>
        </w:r>
        <w:r w:rsidR="00140E2E">
          <w:rPr>
            <w:rFonts w:ascii="Times New Roman" w:hAnsi="Times New Roman" w:cs="Times New Roman"/>
            <w:b/>
            <w:noProof/>
            <w:sz w:val="24"/>
            <w:szCs w:val="24"/>
          </w:rPr>
          <w:t>8</w:t>
        </w:r>
        <w:r w:rsidRPr="00295DE2">
          <w:rPr>
            <w:rFonts w:ascii="Times New Roman" w:hAnsi="Times New Roman" w:cs="Times New Roman"/>
            <w:b/>
            <w:noProof/>
            <w:sz w:val="24"/>
            <w:szCs w:val="24"/>
          </w:rPr>
          <w:fldChar w:fldCharType="end"/>
        </w:r>
      </w:sdtContent>
    </w:sdt>
  </w:p>
  <w:p w14:paraId="49E9540D" w14:textId="77777777" w:rsidR="00955BB3" w:rsidRDefault="00955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805DF4"/>
    <w:multiLevelType w:val="hybridMultilevel"/>
    <w:tmpl w:val="236C3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461BF5"/>
    <w:multiLevelType w:val="hybridMultilevel"/>
    <w:tmpl w:val="DE364342"/>
    <w:lvl w:ilvl="0" w:tplc="A6A46D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D20A23"/>
    <w:multiLevelType w:val="hybridMultilevel"/>
    <w:tmpl w:val="FCA868B6"/>
    <w:lvl w:ilvl="0" w:tplc="EADEE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E628B1"/>
    <w:multiLevelType w:val="hybridMultilevel"/>
    <w:tmpl w:val="777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38540D"/>
    <w:multiLevelType w:val="hybridMultilevel"/>
    <w:tmpl w:val="17D82F22"/>
    <w:lvl w:ilvl="0" w:tplc="1432051A">
      <w:start w:val="1"/>
      <w:numFmt w:val="upperRoman"/>
      <w:lvlText w:val="%1."/>
      <w:lvlJc w:val="left"/>
      <w:pPr>
        <w:ind w:left="5580" w:hanging="720"/>
      </w:pPr>
      <w:rPr>
        <w:rFonts w:eastAsia="Times New Roman" w:hint="default"/>
        <w:color w:val="auto"/>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7">
    <w:nsid w:val="203249B1"/>
    <w:multiLevelType w:val="hybridMultilevel"/>
    <w:tmpl w:val="42A0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8307DF"/>
    <w:multiLevelType w:val="hybridMultilevel"/>
    <w:tmpl w:val="6484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FB4B7F"/>
    <w:multiLevelType w:val="hybridMultilevel"/>
    <w:tmpl w:val="06927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200CD8"/>
    <w:multiLevelType w:val="hybridMultilevel"/>
    <w:tmpl w:val="C764C2BE"/>
    <w:lvl w:ilvl="0" w:tplc="9F6202A0">
      <w:start w:val="1"/>
      <w:numFmt w:val="decimal"/>
      <w:lvlText w:val="%1."/>
      <w:lvlJc w:val="left"/>
      <w:pPr>
        <w:tabs>
          <w:tab w:val="num" w:pos="360"/>
        </w:tabs>
        <w:ind w:left="360" w:hanging="360"/>
      </w:pPr>
    </w:lvl>
    <w:lvl w:ilvl="1" w:tplc="EFE49612">
      <w:start w:val="1"/>
      <w:numFmt w:val="lowerLetter"/>
      <w:lvlText w:val="%2."/>
      <w:lvlJc w:val="left"/>
      <w:pPr>
        <w:tabs>
          <w:tab w:val="num" w:pos="1080"/>
        </w:tabs>
        <w:ind w:left="1080" w:hanging="360"/>
      </w:pPr>
    </w:lvl>
    <w:lvl w:ilvl="2" w:tplc="9B12997E" w:tentative="1">
      <w:start w:val="1"/>
      <w:numFmt w:val="decimal"/>
      <w:lvlText w:val="%3."/>
      <w:lvlJc w:val="left"/>
      <w:pPr>
        <w:tabs>
          <w:tab w:val="num" w:pos="1800"/>
        </w:tabs>
        <w:ind w:left="1800" w:hanging="360"/>
      </w:pPr>
    </w:lvl>
    <w:lvl w:ilvl="3" w:tplc="0D4EEA66" w:tentative="1">
      <w:start w:val="1"/>
      <w:numFmt w:val="decimal"/>
      <w:lvlText w:val="%4."/>
      <w:lvlJc w:val="left"/>
      <w:pPr>
        <w:tabs>
          <w:tab w:val="num" w:pos="2520"/>
        </w:tabs>
        <w:ind w:left="2520" w:hanging="360"/>
      </w:pPr>
    </w:lvl>
    <w:lvl w:ilvl="4" w:tplc="04D476D8" w:tentative="1">
      <w:start w:val="1"/>
      <w:numFmt w:val="decimal"/>
      <w:lvlText w:val="%5."/>
      <w:lvlJc w:val="left"/>
      <w:pPr>
        <w:tabs>
          <w:tab w:val="num" w:pos="3240"/>
        </w:tabs>
        <w:ind w:left="3240" w:hanging="360"/>
      </w:pPr>
    </w:lvl>
    <w:lvl w:ilvl="5" w:tplc="C0609A6E" w:tentative="1">
      <w:start w:val="1"/>
      <w:numFmt w:val="decimal"/>
      <w:lvlText w:val="%6."/>
      <w:lvlJc w:val="left"/>
      <w:pPr>
        <w:tabs>
          <w:tab w:val="num" w:pos="3960"/>
        </w:tabs>
        <w:ind w:left="3960" w:hanging="360"/>
      </w:pPr>
    </w:lvl>
    <w:lvl w:ilvl="6" w:tplc="D74C23AE" w:tentative="1">
      <w:start w:val="1"/>
      <w:numFmt w:val="decimal"/>
      <w:lvlText w:val="%7."/>
      <w:lvlJc w:val="left"/>
      <w:pPr>
        <w:tabs>
          <w:tab w:val="num" w:pos="4680"/>
        </w:tabs>
        <w:ind w:left="4680" w:hanging="360"/>
      </w:pPr>
    </w:lvl>
    <w:lvl w:ilvl="7" w:tplc="29AE6968" w:tentative="1">
      <w:start w:val="1"/>
      <w:numFmt w:val="decimal"/>
      <w:lvlText w:val="%8."/>
      <w:lvlJc w:val="left"/>
      <w:pPr>
        <w:tabs>
          <w:tab w:val="num" w:pos="5400"/>
        </w:tabs>
        <w:ind w:left="5400" w:hanging="360"/>
      </w:pPr>
    </w:lvl>
    <w:lvl w:ilvl="8" w:tplc="483469D0" w:tentative="1">
      <w:start w:val="1"/>
      <w:numFmt w:val="decimal"/>
      <w:lvlText w:val="%9."/>
      <w:lvlJc w:val="left"/>
      <w:pPr>
        <w:tabs>
          <w:tab w:val="num" w:pos="6120"/>
        </w:tabs>
        <w:ind w:left="6120" w:hanging="360"/>
      </w:pPr>
    </w:lvl>
  </w:abstractNum>
  <w:abstractNum w:abstractNumId="11">
    <w:nsid w:val="45DF3321"/>
    <w:multiLevelType w:val="hybridMultilevel"/>
    <w:tmpl w:val="D86AE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654448"/>
    <w:multiLevelType w:val="hybridMultilevel"/>
    <w:tmpl w:val="CB647684"/>
    <w:lvl w:ilvl="0" w:tplc="9E92F2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137086"/>
    <w:multiLevelType w:val="hybridMultilevel"/>
    <w:tmpl w:val="2836E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A53F46"/>
    <w:multiLevelType w:val="hybridMultilevel"/>
    <w:tmpl w:val="ECA6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48C5654"/>
    <w:multiLevelType w:val="hybridMultilevel"/>
    <w:tmpl w:val="D6C25BC8"/>
    <w:lvl w:ilvl="0" w:tplc="7C487C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30257E"/>
    <w:multiLevelType w:val="hybridMultilevel"/>
    <w:tmpl w:val="FD10F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6D5020"/>
    <w:multiLevelType w:val="hybridMultilevel"/>
    <w:tmpl w:val="07361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9446B4"/>
    <w:multiLevelType w:val="hybridMultilevel"/>
    <w:tmpl w:val="5B320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BC634D"/>
    <w:multiLevelType w:val="hybridMultilevel"/>
    <w:tmpl w:val="E2BCC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EA4C4D"/>
    <w:multiLevelType w:val="hybridMultilevel"/>
    <w:tmpl w:val="AD74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0"/>
  </w:num>
  <w:num w:numId="4">
    <w:abstractNumId w:val="16"/>
  </w:num>
  <w:num w:numId="5">
    <w:abstractNumId w:val="4"/>
  </w:num>
  <w:num w:numId="6">
    <w:abstractNumId w:val="15"/>
  </w:num>
  <w:num w:numId="7">
    <w:abstractNumId w:val="12"/>
  </w:num>
  <w:num w:numId="8">
    <w:abstractNumId w:val="11"/>
  </w:num>
  <w:num w:numId="9">
    <w:abstractNumId w:val="20"/>
  </w:num>
  <w:num w:numId="10">
    <w:abstractNumId w:val="6"/>
  </w:num>
  <w:num w:numId="11">
    <w:abstractNumId w:val="19"/>
  </w:num>
  <w:num w:numId="12">
    <w:abstractNumId w:val="2"/>
  </w:num>
  <w:num w:numId="13">
    <w:abstractNumId w:val="0"/>
  </w:num>
  <w:num w:numId="14">
    <w:abstractNumId w:val="1"/>
  </w:num>
  <w:num w:numId="15">
    <w:abstractNumId w:val="18"/>
  </w:num>
  <w:num w:numId="16">
    <w:abstractNumId w:val="9"/>
  </w:num>
  <w:num w:numId="17">
    <w:abstractNumId w:val="5"/>
  </w:num>
  <w:num w:numId="18">
    <w:abstractNumId w:val="13"/>
  </w:num>
  <w:num w:numId="19">
    <w:abstractNumId w:val="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69"/>
    <w:rsid w:val="00023DE1"/>
    <w:rsid w:val="000410B8"/>
    <w:rsid w:val="000454BE"/>
    <w:rsid w:val="000614CB"/>
    <w:rsid w:val="00067E80"/>
    <w:rsid w:val="00083D99"/>
    <w:rsid w:val="00094DFC"/>
    <w:rsid w:val="000A0620"/>
    <w:rsid w:val="000B3CF1"/>
    <w:rsid w:val="000B4673"/>
    <w:rsid w:val="000C7FC6"/>
    <w:rsid w:val="000D4E0F"/>
    <w:rsid w:val="001219FE"/>
    <w:rsid w:val="00140E2E"/>
    <w:rsid w:val="001520CB"/>
    <w:rsid w:val="00152BBE"/>
    <w:rsid w:val="00154852"/>
    <w:rsid w:val="00160D22"/>
    <w:rsid w:val="00176B4E"/>
    <w:rsid w:val="00186D1E"/>
    <w:rsid w:val="001B2BA4"/>
    <w:rsid w:val="001C01C6"/>
    <w:rsid w:val="001C3774"/>
    <w:rsid w:val="001F1063"/>
    <w:rsid w:val="002149F2"/>
    <w:rsid w:val="00217C4E"/>
    <w:rsid w:val="002256DC"/>
    <w:rsid w:val="00237157"/>
    <w:rsid w:val="00255253"/>
    <w:rsid w:val="00261439"/>
    <w:rsid w:val="00265538"/>
    <w:rsid w:val="002A2032"/>
    <w:rsid w:val="002B0D9F"/>
    <w:rsid w:val="002B28C8"/>
    <w:rsid w:val="002B6FBB"/>
    <w:rsid w:val="002F31AD"/>
    <w:rsid w:val="002F4CF6"/>
    <w:rsid w:val="003306DA"/>
    <w:rsid w:val="003325CA"/>
    <w:rsid w:val="00334572"/>
    <w:rsid w:val="00343469"/>
    <w:rsid w:val="00361583"/>
    <w:rsid w:val="00395E32"/>
    <w:rsid w:val="003A1C20"/>
    <w:rsid w:val="003A5ECE"/>
    <w:rsid w:val="003D0EC3"/>
    <w:rsid w:val="003F02B5"/>
    <w:rsid w:val="003F0C21"/>
    <w:rsid w:val="00406DEC"/>
    <w:rsid w:val="0041014C"/>
    <w:rsid w:val="0043589F"/>
    <w:rsid w:val="0043730D"/>
    <w:rsid w:val="00442A2D"/>
    <w:rsid w:val="0046732E"/>
    <w:rsid w:val="00492FAB"/>
    <w:rsid w:val="004978E1"/>
    <w:rsid w:val="004A14CB"/>
    <w:rsid w:val="004A297F"/>
    <w:rsid w:val="004C231F"/>
    <w:rsid w:val="004D0923"/>
    <w:rsid w:val="004E1E1D"/>
    <w:rsid w:val="004E20A0"/>
    <w:rsid w:val="004E3209"/>
    <w:rsid w:val="004E6950"/>
    <w:rsid w:val="005036AA"/>
    <w:rsid w:val="005060CC"/>
    <w:rsid w:val="00523F44"/>
    <w:rsid w:val="00527AEE"/>
    <w:rsid w:val="00542E14"/>
    <w:rsid w:val="00562C6D"/>
    <w:rsid w:val="00564060"/>
    <w:rsid w:val="00566EEA"/>
    <w:rsid w:val="00572D3C"/>
    <w:rsid w:val="005856C4"/>
    <w:rsid w:val="005A0EE3"/>
    <w:rsid w:val="005D6F67"/>
    <w:rsid w:val="005F5BC8"/>
    <w:rsid w:val="00606F91"/>
    <w:rsid w:val="00613F48"/>
    <w:rsid w:val="006252A6"/>
    <w:rsid w:val="00652605"/>
    <w:rsid w:val="00657D1A"/>
    <w:rsid w:val="00682A93"/>
    <w:rsid w:val="00694044"/>
    <w:rsid w:val="006D76E9"/>
    <w:rsid w:val="006F5B8C"/>
    <w:rsid w:val="0072354D"/>
    <w:rsid w:val="00724B7A"/>
    <w:rsid w:val="007471D0"/>
    <w:rsid w:val="007652DF"/>
    <w:rsid w:val="00770510"/>
    <w:rsid w:val="00775A69"/>
    <w:rsid w:val="007C5B44"/>
    <w:rsid w:val="007D45AF"/>
    <w:rsid w:val="007D6790"/>
    <w:rsid w:val="007E4FFD"/>
    <w:rsid w:val="00811E1E"/>
    <w:rsid w:val="00816BBD"/>
    <w:rsid w:val="00826435"/>
    <w:rsid w:val="008308A0"/>
    <w:rsid w:val="008350E5"/>
    <w:rsid w:val="00865FAF"/>
    <w:rsid w:val="00866C3A"/>
    <w:rsid w:val="00873C49"/>
    <w:rsid w:val="0087491F"/>
    <w:rsid w:val="008749F5"/>
    <w:rsid w:val="008A76F2"/>
    <w:rsid w:val="008B6757"/>
    <w:rsid w:val="008C147E"/>
    <w:rsid w:val="008C5E81"/>
    <w:rsid w:val="0090307C"/>
    <w:rsid w:val="00913263"/>
    <w:rsid w:val="0093295E"/>
    <w:rsid w:val="0094710F"/>
    <w:rsid w:val="00955BB3"/>
    <w:rsid w:val="00956E87"/>
    <w:rsid w:val="00957B25"/>
    <w:rsid w:val="00961BFC"/>
    <w:rsid w:val="0097672B"/>
    <w:rsid w:val="009B5631"/>
    <w:rsid w:val="009E45BE"/>
    <w:rsid w:val="00A138C9"/>
    <w:rsid w:val="00A25857"/>
    <w:rsid w:val="00A41715"/>
    <w:rsid w:val="00A522B7"/>
    <w:rsid w:val="00A915E3"/>
    <w:rsid w:val="00AA0D64"/>
    <w:rsid w:val="00AB0121"/>
    <w:rsid w:val="00AB1DD7"/>
    <w:rsid w:val="00AD62EF"/>
    <w:rsid w:val="00AE471A"/>
    <w:rsid w:val="00B06C86"/>
    <w:rsid w:val="00B1377D"/>
    <w:rsid w:val="00B30FBA"/>
    <w:rsid w:val="00B40B54"/>
    <w:rsid w:val="00B62787"/>
    <w:rsid w:val="00BD4C07"/>
    <w:rsid w:val="00BD58CF"/>
    <w:rsid w:val="00C55755"/>
    <w:rsid w:val="00C55DCD"/>
    <w:rsid w:val="00C87A60"/>
    <w:rsid w:val="00C92C80"/>
    <w:rsid w:val="00CA0B14"/>
    <w:rsid w:val="00D0284F"/>
    <w:rsid w:val="00D24003"/>
    <w:rsid w:val="00D46B46"/>
    <w:rsid w:val="00D65A33"/>
    <w:rsid w:val="00D65E8C"/>
    <w:rsid w:val="00D66BC0"/>
    <w:rsid w:val="00D71FE0"/>
    <w:rsid w:val="00DC27B3"/>
    <w:rsid w:val="00DE0E8D"/>
    <w:rsid w:val="00E11B92"/>
    <w:rsid w:val="00E423E9"/>
    <w:rsid w:val="00E444CD"/>
    <w:rsid w:val="00E50456"/>
    <w:rsid w:val="00E72A27"/>
    <w:rsid w:val="00E9700A"/>
    <w:rsid w:val="00EB5023"/>
    <w:rsid w:val="00ED6671"/>
    <w:rsid w:val="00EF0ACC"/>
    <w:rsid w:val="00EF0C30"/>
    <w:rsid w:val="00EF43D0"/>
    <w:rsid w:val="00F1588E"/>
    <w:rsid w:val="00F26A8A"/>
    <w:rsid w:val="00F27BF6"/>
    <w:rsid w:val="00F50167"/>
    <w:rsid w:val="00F63EC6"/>
    <w:rsid w:val="00F73C00"/>
    <w:rsid w:val="00F9447D"/>
    <w:rsid w:val="00FB5CCE"/>
    <w:rsid w:val="00FC282C"/>
    <w:rsid w:val="00FF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9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A69"/>
    <w:pPr>
      <w:ind w:left="720"/>
      <w:contextualSpacing/>
    </w:pPr>
  </w:style>
  <w:style w:type="paragraph" w:styleId="Header">
    <w:name w:val="header"/>
    <w:basedOn w:val="Normal"/>
    <w:link w:val="HeaderChar"/>
    <w:uiPriority w:val="99"/>
    <w:unhideWhenUsed/>
    <w:rsid w:val="0060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91"/>
  </w:style>
  <w:style w:type="paragraph" w:styleId="Footer">
    <w:name w:val="footer"/>
    <w:basedOn w:val="Normal"/>
    <w:link w:val="FooterChar"/>
    <w:uiPriority w:val="99"/>
    <w:unhideWhenUsed/>
    <w:rsid w:val="0060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91"/>
  </w:style>
  <w:style w:type="paragraph" w:styleId="BalloonText">
    <w:name w:val="Balloon Text"/>
    <w:basedOn w:val="Normal"/>
    <w:link w:val="BalloonTextChar"/>
    <w:uiPriority w:val="99"/>
    <w:semiHidden/>
    <w:unhideWhenUsed/>
    <w:rsid w:val="00E42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3E9"/>
    <w:rPr>
      <w:rFonts w:ascii="Tahoma" w:hAnsi="Tahoma" w:cs="Tahoma"/>
      <w:sz w:val="16"/>
      <w:szCs w:val="16"/>
    </w:rPr>
  </w:style>
  <w:style w:type="paragraph" w:customStyle="1" w:styleId="Default">
    <w:name w:val="Default"/>
    <w:rsid w:val="00527AEE"/>
    <w:pPr>
      <w:autoSpaceDE w:val="0"/>
      <w:autoSpaceDN w:val="0"/>
      <w:adjustRightInd w:val="0"/>
      <w:spacing w:after="0" w:line="240" w:lineRule="auto"/>
    </w:pPr>
    <w:rPr>
      <w:rFonts w:ascii="Calibri" w:hAnsi="Calibri" w:cs="Calibri"/>
      <w:color w:val="000000"/>
      <w:sz w:val="24"/>
      <w:szCs w:val="24"/>
    </w:rPr>
  </w:style>
  <w:style w:type="paragraph" w:customStyle="1" w:styleId="Apphead1">
    <w:name w:val="Apphead1"/>
    <w:basedOn w:val="Normal"/>
    <w:rsid w:val="005D6F67"/>
    <w:pPr>
      <w:spacing w:after="0" w:line="240" w:lineRule="auto"/>
      <w:ind w:left="540" w:hanging="540"/>
    </w:pPr>
    <w:rPr>
      <w:rFonts w:ascii="Times New Roman Bold" w:hAnsi="Times New Roman Bold" w:cs="Times New Roman"/>
      <w:b/>
      <w:bCs/>
      <w:smallCaps/>
      <w:sz w:val="28"/>
      <w:szCs w:val="28"/>
    </w:rPr>
  </w:style>
  <w:style w:type="table" w:styleId="TableGrid">
    <w:name w:val="Table Grid"/>
    <w:basedOn w:val="TableNormal"/>
    <w:uiPriority w:val="59"/>
    <w:rsid w:val="00932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9447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447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A69"/>
    <w:pPr>
      <w:ind w:left="720"/>
      <w:contextualSpacing/>
    </w:pPr>
  </w:style>
  <w:style w:type="paragraph" w:styleId="Header">
    <w:name w:val="header"/>
    <w:basedOn w:val="Normal"/>
    <w:link w:val="HeaderChar"/>
    <w:uiPriority w:val="99"/>
    <w:unhideWhenUsed/>
    <w:rsid w:val="0060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91"/>
  </w:style>
  <w:style w:type="paragraph" w:styleId="Footer">
    <w:name w:val="footer"/>
    <w:basedOn w:val="Normal"/>
    <w:link w:val="FooterChar"/>
    <w:uiPriority w:val="99"/>
    <w:unhideWhenUsed/>
    <w:rsid w:val="0060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91"/>
  </w:style>
  <w:style w:type="paragraph" w:styleId="BalloonText">
    <w:name w:val="Balloon Text"/>
    <w:basedOn w:val="Normal"/>
    <w:link w:val="BalloonTextChar"/>
    <w:uiPriority w:val="99"/>
    <w:semiHidden/>
    <w:unhideWhenUsed/>
    <w:rsid w:val="00E42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3E9"/>
    <w:rPr>
      <w:rFonts w:ascii="Tahoma" w:hAnsi="Tahoma" w:cs="Tahoma"/>
      <w:sz w:val="16"/>
      <w:szCs w:val="16"/>
    </w:rPr>
  </w:style>
  <w:style w:type="paragraph" w:customStyle="1" w:styleId="Default">
    <w:name w:val="Default"/>
    <w:rsid w:val="00527AEE"/>
    <w:pPr>
      <w:autoSpaceDE w:val="0"/>
      <w:autoSpaceDN w:val="0"/>
      <w:adjustRightInd w:val="0"/>
      <w:spacing w:after="0" w:line="240" w:lineRule="auto"/>
    </w:pPr>
    <w:rPr>
      <w:rFonts w:ascii="Calibri" w:hAnsi="Calibri" w:cs="Calibri"/>
      <w:color w:val="000000"/>
      <w:sz w:val="24"/>
      <w:szCs w:val="24"/>
    </w:rPr>
  </w:style>
  <w:style w:type="paragraph" w:customStyle="1" w:styleId="Apphead1">
    <w:name w:val="Apphead1"/>
    <w:basedOn w:val="Normal"/>
    <w:rsid w:val="005D6F67"/>
    <w:pPr>
      <w:spacing w:after="0" w:line="240" w:lineRule="auto"/>
      <w:ind w:left="540" w:hanging="540"/>
    </w:pPr>
    <w:rPr>
      <w:rFonts w:ascii="Times New Roman Bold" w:hAnsi="Times New Roman Bold" w:cs="Times New Roman"/>
      <w:b/>
      <w:bCs/>
      <w:smallCaps/>
      <w:sz w:val="28"/>
      <w:szCs w:val="28"/>
    </w:rPr>
  </w:style>
  <w:style w:type="table" w:styleId="TableGrid">
    <w:name w:val="Table Grid"/>
    <w:basedOn w:val="TableNormal"/>
    <w:uiPriority w:val="59"/>
    <w:rsid w:val="00932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9447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447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9508">
      <w:bodyDiv w:val="1"/>
      <w:marLeft w:val="0"/>
      <w:marRight w:val="0"/>
      <w:marTop w:val="0"/>
      <w:marBottom w:val="0"/>
      <w:divBdr>
        <w:top w:val="none" w:sz="0" w:space="0" w:color="auto"/>
        <w:left w:val="none" w:sz="0" w:space="0" w:color="auto"/>
        <w:bottom w:val="none" w:sz="0" w:space="0" w:color="auto"/>
        <w:right w:val="none" w:sz="0" w:space="0" w:color="auto"/>
      </w:divBdr>
      <w:divsChild>
        <w:div w:id="813109986">
          <w:marLeft w:val="547"/>
          <w:marRight w:val="0"/>
          <w:marTop w:val="0"/>
          <w:marBottom w:val="0"/>
          <w:divBdr>
            <w:top w:val="none" w:sz="0" w:space="0" w:color="auto"/>
            <w:left w:val="none" w:sz="0" w:space="0" w:color="auto"/>
            <w:bottom w:val="none" w:sz="0" w:space="0" w:color="auto"/>
            <w:right w:val="none" w:sz="0" w:space="0" w:color="auto"/>
          </w:divBdr>
        </w:div>
        <w:div w:id="994644221">
          <w:marLeft w:val="1166"/>
          <w:marRight w:val="0"/>
          <w:marTop w:val="0"/>
          <w:marBottom w:val="0"/>
          <w:divBdr>
            <w:top w:val="none" w:sz="0" w:space="0" w:color="auto"/>
            <w:left w:val="none" w:sz="0" w:space="0" w:color="auto"/>
            <w:bottom w:val="none" w:sz="0" w:space="0" w:color="auto"/>
            <w:right w:val="none" w:sz="0" w:space="0" w:color="auto"/>
          </w:divBdr>
        </w:div>
        <w:div w:id="1742824736">
          <w:marLeft w:val="547"/>
          <w:marRight w:val="0"/>
          <w:marTop w:val="0"/>
          <w:marBottom w:val="0"/>
          <w:divBdr>
            <w:top w:val="none" w:sz="0" w:space="0" w:color="auto"/>
            <w:left w:val="none" w:sz="0" w:space="0" w:color="auto"/>
            <w:bottom w:val="none" w:sz="0" w:space="0" w:color="auto"/>
            <w:right w:val="none" w:sz="0" w:space="0" w:color="auto"/>
          </w:divBdr>
        </w:div>
        <w:div w:id="703141466">
          <w:marLeft w:val="547"/>
          <w:marRight w:val="0"/>
          <w:marTop w:val="0"/>
          <w:marBottom w:val="0"/>
          <w:divBdr>
            <w:top w:val="none" w:sz="0" w:space="0" w:color="auto"/>
            <w:left w:val="none" w:sz="0" w:space="0" w:color="auto"/>
            <w:bottom w:val="none" w:sz="0" w:space="0" w:color="auto"/>
            <w:right w:val="none" w:sz="0" w:space="0" w:color="auto"/>
          </w:divBdr>
        </w:div>
        <w:div w:id="920716854">
          <w:marLeft w:val="547"/>
          <w:marRight w:val="0"/>
          <w:marTop w:val="0"/>
          <w:marBottom w:val="0"/>
          <w:divBdr>
            <w:top w:val="none" w:sz="0" w:space="0" w:color="auto"/>
            <w:left w:val="none" w:sz="0" w:space="0" w:color="auto"/>
            <w:bottom w:val="none" w:sz="0" w:space="0" w:color="auto"/>
            <w:right w:val="none" w:sz="0" w:space="0" w:color="auto"/>
          </w:divBdr>
        </w:div>
      </w:divsChild>
    </w:div>
    <w:div w:id="13348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3F09EAEB134C9B99CE9F9E03B0574F"/>
        <w:category>
          <w:name w:val="General"/>
          <w:gallery w:val="placeholder"/>
        </w:category>
        <w:types>
          <w:type w:val="bbPlcHdr"/>
        </w:types>
        <w:behaviors>
          <w:behavior w:val="content"/>
        </w:behaviors>
        <w:guid w:val="{E6CAAAB2-D31B-4DCB-8FA0-E3D18BEBF9B1}"/>
      </w:docPartPr>
      <w:docPartBody>
        <w:p w:rsidR="001B3691" w:rsidRDefault="005A4547" w:rsidP="005A4547">
          <w:pPr>
            <w:pStyle w:val="C73F09EAEB134C9B99CE9F9E03B0574F"/>
          </w:pPr>
          <w:r>
            <w:rPr>
              <w:rFonts w:asciiTheme="majorHAnsi" w:eastAsiaTheme="majorEastAsia" w:hAnsiTheme="majorHAnsi" w:cstheme="majorBidi"/>
              <w:b/>
              <w:bCs/>
              <w:color w:val="FFFFFF" w:themeColor="background1"/>
              <w:sz w:val="72"/>
              <w:szCs w:val="72"/>
            </w:rPr>
            <w:t>[Year]</w:t>
          </w:r>
        </w:p>
      </w:docPartBody>
    </w:docPart>
    <w:docPart>
      <w:docPartPr>
        <w:name w:val="795103E6EBAC40C2AA30F43B2F8D9C56"/>
        <w:category>
          <w:name w:val="General"/>
          <w:gallery w:val="placeholder"/>
        </w:category>
        <w:types>
          <w:type w:val="bbPlcHdr"/>
        </w:types>
        <w:behaviors>
          <w:behavior w:val="content"/>
        </w:behaviors>
        <w:guid w:val="{1AF903CD-81C8-4903-A022-F91033C60A15}"/>
      </w:docPartPr>
      <w:docPartBody>
        <w:p w:rsidR="00000000" w:rsidRDefault="001B3691" w:rsidP="001B3691">
          <w:pPr>
            <w:pStyle w:val="795103E6EBAC40C2AA30F43B2F8D9C56"/>
          </w:pPr>
          <w:r>
            <w:rPr>
              <w:b/>
              <w:bCs/>
              <w:caps/>
              <w:sz w:val="72"/>
              <w:szCs w:val="72"/>
            </w:rPr>
            <w:t>Type the document title</w:t>
          </w:r>
        </w:p>
      </w:docPartBody>
    </w:docPart>
    <w:docPart>
      <w:docPartPr>
        <w:name w:val="799A810A01934A34B5D69C336F32BCEE"/>
        <w:category>
          <w:name w:val="General"/>
          <w:gallery w:val="placeholder"/>
        </w:category>
        <w:types>
          <w:type w:val="bbPlcHdr"/>
        </w:types>
        <w:behaviors>
          <w:behavior w:val="content"/>
        </w:behaviors>
        <w:guid w:val="{4D65EA1B-B837-4F09-AEA8-9D5BB618CDA6}"/>
      </w:docPartPr>
      <w:docPartBody>
        <w:p w:rsidR="00000000" w:rsidRDefault="001B3691" w:rsidP="001B3691">
          <w:pPr>
            <w:pStyle w:val="799A810A01934A34B5D69C336F32BCEE"/>
          </w:pPr>
          <w:r>
            <w:rPr>
              <w:color w:val="7F7F7F" w:themeColor="background1" w:themeShade="7F"/>
            </w:rP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47"/>
    <w:rsid w:val="001B3691"/>
    <w:rsid w:val="005A4547"/>
    <w:rsid w:val="00BB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F09EAEB134C9B99CE9F9E03B0574F">
    <w:name w:val="C73F09EAEB134C9B99CE9F9E03B0574F"/>
    <w:rsid w:val="005A4547"/>
  </w:style>
  <w:style w:type="paragraph" w:customStyle="1" w:styleId="0A780806158C4AAE8E257699534D0441">
    <w:name w:val="0A780806158C4AAE8E257699534D0441"/>
    <w:rsid w:val="005A4547"/>
  </w:style>
  <w:style w:type="paragraph" w:customStyle="1" w:styleId="0B425D0966E24FAEA9A7797BEE5E0E26">
    <w:name w:val="0B425D0966E24FAEA9A7797BEE5E0E26"/>
    <w:rsid w:val="005A4547"/>
  </w:style>
  <w:style w:type="paragraph" w:customStyle="1" w:styleId="A933AD774B4C4DAE9BF7A559411AA3AC">
    <w:name w:val="A933AD774B4C4DAE9BF7A559411AA3AC"/>
    <w:rsid w:val="005A4547"/>
  </w:style>
  <w:style w:type="paragraph" w:customStyle="1" w:styleId="4CF9B248D0A74E10B6FF4DB2C2057BBB">
    <w:name w:val="4CF9B248D0A74E10B6FF4DB2C2057BBB"/>
    <w:rsid w:val="005A4547"/>
  </w:style>
  <w:style w:type="paragraph" w:customStyle="1" w:styleId="4B02D45EED854041863C0FCAE513112A">
    <w:name w:val="4B02D45EED854041863C0FCAE513112A"/>
    <w:rsid w:val="001B3691"/>
  </w:style>
  <w:style w:type="paragraph" w:customStyle="1" w:styleId="A28A2AD37ED64D42BC7E29101736572B">
    <w:name w:val="A28A2AD37ED64D42BC7E29101736572B"/>
    <w:rsid w:val="001B3691"/>
  </w:style>
  <w:style w:type="paragraph" w:customStyle="1" w:styleId="795103E6EBAC40C2AA30F43B2F8D9C56">
    <w:name w:val="795103E6EBAC40C2AA30F43B2F8D9C56"/>
    <w:rsid w:val="001B3691"/>
  </w:style>
  <w:style w:type="paragraph" w:customStyle="1" w:styleId="799A810A01934A34B5D69C336F32BCEE">
    <w:name w:val="799A810A01934A34B5D69C336F32BCEE"/>
    <w:rsid w:val="001B36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F09EAEB134C9B99CE9F9E03B0574F">
    <w:name w:val="C73F09EAEB134C9B99CE9F9E03B0574F"/>
    <w:rsid w:val="005A4547"/>
  </w:style>
  <w:style w:type="paragraph" w:customStyle="1" w:styleId="0A780806158C4AAE8E257699534D0441">
    <w:name w:val="0A780806158C4AAE8E257699534D0441"/>
    <w:rsid w:val="005A4547"/>
  </w:style>
  <w:style w:type="paragraph" w:customStyle="1" w:styleId="0B425D0966E24FAEA9A7797BEE5E0E26">
    <w:name w:val="0B425D0966E24FAEA9A7797BEE5E0E26"/>
    <w:rsid w:val="005A4547"/>
  </w:style>
  <w:style w:type="paragraph" w:customStyle="1" w:styleId="A933AD774B4C4DAE9BF7A559411AA3AC">
    <w:name w:val="A933AD774B4C4DAE9BF7A559411AA3AC"/>
    <w:rsid w:val="005A4547"/>
  </w:style>
  <w:style w:type="paragraph" w:customStyle="1" w:styleId="4CF9B248D0A74E10B6FF4DB2C2057BBB">
    <w:name w:val="4CF9B248D0A74E10B6FF4DB2C2057BBB"/>
    <w:rsid w:val="005A4547"/>
  </w:style>
  <w:style w:type="paragraph" w:customStyle="1" w:styleId="4B02D45EED854041863C0FCAE513112A">
    <w:name w:val="4B02D45EED854041863C0FCAE513112A"/>
    <w:rsid w:val="001B3691"/>
  </w:style>
  <w:style w:type="paragraph" w:customStyle="1" w:styleId="A28A2AD37ED64D42BC7E29101736572B">
    <w:name w:val="A28A2AD37ED64D42BC7E29101736572B"/>
    <w:rsid w:val="001B3691"/>
  </w:style>
  <w:style w:type="paragraph" w:customStyle="1" w:styleId="795103E6EBAC40C2AA30F43B2F8D9C56">
    <w:name w:val="795103E6EBAC40C2AA30F43B2F8D9C56"/>
    <w:rsid w:val="001B3691"/>
  </w:style>
  <w:style w:type="paragraph" w:customStyle="1" w:styleId="799A810A01934A34B5D69C336F32BCEE">
    <w:name w:val="799A810A01934A34B5D69C336F32BCEE"/>
    <w:rsid w:val="001B3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Screening Site Performance Evaluation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3043C8-75C5-4E32-8573-81A2F9F4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Georgia Breast and cervical cancer program</vt:lpstr>
    </vt:vector>
  </TitlesOfParts>
  <Company>Georgia Department of Public Health</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Breast and cervical cancer program</dc:title>
  <dc:creator>Dally, Nicolle</dc:creator>
  <cp:lastModifiedBy>Martin, Monique L</cp:lastModifiedBy>
  <cp:revision>3</cp:revision>
  <cp:lastPrinted>2015-07-20T14:19:00Z</cp:lastPrinted>
  <dcterms:created xsi:type="dcterms:W3CDTF">2015-07-20T14:18:00Z</dcterms:created>
  <dcterms:modified xsi:type="dcterms:W3CDTF">2015-07-20T14:22:00Z</dcterms:modified>
</cp:coreProperties>
</file>