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4.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5E3" w:rsidRPr="005A75E3" w:rsidRDefault="005A75E3" w:rsidP="005A75E3">
      <w:pPr>
        <w:spacing w:after="0" w:line="360" w:lineRule="auto"/>
        <w:rPr>
          <w:rFonts w:ascii="Times New Roman" w:hAnsi="Times New Roman" w:cs="Times New Roman"/>
          <w:b/>
          <w:bCs/>
          <w:sz w:val="24"/>
          <w:szCs w:val="24"/>
        </w:rPr>
      </w:pPr>
    </w:p>
    <w:p w:rsidR="005A75E3" w:rsidRPr="005A75E3" w:rsidRDefault="005A75E3" w:rsidP="005A75E3">
      <w:pPr>
        <w:spacing w:after="0" w:line="360" w:lineRule="auto"/>
        <w:jc w:val="center"/>
        <w:rPr>
          <w:rFonts w:ascii="Times New Roman" w:hAnsi="Times New Roman" w:cs="Times New Roman"/>
          <w:b/>
          <w:bCs/>
          <w:sz w:val="28"/>
          <w:szCs w:val="24"/>
        </w:rPr>
      </w:pPr>
      <w:r w:rsidRPr="005A75E3">
        <w:rPr>
          <w:rFonts w:ascii="Times New Roman" w:hAnsi="Times New Roman" w:cs="Times New Roman"/>
          <w:b/>
          <w:bCs/>
          <w:sz w:val="28"/>
          <w:szCs w:val="24"/>
        </w:rPr>
        <w:t>American Cancer Society</w:t>
      </w:r>
    </w:p>
    <w:p w:rsidR="005A75E3" w:rsidRPr="005A75E3" w:rsidRDefault="005A75E3" w:rsidP="005A75E3">
      <w:pPr>
        <w:spacing w:after="0" w:line="360" w:lineRule="auto"/>
        <w:jc w:val="center"/>
        <w:rPr>
          <w:rFonts w:ascii="Times New Roman" w:hAnsi="Times New Roman" w:cs="Times New Roman"/>
          <w:b/>
          <w:bCs/>
          <w:sz w:val="28"/>
          <w:szCs w:val="24"/>
        </w:rPr>
      </w:pPr>
      <w:r w:rsidRPr="005A75E3">
        <w:rPr>
          <w:rFonts w:ascii="Times New Roman" w:hAnsi="Times New Roman" w:cs="Times New Roman"/>
          <w:b/>
          <w:sz w:val="28"/>
          <w:szCs w:val="24"/>
        </w:rPr>
        <w:t xml:space="preserve">Client Navigation Program </w:t>
      </w:r>
      <w:r w:rsidRPr="005A75E3">
        <w:rPr>
          <w:rFonts w:ascii="Times New Roman" w:hAnsi="Times New Roman" w:cs="Times New Roman"/>
          <w:b/>
          <w:bCs/>
          <w:sz w:val="28"/>
          <w:szCs w:val="24"/>
        </w:rPr>
        <w:t xml:space="preserve">Impact Assessment </w:t>
      </w:r>
    </w:p>
    <w:p w:rsidR="005A75E3" w:rsidRPr="005A75E3" w:rsidRDefault="005A75E3" w:rsidP="005A75E3">
      <w:pPr>
        <w:spacing w:after="0" w:line="360" w:lineRule="auto"/>
        <w:jc w:val="center"/>
        <w:rPr>
          <w:rFonts w:ascii="Times New Roman" w:hAnsi="Times New Roman" w:cs="Times New Roman"/>
          <w:b/>
          <w:bCs/>
          <w:sz w:val="28"/>
          <w:szCs w:val="24"/>
        </w:rPr>
      </w:pPr>
      <w:r w:rsidRPr="005A75E3">
        <w:rPr>
          <w:rFonts w:ascii="Times New Roman" w:hAnsi="Times New Roman" w:cs="Times New Roman"/>
          <w:b/>
          <w:sz w:val="28"/>
          <w:szCs w:val="24"/>
        </w:rPr>
        <w:t>Reporting Period: 7/1/2011 - 6/30/2016</w:t>
      </w:r>
    </w:p>
    <w:p w:rsidR="005A75E3" w:rsidRPr="005A75E3" w:rsidRDefault="005A75E3">
      <w:pPr>
        <w:rPr>
          <w:rFonts w:ascii="Times New Roman" w:hAnsi="Times New Roman" w:cs="Times New Roman"/>
          <w:b/>
          <w:sz w:val="24"/>
          <w:szCs w:val="24"/>
        </w:rPr>
      </w:pPr>
      <w:r w:rsidRPr="005A75E3">
        <w:rPr>
          <w:rFonts w:ascii="Times New Roman" w:hAnsi="Times New Roman" w:cs="Times New Roman"/>
          <w:b/>
          <w:sz w:val="24"/>
          <w:szCs w:val="24"/>
        </w:rPr>
        <w:br w:type="page"/>
      </w:r>
    </w:p>
    <w:p w:rsidR="005A75E3" w:rsidRDefault="005A75E3" w:rsidP="005A75E3">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Authors</w:t>
      </w:r>
      <w:r w:rsidR="00F56F2C" w:rsidRPr="005A75E3">
        <w:rPr>
          <w:rFonts w:ascii="Times New Roman" w:hAnsi="Times New Roman" w:cs="Times New Roman"/>
          <w:b/>
          <w:sz w:val="24"/>
          <w:szCs w:val="24"/>
        </w:rPr>
        <w:t xml:space="preserve"> </w:t>
      </w:r>
    </w:p>
    <w:p w:rsidR="005A75E3" w:rsidRDefault="00DF5493" w:rsidP="005A75E3">
      <w:pPr>
        <w:autoSpaceDE w:val="0"/>
        <w:autoSpaceDN w:val="0"/>
        <w:adjustRightInd w:val="0"/>
        <w:spacing w:after="0" w:line="240" w:lineRule="auto"/>
        <w:jc w:val="both"/>
        <w:rPr>
          <w:rFonts w:ascii="Times New Roman" w:hAnsi="Times New Roman" w:cs="Times New Roman"/>
          <w:sz w:val="24"/>
          <w:szCs w:val="24"/>
        </w:rPr>
      </w:pPr>
      <w:r w:rsidRPr="005A75E3">
        <w:rPr>
          <w:rFonts w:ascii="Times New Roman" w:hAnsi="Times New Roman" w:cs="Times New Roman"/>
          <w:sz w:val="24"/>
          <w:szCs w:val="24"/>
        </w:rPr>
        <w:t>Janet Y. Jeon</w:t>
      </w:r>
      <w:r w:rsidR="005A75E3">
        <w:rPr>
          <w:rFonts w:ascii="Times New Roman" w:hAnsi="Times New Roman" w:cs="Times New Roman"/>
          <w:sz w:val="24"/>
          <w:szCs w:val="24"/>
        </w:rPr>
        <w:t xml:space="preserve">, </w:t>
      </w:r>
      <w:r w:rsidR="00594A51" w:rsidRPr="005A75E3">
        <w:rPr>
          <w:rFonts w:ascii="Times New Roman" w:hAnsi="Times New Roman" w:cs="Times New Roman"/>
          <w:bCs/>
          <w:sz w:val="24"/>
          <w:szCs w:val="24"/>
        </w:rPr>
        <w:t>MPH</w:t>
      </w:r>
      <w:r w:rsidR="00594A51">
        <w:rPr>
          <w:rFonts w:ascii="Times New Roman" w:hAnsi="Times New Roman" w:cs="Times New Roman"/>
          <w:bCs/>
          <w:sz w:val="24"/>
          <w:szCs w:val="24"/>
        </w:rPr>
        <w:t>,</w:t>
      </w:r>
      <w:r w:rsidR="00594A51" w:rsidRPr="005A75E3">
        <w:rPr>
          <w:rFonts w:ascii="Times New Roman" w:hAnsi="Times New Roman" w:cs="Times New Roman"/>
          <w:sz w:val="24"/>
          <w:szCs w:val="24"/>
        </w:rPr>
        <w:t xml:space="preserve"> </w:t>
      </w:r>
      <w:r w:rsidR="00D46693" w:rsidRPr="005A75E3">
        <w:rPr>
          <w:rFonts w:ascii="Times New Roman" w:hAnsi="Times New Roman" w:cs="Times New Roman"/>
          <w:sz w:val="24"/>
          <w:szCs w:val="24"/>
        </w:rPr>
        <w:t xml:space="preserve">Cancer </w:t>
      </w:r>
      <w:r w:rsidRPr="005A75E3">
        <w:rPr>
          <w:rFonts w:ascii="Times New Roman" w:hAnsi="Times New Roman" w:cs="Times New Roman"/>
          <w:sz w:val="24"/>
          <w:szCs w:val="24"/>
        </w:rPr>
        <w:t>Program Evaluator</w:t>
      </w:r>
      <w:r w:rsidR="00F56F2C" w:rsidRPr="005A75E3">
        <w:rPr>
          <w:rFonts w:ascii="Times New Roman" w:hAnsi="Times New Roman" w:cs="Times New Roman"/>
          <w:sz w:val="24"/>
          <w:szCs w:val="24"/>
        </w:rPr>
        <w:t xml:space="preserve">, </w:t>
      </w:r>
      <w:r w:rsidRPr="005A75E3">
        <w:rPr>
          <w:rFonts w:ascii="Times New Roman" w:hAnsi="Times New Roman" w:cs="Times New Roman"/>
          <w:sz w:val="24"/>
          <w:szCs w:val="24"/>
        </w:rPr>
        <w:t>Georgia Department of Public Health</w:t>
      </w:r>
    </w:p>
    <w:p w:rsidR="005A75E3" w:rsidRDefault="005A75E3" w:rsidP="005A75E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Phanesha Jones, </w:t>
      </w:r>
      <w:r w:rsidR="00594A51" w:rsidRPr="005A75E3">
        <w:rPr>
          <w:rFonts w:ascii="Times New Roman" w:hAnsi="Times New Roman" w:cs="Times New Roman"/>
          <w:bCs/>
          <w:sz w:val="24"/>
          <w:szCs w:val="24"/>
        </w:rPr>
        <w:t>MPH,</w:t>
      </w:r>
      <w:r w:rsidR="00594A51">
        <w:rPr>
          <w:rFonts w:ascii="Times New Roman" w:hAnsi="Times New Roman" w:cs="Times New Roman"/>
          <w:bCs/>
          <w:sz w:val="24"/>
          <w:szCs w:val="24"/>
        </w:rPr>
        <w:t xml:space="preserve"> </w:t>
      </w:r>
      <w:r w:rsidR="00F56F2C" w:rsidRPr="005A75E3">
        <w:rPr>
          <w:rFonts w:ascii="Times New Roman" w:hAnsi="Times New Roman" w:cs="Times New Roman"/>
          <w:bCs/>
          <w:sz w:val="24"/>
          <w:szCs w:val="24"/>
        </w:rPr>
        <w:t>Community Outreach Data/Evaluation M</w:t>
      </w:r>
      <w:r>
        <w:rPr>
          <w:rFonts w:ascii="Times New Roman" w:hAnsi="Times New Roman" w:cs="Times New Roman"/>
          <w:bCs/>
          <w:sz w:val="24"/>
          <w:szCs w:val="24"/>
        </w:rPr>
        <w:t>anager, American Cancer Society</w:t>
      </w:r>
    </w:p>
    <w:p w:rsidR="00DF5493" w:rsidRPr="005A75E3" w:rsidRDefault="005A75E3" w:rsidP="005A75E3">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Cs/>
          <w:sz w:val="24"/>
          <w:szCs w:val="24"/>
        </w:rPr>
        <w:t xml:space="preserve">Olga Lucia Jimenez, </w:t>
      </w:r>
      <w:r w:rsidR="00594A51" w:rsidRPr="005A75E3">
        <w:rPr>
          <w:rFonts w:ascii="Times New Roman" w:hAnsi="Times New Roman" w:cs="Times New Roman"/>
          <w:bCs/>
          <w:sz w:val="24"/>
          <w:szCs w:val="24"/>
        </w:rPr>
        <w:t>BS</w:t>
      </w:r>
      <w:r w:rsidR="00594A51">
        <w:rPr>
          <w:rFonts w:ascii="Times New Roman" w:hAnsi="Times New Roman" w:cs="Times New Roman"/>
          <w:bCs/>
          <w:sz w:val="24"/>
          <w:szCs w:val="24"/>
        </w:rPr>
        <w:t>,</w:t>
      </w:r>
      <w:r w:rsidR="00594A51" w:rsidRPr="005A75E3">
        <w:rPr>
          <w:rFonts w:ascii="Times New Roman" w:hAnsi="Times New Roman" w:cs="Times New Roman"/>
          <w:bCs/>
          <w:sz w:val="24"/>
          <w:szCs w:val="24"/>
        </w:rPr>
        <w:t xml:space="preserve"> </w:t>
      </w:r>
      <w:r w:rsidR="00F56F2C" w:rsidRPr="005A75E3">
        <w:rPr>
          <w:rFonts w:ascii="Times New Roman" w:hAnsi="Times New Roman" w:cs="Times New Roman"/>
          <w:bCs/>
          <w:sz w:val="24"/>
          <w:szCs w:val="24"/>
        </w:rPr>
        <w:t>Senior Manager Community Ou</w:t>
      </w:r>
      <w:r>
        <w:rPr>
          <w:rFonts w:ascii="Times New Roman" w:hAnsi="Times New Roman" w:cs="Times New Roman"/>
          <w:bCs/>
          <w:sz w:val="24"/>
          <w:szCs w:val="24"/>
        </w:rPr>
        <w:t>treach, American Cancer Society</w:t>
      </w:r>
    </w:p>
    <w:p w:rsidR="00DF5493" w:rsidRPr="005A75E3" w:rsidRDefault="00DF5493" w:rsidP="00AC6078">
      <w:pPr>
        <w:autoSpaceDE w:val="0"/>
        <w:autoSpaceDN w:val="0"/>
        <w:adjustRightInd w:val="0"/>
        <w:spacing w:after="0" w:line="360" w:lineRule="auto"/>
        <w:jc w:val="both"/>
        <w:rPr>
          <w:rFonts w:ascii="Times New Roman" w:hAnsi="Times New Roman" w:cs="Times New Roman"/>
          <w:sz w:val="24"/>
          <w:szCs w:val="24"/>
        </w:rPr>
      </w:pPr>
    </w:p>
    <w:p w:rsidR="005A75E3" w:rsidRDefault="005A75E3" w:rsidP="005A75E3">
      <w:pPr>
        <w:autoSpaceDE w:val="0"/>
        <w:autoSpaceDN w:val="0"/>
        <w:adjustRightInd w:val="0"/>
        <w:spacing w:after="0" w:line="240" w:lineRule="auto"/>
        <w:jc w:val="both"/>
        <w:rPr>
          <w:rFonts w:ascii="Times New Roman" w:hAnsi="Times New Roman" w:cs="Times New Roman"/>
          <w:b/>
          <w:bCs/>
          <w:sz w:val="24"/>
          <w:szCs w:val="24"/>
        </w:rPr>
      </w:pPr>
      <w:r w:rsidRPr="005A75E3">
        <w:rPr>
          <w:rFonts w:ascii="Times New Roman" w:hAnsi="Times New Roman" w:cs="Times New Roman"/>
          <w:b/>
          <w:bCs/>
          <w:sz w:val="24"/>
          <w:szCs w:val="24"/>
        </w:rPr>
        <w:t>A</w:t>
      </w:r>
      <w:r>
        <w:rPr>
          <w:rFonts w:ascii="Times New Roman" w:hAnsi="Times New Roman" w:cs="Times New Roman"/>
          <w:b/>
          <w:bCs/>
          <w:sz w:val="24"/>
          <w:szCs w:val="24"/>
        </w:rPr>
        <w:t>cknowledgements</w:t>
      </w:r>
    </w:p>
    <w:p w:rsidR="00604F8A" w:rsidRPr="005A75E3" w:rsidRDefault="006A092E" w:rsidP="005A75E3">
      <w:pPr>
        <w:autoSpaceDE w:val="0"/>
        <w:autoSpaceDN w:val="0"/>
        <w:adjustRightInd w:val="0"/>
        <w:spacing w:after="0" w:line="240" w:lineRule="auto"/>
        <w:jc w:val="both"/>
        <w:rPr>
          <w:rFonts w:ascii="Times New Roman" w:hAnsi="Times New Roman" w:cs="Times New Roman"/>
          <w:sz w:val="24"/>
          <w:szCs w:val="24"/>
        </w:rPr>
      </w:pPr>
      <w:r w:rsidRPr="005A75E3">
        <w:rPr>
          <w:rFonts w:ascii="Times New Roman" w:hAnsi="Times New Roman" w:cs="Times New Roman"/>
          <w:bCs/>
          <w:sz w:val="24"/>
          <w:szCs w:val="24"/>
        </w:rPr>
        <w:t xml:space="preserve">The Client Navigation Program is made possible through funding and a joint partnership with the American Cancer Society, </w:t>
      </w:r>
      <w:r w:rsidR="00604F8A" w:rsidRPr="005A75E3">
        <w:rPr>
          <w:rFonts w:ascii="Times New Roman" w:hAnsi="Times New Roman" w:cs="Times New Roman"/>
          <w:bCs/>
          <w:sz w:val="24"/>
          <w:szCs w:val="24"/>
        </w:rPr>
        <w:t xml:space="preserve">the </w:t>
      </w:r>
      <w:r w:rsidRPr="005A75E3">
        <w:rPr>
          <w:rFonts w:ascii="Times New Roman" w:hAnsi="Times New Roman" w:cs="Times New Roman"/>
          <w:bCs/>
          <w:sz w:val="24"/>
          <w:szCs w:val="24"/>
        </w:rPr>
        <w:t>United Way, and the Georgia Department of Public Health</w:t>
      </w:r>
      <w:r w:rsidR="006D632C" w:rsidRPr="005A75E3">
        <w:rPr>
          <w:rFonts w:ascii="Times New Roman" w:hAnsi="Times New Roman" w:cs="Times New Roman"/>
          <w:bCs/>
          <w:sz w:val="24"/>
          <w:szCs w:val="24"/>
        </w:rPr>
        <w:t>’s</w:t>
      </w:r>
      <w:r w:rsidRPr="005A75E3">
        <w:rPr>
          <w:rFonts w:ascii="Times New Roman" w:hAnsi="Times New Roman" w:cs="Times New Roman"/>
          <w:bCs/>
          <w:sz w:val="24"/>
          <w:szCs w:val="24"/>
        </w:rPr>
        <w:t xml:space="preserve"> Breast and Cervical Cancer Program</w:t>
      </w:r>
      <w:r w:rsidR="00CC1983" w:rsidRPr="005A75E3">
        <w:rPr>
          <w:rFonts w:ascii="Times New Roman" w:hAnsi="Times New Roman" w:cs="Times New Roman"/>
          <w:bCs/>
          <w:sz w:val="24"/>
          <w:szCs w:val="24"/>
        </w:rPr>
        <w:t xml:space="preserve"> (State </w:t>
      </w:r>
      <w:r w:rsidR="00320692" w:rsidRPr="005A75E3">
        <w:rPr>
          <w:rFonts w:ascii="Times New Roman" w:hAnsi="Times New Roman" w:cs="Times New Roman"/>
          <w:bCs/>
          <w:sz w:val="24"/>
          <w:szCs w:val="24"/>
        </w:rPr>
        <w:t>Funding</w:t>
      </w:r>
      <w:r w:rsidR="00CC1983" w:rsidRPr="005A75E3">
        <w:rPr>
          <w:rFonts w:ascii="Times New Roman" w:hAnsi="Times New Roman" w:cs="Times New Roman"/>
          <w:bCs/>
          <w:sz w:val="24"/>
          <w:szCs w:val="24"/>
        </w:rPr>
        <w:t>)</w:t>
      </w:r>
      <w:r w:rsidRPr="005A75E3">
        <w:rPr>
          <w:rFonts w:ascii="Times New Roman" w:hAnsi="Times New Roman" w:cs="Times New Roman"/>
          <w:bCs/>
          <w:sz w:val="24"/>
          <w:szCs w:val="24"/>
        </w:rPr>
        <w:t>.</w:t>
      </w:r>
    </w:p>
    <w:p w:rsidR="00604F8A" w:rsidRPr="005A75E3" w:rsidRDefault="00604F8A" w:rsidP="005A75E3">
      <w:pPr>
        <w:spacing w:after="0" w:line="240" w:lineRule="auto"/>
        <w:jc w:val="center"/>
        <w:rPr>
          <w:rFonts w:ascii="Times New Roman" w:hAnsi="Times New Roman" w:cs="Times New Roman"/>
          <w:bCs/>
          <w:i/>
          <w:sz w:val="24"/>
          <w:szCs w:val="24"/>
        </w:rPr>
      </w:pPr>
    </w:p>
    <w:p w:rsidR="006A092E" w:rsidRPr="005A75E3" w:rsidRDefault="006A092E" w:rsidP="005A75E3">
      <w:pPr>
        <w:spacing w:after="0" w:line="240" w:lineRule="auto"/>
        <w:jc w:val="center"/>
        <w:rPr>
          <w:rFonts w:ascii="Times New Roman" w:hAnsi="Times New Roman" w:cs="Times New Roman"/>
          <w:b/>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jc w:val="both"/>
        <w:rPr>
          <w:rFonts w:ascii="Times New Roman" w:hAnsi="Times New Roman" w:cs="Times New Roman"/>
          <w:b/>
          <w:bCs/>
          <w:i/>
          <w:sz w:val="24"/>
          <w:szCs w:val="24"/>
        </w:rPr>
      </w:pPr>
    </w:p>
    <w:p w:rsidR="005A75E3" w:rsidRPr="005A75E3" w:rsidRDefault="005A75E3" w:rsidP="005A75E3">
      <w:pPr>
        <w:spacing w:after="0" w:line="240" w:lineRule="auto"/>
        <w:rPr>
          <w:rFonts w:ascii="Times New Roman" w:hAnsi="Times New Roman" w:cs="Times New Roman"/>
          <w:b/>
          <w:bCs/>
          <w:sz w:val="24"/>
          <w:szCs w:val="24"/>
        </w:rPr>
      </w:pPr>
    </w:p>
    <w:p w:rsidR="005A75E3" w:rsidRPr="005A75E3" w:rsidRDefault="005A75E3" w:rsidP="005A75E3">
      <w:pPr>
        <w:spacing w:after="0" w:line="240" w:lineRule="auto"/>
        <w:jc w:val="both"/>
        <w:rPr>
          <w:rFonts w:ascii="Times New Roman" w:hAnsi="Times New Roman" w:cs="Times New Roman"/>
          <w:b/>
          <w:bCs/>
          <w:sz w:val="24"/>
          <w:szCs w:val="24"/>
        </w:rPr>
      </w:pPr>
    </w:p>
    <w:p w:rsidR="006A092E" w:rsidRPr="005A75E3" w:rsidRDefault="00DF5493" w:rsidP="005A75E3">
      <w:pPr>
        <w:spacing w:after="0" w:line="240" w:lineRule="auto"/>
        <w:jc w:val="both"/>
        <w:rPr>
          <w:rFonts w:ascii="Times New Roman" w:hAnsi="Times New Roman" w:cs="Times New Roman"/>
          <w:bCs/>
          <w:sz w:val="24"/>
          <w:szCs w:val="24"/>
        </w:rPr>
      </w:pPr>
      <w:r w:rsidRPr="005A75E3">
        <w:rPr>
          <w:rFonts w:ascii="Times New Roman" w:hAnsi="Times New Roman" w:cs="Times New Roman"/>
          <w:b/>
          <w:bCs/>
          <w:sz w:val="24"/>
          <w:szCs w:val="24"/>
        </w:rPr>
        <w:t xml:space="preserve">Suggested citation: </w:t>
      </w:r>
      <w:r w:rsidR="006A092E" w:rsidRPr="005A75E3">
        <w:rPr>
          <w:rFonts w:ascii="Times New Roman" w:hAnsi="Times New Roman" w:cs="Times New Roman"/>
          <w:bCs/>
          <w:sz w:val="24"/>
          <w:szCs w:val="24"/>
        </w:rPr>
        <w:t>Jeon</w:t>
      </w:r>
      <w:r w:rsidR="00594A51">
        <w:rPr>
          <w:rFonts w:ascii="Times New Roman" w:hAnsi="Times New Roman" w:cs="Times New Roman"/>
          <w:bCs/>
          <w:sz w:val="24"/>
          <w:szCs w:val="24"/>
        </w:rPr>
        <w:t xml:space="preserve"> JY</w:t>
      </w:r>
      <w:r w:rsidR="00AB18E8" w:rsidRPr="005A75E3">
        <w:rPr>
          <w:rFonts w:ascii="Times New Roman" w:hAnsi="Times New Roman" w:cs="Times New Roman"/>
          <w:bCs/>
          <w:sz w:val="24"/>
          <w:szCs w:val="24"/>
        </w:rPr>
        <w:t xml:space="preserve">, </w:t>
      </w:r>
      <w:r w:rsidRPr="005A75E3">
        <w:rPr>
          <w:rFonts w:ascii="Times New Roman" w:hAnsi="Times New Roman" w:cs="Times New Roman"/>
          <w:bCs/>
          <w:sz w:val="24"/>
          <w:szCs w:val="24"/>
        </w:rPr>
        <w:t xml:space="preserve">Jones P, </w:t>
      </w:r>
      <w:r w:rsidR="002E378A">
        <w:rPr>
          <w:rFonts w:ascii="Times New Roman" w:hAnsi="Times New Roman" w:cs="Times New Roman"/>
          <w:bCs/>
          <w:sz w:val="24"/>
          <w:szCs w:val="24"/>
        </w:rPr>
        <w:t xml:space="preserve">&amp; </w:t>
      </w:r>
      <w:r w:rsidR="006A092E" w:rsidRPr="005A75E3">
        <w:rPr>
          <w:rFonts w:ascii="Times New Roman" w:hAnsi="Times New Roman" w:cs="Times New Roman"/>
          <w:bCs/>
          <w:sz w:val="24"/>
          <w:szCs w:val="24"/>
        </w:rPr>
        <w:t>Jimenez</w:t>
      </w:r>
      <w:r w:rsidRPr="005A75E3">
        <w:rPr>
          <w:rFonts w:ascii="Times New Roman" w:hAnsi="Times New Roman" w:cs="Times New Roman"/>
          <w:bCs/>
          <w:sz w:val="24"/>
          <w:szCs w:val="24"/>
        </w:rPr>
        <w:t xml:space="preserve"> OL</w:t>
      </w:r>
      <w:r w:rsidR="00594A51">
        <w:rPr>
          <w:rFonts w:ascii="Times New Roman" w:hAnsi="Times New Roman" w:cs="Times New Roman"/>
          <w:bCs/>
          <w:sz w:val="24"/>
          <w:szCs w:val="24"/>
        </w:rPr>
        <w:t xml:space="preserve">. </w:t>
      </w:r>
      <w:r w:rsidRPr="005A75E3">
        <w:rPr>
          <w:rFonts w:ascii="Times New Roman" w:hAnsi="Times New Roman" w:cs="Times New Roman"/>
          <w:bCs/>
          <w:sz w:val="24"/>
          <w:szCs w:val="24"/>
        </w:rPr>
        <w:t xml:space="preserve">(2017). </w:t>
      </w:r>
      <w:r w:rsidR="00CF6B2C" w:rsidRPr="005A75E3">
        <w:rPr>
          <w:rFonts w:ascii="Times New Roman" w:hAnsi="Times New Roman" w:cs="Times New Roman"/>
          <w:bCs/>
          <w:sz w:val="24"/>
          <w:szCs w:val="24"/>
        </w:rPr>
        <w:t xml:space="preserve"> </w:t>
      </w:r>
      <w:r w:rsidRPr="005A75E3">
        <w:rPr>
          <w:rFonts w:ascii="Times New Roman" w:hAnsi="Times New Roman" w:cs="Times New Roman"/>
          <w:bCs/>
          <w:sz w:val="24"/>
          <w:szCs w:val="24"/>
        </w:rPr>
        <w:t xml:space="preserve">American Cancer Society Client Navigation Program Impact Assessment, American Cancer Society, United Way, and Georgia Department of Public Health, Atlanta, Georgia. </w:t>
      </w:r>
    </w:p>
    <w:p w:rsidR="006A092E" w:rsidRPr="005A75E3" w:rsidRDefault="006A092E" w:rsidP="005A75E3">
      <w:pPr>
        <w:spacing w:after="0" w:line="240" w:lineRule="auto"/>
        <w:rPr>
          <w:rFonts w:ascii="Times New Roman" w:hAnsi="Times New Roman" w:cs="Times New Roman"/>
          <w:noProof/>
          <w:sz w:val="24"/>
          <w:szCs w:val="24"/>
        </w:rPr>
      </w:pPr>
    </w:p>
    <w:p w:rsidR="0050200B" w:rsidRPr="005A75E3" w:rsidRDefault="0050200B" w:rsidP="005A75E3">
      <w:pPr>
        <w:spacing w:after="0" w:line="240" w:lineRule="auto"/>
        <w:rPr>
          <w:rFonts w:ascii="Times New Roman" w:hAnsi="Times New Roman" w:cs="Times New Roman"/>
          <w:noProof/>
          <w:sz w:val="24"/>
          <w:szCs w:val="24"/>
        </w:rPr>
      </w:pPr>
    </w:p>
    <w:p w:rsidR="006A092E" w:rsidRPr="005A75E3" w:rsidRDefault="006A092E" w:rsidP="005A75E3">
      <w:pPr>
        <w:spacing w:after="0" w:line="240" w:lineRule="auto"/>
        <w:rPr>
          <w:rFonts w:ascii="Times New Roman" w:hAnsi="Times New Roman" w:cs="Times New Roman"/>
          <w:b/>
          <w:bCs/>
          <w:sz w:val="24"/>
          <w:szCs w:val="24"/>
        </w:rPr>
      </w:pPr>
    </w:p>
    <w:p w:rsidR="00DF5493" w:rsidRPr="005A75E3" w:rsidRDefault="00DF5493" w:rsidP="005A75E3">
      <w:pPr>
        <w:spacing w:line="240" w:lineRule="auto"/>
        <w:rPr>
          <w:rFonts w:ascii="Times New Roman" w:hAnsi="Times New Roman" w:cs="Times New Roman"/>
          <w:sz w:val="24"/>
          <w:szCs w:val="24"/>
        </w:rPr>
      </w:pPr>
      <w:r w:rsidRPr="005A75E3">
        <w:rPr>
          <w:rFonts w:ascii="Times New Roman" w:hAnsi="Times New Roman" w:cs="Times New Roman"/>
          <w:sz w:val="24"/>
          <w:szCs w:val="24"/>
        </w:rPr>
        <w:br w:type="page"/>
      </w:r>
    </w:p>
    <w:p w:rsidR="006A092E" w:rsidRPr="005A75E3" w:rsidRDefault="006A092E" w:rsidP="005A75E3">
      <w:pPr>
        <w:spacing w:after="0" w:line="240" w:lineRule="auto"/>
        <w:rPr>
          <w:rFonts w:ascii="Arial" w:hAnsi="Arial" w:cs="Arial"/>
          <w:b/>
          <w:sz w:val="24"/>
          <w:szCs w:val="24"/>
        </w:rPr>
      </w:pPr>
      <w:r w:rsidRPr="005A75E3">
        <w:rPr>
          <w:rFonts w:ascii="Arial" w:hAnsi="Arial" w:cs="Arial"/>
          <w:b/>
          <w:sz w:val="24"/>
          <w:szCs w:val="24"/>
        </w:rPr>
        <w:lastRenderedPageBreak/>
        <w:t>Acronyms</w:t>
      </w:r>
    </w:p>
    <w:p w:rsidR="0050200B" w:rsidRPr="005A75E3" w:rsidRDefault="0050200B" w:rsidP="005A75E3">
      <w:pPr>
        <w:autoSpaceDE w:val="0"/>
        <w:autoSpaceDN w:val="0"/>
        <w:adjustRightInd w:val="0"/>
        <w:spacing w:after="0" w:line="240" w:lineRule="auto"/>
        <w:ind w:hanging="720"/>
        <w:rPr>
          <w:rFonts w:ascii="Times New Roman" w:hAnsi="Times New Roman" w:cs="Times New Roman"/>
          <w:sz w:val="24"/>
          <w:szCs w:val="24"/>
        </w:rPr>
      </w:pPr>
    </w:p>
    <w:p w:rsidR="006A092E" w:rsidRPr="005A75E3" w:rsidRDefault="006A092E" w:rsidP="005A75E3">
      <w:pPr>
        <w:autoSpaceDE w:val="0"/>
        <w:autoSpaceDN w:val="0"/>
        <w:adjustRightInd w:val="0"/>
        <w:spacing w:after="0" w:line="240" w:lineRule="auto"/>
        <w:ind w:left="720" w:hanging="720"/>
        <w:rPr>
          <w:rFonts w:ascii="Times New Roman" w:hAnsi="Times New Roman" w:cs="Times New Roman"/>
          <w:sz w:val="24"/>
          <w:szCs w:val="24"/>
        </w:rPr>
      </w:pPr>
      <w:r w:rsidRPr="005A75E3">
        <w:rPr>
          <w:rFonts w:ascii="Times New Roman" w:hAnsi="Times New Roman" w:cs="Times New Roman"/>
          <w:sz w:val="24"/>
          <w:szCs w:val="24"/>
        </w:rPr>
        <w:t xml:space="preserve">ACS – American Cancer Society </w:t>
      </w:r>
    </w:p>
    <w:p w:rsidR="006A092E" w:rsidRPr="005A75E3" w:rsidRDefault="006A092E" w:rsidP="005A75E3">
      <w:pPr>
        <w:autoSpaceDE w:val="0"/>
        <w:autoSpaceDN w:val="0"/>
        <w:adjustRightInd w:val="0"/>
        <w:spacing w:after="0" w:line="240" w:lineRule="auto"/>
        <w:ind w:left="720" w:hanging="720"/>
        <w:rPr>
          <w:rFonts w:ascii="Times New Roman" w:hAnsi="Times New Roman" w:cs="Times New Roman"/>
          <w:sz w:val="24"/>
          <w:szCs w:val="24"/>
        </w:rPr>
      </w:pPr>
      <w:r w:rsidRPr="005A75E3">
        <w:rPr>
          <w:rFonts w:ascii="Times New Roman" w:hAnsi="Times New Roman" w:cs="Times New Roman"/>
          <w:sz w:val="24"/>
          <w:szCs w:val="24"/>
        </w:rPr>
        <w:t xml:space="preserve">BCCP – Breast and Cervical Cancer Program </w:t>
      </w:r>
    </w:p>
    <w:p w:rsidR="006A092E" w:rsidRPr="005A75E3" w:rsidRDefault="006A092E" w:rsidP="005A75E3">
      <w:pPr>
        <w:autoSpaceDE w:val="0"/>
        <w:autoSpaceDN w:val="0"/>
        <w:adjustRightInd w:val="0"/>
        <w:spacing w:after="0" w:line="240" w:lineRule="auto"/>
        <w:ind w:left="720" w:hanging="720"/>
        <w:rPr>
          <w:rFonts w:ascii="Times New Roman" w:hAnsi="Times New Roman" w:cs="Times New Roman"/>
          <w:sz w:val="24"/>
          <w:szCs w:val="24"/>
        </w:rPr>
      </w:pPr>
      <w:r w:rsidRPr="005A75E3">
        <w:rPr>
          <w:rFonts w:ascii="Times New Roman" w:hAnsi="Times New Roman" w:cs="Times New Roman"/>
          <w:sz w:val="24"/>
          <w:szCs w:val="24"/>
        </w:rPr>
        <w:t xml:space="preserve">CDC – Centers for Disease Control and Prevention </w:t>
      </w:r>
    </w:p>
    <w:p w:rsidR="006A092E" w:rsidRPr="005A75E3" w:rsidRDefault="006A092E" w:rsidP="005A75E3">
      <w:pPr>
        <w:autoSpaceDE w:val="0"/>
        <w:autoSpaceDN w:val="0"/>
        <w:adjustRightInd w:val="0"/>
        <w:spacing w:after="0" w:line="240" w:lineRule="auto"/>
        <w:ind w:left="720" w:hanging="720"/>
        <w:rPr>
          <w:rFonts w:ascii="Times New Roman" w:hAnsi="Times New Roman" w:cs="Times New Roman"/>
          <w:sz w:val="24"/>
          <w:szCs w:val="24"/>
        </w:rPr>
      </w:pPr>
      <w:r w:rsidRPr="005A75E3">
        <w:rPr>
          <w:rFonts w:ascii="Times New Roman" w:hAnsi="Times New Roman" w:cs="Times New Roman"/>
          <w:sz w:val="24"/>
          <w:szCs w:val="24"/>
        </w:rPr>
        <w:t xml:space="preserve">CN – Client Navigator </w:t>
      </w:r>
    </w:p>
    <w:p w:rsidR="006A092E" w:rsidRPr="005A75E3" w:rsidRDefault="006A092E" w:rsidP="005A75E3">
      <w:pPr>
        <w:autoSpaceDE w:val="0"/>
        <w:autoSpaceDN w:val="0"/>
        <w:adjustRightInd w:val="0"/>
        <w:spacing w:after="0" w:line="240" w:lineRule="auto"/>
        <w:ind w:left="720" w:hanging="720"/>
        <w:rPr>
          <w:rFonts w:ascii="Times New Roman" w:hAnsi="Times New Roman" w:cs="Times New Roman"/>
          <w:sz w:val="24"/>
          <w:szCs w:val="24"/>
        </w:rPr>
      </w:pPr>
      <w:r w:rsidRPr="005A75E3">
        <w:rPr>
          <w:rFonts w:ascii="Times New Roman" w:hAnsi="Times New Roman" w:cs="Times New Roman"/>
          <w:sz w:val="24"/>
          <w:szCs w:val="24"/>
        </w:rPr>
        <w:t xml:space="preserve">CNP – Client Navigation Program </w:t>
      </w:r>
    </w:p>
    <w:p w:rsidR="006A092E" w:rsidRPr="005A75E3" w:rsidRDefault="006A092E" w:rsidP="005A75E3">
      <w:pPr>
        <w:autoSpaceDE w:val="0"/>
        <w:autoSpaceDN w:val="0"/>
        <w:adjustRightInd w:val="0"/>
        <w:spacing w:after="0" w:line="240" w:lineRule="auto"/>
        <w:ind w:left="720" w:hanging="720"/>
        <w:rPr>
          <w:rFonts w:ascii="Times New Roman" w:hAnsi="Times New Roman" w:cs="Times New Roman"/>
          <w:sz w:val="24"/>
          <w:szCs w:val="24"/>
        </w:rPr>
      </w:pPr>
      <w:r w:rsidRPr="005A75E3">
        <w:rPr>
          <w:rFonts w:ascii="Times New Roman" w:hAnsi="Times New Roman" w:cs="Times New Roman"/>
          <w:sz w:val="24"/>
          <w:szCs w:val="24"/>
        </w:rPr>
        <w:t>DPH – Department of Public Health</w:t>
      </w:r>
    </w:p>
    <w:p w:rsidR="006A092E" w:rsidRPr="005A75E3" w:rsidRDefault="006A092E" w:rsidP="005A75E3">
      <w:pPr>
        <w:autoSpaceDE w:val="0"/>
        <w:autoSpaceDN w:val="0"/>
        <w:adjustRightInd w:val="0"/>
        <w:spacing w:after="0" w:line="240" w:lineRule="auto"/>
        <w:ind w:left="720" w:hanging="720"/>
        <w:rPr>
          <w:rFonts w:ascii="Times New Roman" w:hAnsi="Times New Roman" w:cs="Times New Roman"/>
          <w:sz w:val="24"/>
          <w:szCs w:val="24"/>
        </w:rPr>
      </w:pPr>
      <w:r w:rsidRPr="005A75E3">
        <w:rPr>
          <w:rFonts w:ascii="Times New Roman" w:hAnsi="Times New Roman" w:cs="Times New Roman"/>
          <w:sz w:val="24"/>
          <w:szCs w:val="24"/>
        </w:rPr>
        <w:t xml:space="preserve">EBI – Evidence-Based Intervention </w:t>
      </w:r>
    </w:p>
    <w:p w:rsidR="006A092E" w:rsidRPr="005A75E3" w:rsidRDefault="006A092E" w:rsidP="005A75E3">
      <w:pPr>
        <w:autoSpaceDE w:val="0"/>
        <w:autoSpaceDN w:val="0"/>
        <w:adjustRightInd w:val="0"/>
        <w:spacing w:after="0" w:line="240" w:lineRule="auto"/>
        <w:ind w:left="720" w:hanging="720"/>
        <w:rPr>
          <w:rFonts w:ascii="Times New Roman" w:hAnsi="Times New Roman" w:cs="Times New Roman"/>
          <w:sz w:val="24"/>
          <w:szCs w:val="24"/>
        </w:rPr>
      </w:pPr>
      <w:r w:rsidRPr="005A75E3">
        <w:rPr>
          <w:rFonts w:ascii="Times New Roman" w:hAnsi="Times New Roman" w:cs="Times New Roman"/>
          <w:sz w:val="24"/>
          <w:szCs w:val="24"/>
        </w:rPr>
        <w:t>FY – Fiscal Year</w:t>
      </w:r>
    </w:p>
    <w:p w:rsidR="006A092E" w:rsidRPr="005A75E3" w:rsidRDefault="006A092E" w:rsidP="005A75E3">
      <w:pPr>
        <w:autoSpaceDE w:val="0"/>
        <w:autoSpaceDN w:val="0"/>
        <w:adjustRightInd w:val="0"/>
        <w:spacing w:after="0" w:line="240" w:lineRule="auto"/>
        <w:ind w:left="720" w:hanging="720"/>
        <w:rPr>
          <w:rFonts w:ascii="Times New Roman" w:hAnsi="Times New Roman" w:cs="Times New Roman"/>
          <w:sz w:val="24"/>
          <w:szCs w:val="24"/>
        </w:rPr>
      </w:pPr>
      <w:r w:rsidRPr="005A75E3">
        <w:rPr>
          <w:rFonts w:ascii="Times New Roman" w:hAnsi="Times New Roman" w:cs="Times New Roman"/>
          <w:sz w:val="24"/>
          <w:szCs w:val="24"/>
        </w:rPr>
        <w:t xml:space="preserve">HIPAA – Health Insurance Portability and Accountability Act </w:t>
      </w:r>
    </w:p>
    <w:p w:rsidR="006A092E" w:rsidRPr="005A75E3" w:rsidRDefault="006A092E" w:rsidP="005A75E3">
      <w:pPr>
        <w:autoSpaceDE w:val="0"/>
        <w:autoSpaceDN w:val="0"/>
        <w:adjustRightInd w:val="0"/>
        <w:spacing w:after="0" w:line="240" w:lineRule="auto"/>
        <w:ind w:left="720" w:hanging="720"/>
        <w:rPr>
          <w:rFonts w:ascii="Times New Roman" w:hAnsi="Times New Roman" w:cs="Times New Roman"/>
          <w:sz w:val="24"/>
          <w:szCs w:val="24"/>
        </w:rPr>
      </w:pPr>
      <w:r w:rsidRPr="005A75E3">
        <w:rPr>
          <w:rFonts w:ascii="Times New Roman" w:hAnsi="Times New Roman" w:cs="Times New Roman"/>
          <w:sz w:val="24"/>
          <w:szCs w:val="24"/>
        </w:rPr>
        <w:t xml:space="preserve">NBCCEDP – National Breast and Cervical Cancer Early Detection Program </w:t>
      </w:r>
    </w:p>
    <w:p w:rsidR="006A092E" w:rsidRPr="005A75E3" w:rsidRDefault="006A092E" w:rsidP="005A75E3">
      <w:pPr>
        <w:spacing w:after="0" w:line="240" w:lineRule="auto"/>
        <w:ind w:left="720" w:hanging="720"/>
        <w:rPr>
          <w:rFonts w:ascii="Times New Roman" w:hAnsi="Times New Roman" w:cs="Times New Roman"/>
          <w:b/>
          <w:bCs/>
          <w:sz w:val="24"/>
          <w:szCs w:val="24"/>
        </w:rPr>
      </w:pPr>
      <w:r w:rsidRPr="005A75E3">
        <w:rPr>
          <w:rFonts w:ascii="Times New Roman" w:hAnsi="Times New Roman" w:cs="Times New Roman"/>
          <w:sz w:val="24"/>
          <w:szCs w:val="24"/>
        </w:rPr>
        <w:t>WHMP – Women’s Health Medicaid Program</w:t>
      </w:r>
    </w:p>
    <w:p w:rsidR="006A092E" w:rsidRPr="005A75E3" w:rsidRDefault="006A092E" w:rsidP="005A75E3">
      <w:pPr>
        <w:pStyle w:val="Default"/>
        <w:rPr>
          <w:rFonts w:ascii="Times New Roman" w:hAnsi="Times New Roman" w:cs="Times New Roman"/>
          <w:b/>
          <w:bCs/>
          <w:color w:val="auto"/>
        </w:rPr>
      </w:pPr>
    </w:p>
    <w:p w:rsidR="006A092E" w:rsidRPr="005A75E3" w:rsidRDefault="006A092E" w:rsidP="005A75E3">
      <w:pPr>
        <w:pStyle w:val="Default"/>
        <w:rPr>
          <w:rFonts w:ascii="Times New Roman" w:hAnsi="Times New Roman" w:cs="Times New Roman"/>
          <w:b/>
          <w:bCs/>
          <w:color w:val="auto"/>
        </w:rPr>
      </w:pPr>
    </w:p>
    <w:p w:rsidR="006A092E" w:rsidRPr="005A75E3" w:rsidRDefault="006A092E" w:rsidP="005A75E3">
      <w:pPr>
        <w:pStyle w:val="Default"/>
        <w:rPr>
          <w:rFonts w:ascii="Times New Roman" w:hAnsi="Times New Roman" w:cs="Times New Roman"/>
          <w:b/>
          <w:bCs/>
          <w:color w:val="auto"/>
        </w:rPr>
      </w:pPr>
    </w:p>
    <w:p w:rsidR="003671B7" w:rsidRPr="005A75E3" w:rsidRDefault="003671B7" w:rsidP="005A75E3">
      <w:pPr>
        <w:spacing w:line="240" w:lineRule="auto"/>
        <w:rPr>
          <w:rFonts w:ascii="Times New Roman" w:hAnsi="Times New Roman" w:cs="Times New Roman"/>
          <w:b/>
          <w:bCs/>
          <w:sz w:val="24"/>
          <w:szCs w:val="24"/>
        </w:rPr>
      </w:pPr>
      <w:r w:rsidRPr="005A75E3">
        <w:rPr>
          <w:rFonts w:ascii="Times New Roman" w:hAnsi="Times New Roman" w:cs="Times New Roman"/>
          <w:b/>
          <w:bCs/>
        </w:rPr>
        <w:br w:type="page"/>
      </w:r>
    </w:p>
    <w:p w:rsidR="003671B7" w:rsidRPr="005A75E3" w:rsidRDefault="003671B7" w:rsidP="001E5BB7">
      <w:pPr>
        <w:pStyle w:val="Default"/>
        <w:rPr>
          <w:rFonts w:ascii="Arial" w:hAnsi="Arial" w:cs="Arial"/>
          <w:color w:val="auto"/>
        </w:rPr>
      </w:pPr>
      <w:r w:rsidRPr="005A75E3">
        <w:rPr>
          <w:rFonts w:ascii="Arial" w:hAnsi="Arial" w:cs="Arial"/>
          <w:b/>
          <w:color w:val="auto"/>
        </w:rPr>
        <w:t xml:space="preserve">Executive Summary </w:t>
      </w:r>
    </w:p>
    <w:p w:rsidR="003671B7" w:rsidRPr="005A75E3" w:rsidRDefault="003671B7" w:rsidP="00AC6078">
      <w:pPr>
        <w:pStyle w:val="Default"/>
        <w:rPr>
          <w:rFonts w:ascii="Times New Roman" w:hAnsi="Times New Roman" w:cs="Times New Roman"/>
          <w:color w:val="auto"/>
          <w:lang w:eastAsia="ko-KR"/>
        </w:rPr>
      </w:pPr>
    </w:p>
    <w:p w:rsidR="003671B7" w:rsidRPr="005A75E3" w:rsidRDefault="003671B7">
      <w:pPr>
        <w:spacing w:after="0" w:line="240" w:lineRule="auto"/>
        <w:rPr>
          <w:rFonts w:ascii="Times New Roman" w:hAnsi="Times New Roman" w:cs="Times New Roman"/>
          <w:b/>
          <w:sz w:val="24"/>
          <w:szCs w:val="24"/>
          <w:lang w:eastAsia="ko-KR"/>
        </w:rPr>
      </w:pPr>
      <w:r w:rsidRPr="005A75E3">
        <w:rPr>
          <w:rFonts w:ascii="Times New Roman" w:hAnsi="Times New Roman" w:cs="Times New Roman"/>
          <w:bCs/>
          <w:sz w:val="24"/>
          <w:szCs w:val="24"/>
        </w:rPr>
        <w:t xml:space="preserve">The American Cancer Society (ACS) Client Navigation Program (CNP) provides population-based community education on breast, cervical and colorectal cancer and facilitates access to receive screening and diagnostic services </w:t>
      </w:r>
      <w:r w:rsidRPr="005A75E3">
        <w:rPr>
          <w:rFonts w:ascii="Times New Roman" w:hAnsi="Times New Roman" w:cs="Times New Roman"/>
          <w:sz w:val="24"/>
          <w:szCs w:val="24"/>
        </w:rPr>
        <w:t xml:space="preserve">for low-income, uninsured and underinsured women in Georgia </w:t>
      </w:r>
      <w:r w:rsidRPr="005A75E3">
        <w:rPr>
          <w:rFonts w:ascii="Times New Roman" w:hAnsi="Times New Roman" w:cs="Times New Roman"/>
          <w:bCs/>
          <w:sz w:val="24"/>
          <w:szCs w:val="24"/>
        </w:rPr>
        <w:t xml:space="preserve">(ACS, 2014). </w:t>
      </w:r>
      <w:r w:rsidRPr="005A75E3">
        <w:rPr>
          <w:rFonts w:ascii="Times New Roman" w:hAnsi="Times New Roman" w:cs="Times New Roman"/>
          <w:sz w:val="24"/>
          <w:szCs w:val="24"/>
        </w:rPr>
        <w:t xml:space="preserve">The Client Navigators (CNs) implement </w:t>
      </w:r>
      <w:r w:rsidRPr="005A75E3">
        <w:rPr>
          <w:rFonts w:ascii="Times New Roman" w:hAnsi="Times New Roman" w:cs="Times New Roman"/>
          <w:sz w:val="24"/>
          <w:szCs w:val="24"/>
          <w:shd w:val="clear" w:color="auto" w:fill="FFFFFF"/>
        </w:rPr>
        <w:t xml:space="preserve">evidence-based intervention </w:t>
      </w:r>
      <w:r w:rsidRPr="005A75E3">
        <w:rPr>
          <w:rFonts w:ascii="Times New Roman" w:hAnsi="Times New Roman" w:cs="Times New Roman"/>
          <w:sz w:val="24"/>
          <w:szCs w:val="24"/>
        </w:rPr>
        <w:t>strategies, including group education, one-on-one education, client reminders, reduction of barriers to care, and case management.</w:t>
      </w:r>
    </w:p>
    <w:p w:rsidR="003671B7" w:rsidRPr="005A75E3" w:rsidRDefault="003671B7">
      <w:pPr>
        <w:pStyle w:val="Heading2"/>
        <w:spacing w:before="0" w:line="240" w:lineRule="auto"/>
        <w:rPr>
          <w:rFonts w:ascii="Times New Roman" w:hAnsi="Times New Roman" w:cs="Times New Roman"/>
          <w:b/>
          <w:color w:val="auto"/>
          <w:sz w:val="24"/>
          <w:szCs w:val="24"/>
          <w:lang w:eastAsia="ko-KR"/>
        </w:rPr>
      </w:pPr>
    </w:p>
    <w:p w:rsidR="003671B7" w:rsidRPr="005A75E3" w:rsidRDefault="003671B7">
      <w:pPr>
        <w:spacing w:after="0" w:line="240" w:lineRule="auto"/>
        <w:rPr>
          <w:rFonts w:ascii="Times New Roman" w:hAnsi="Times New Roman" w:cs="Times New Roman"/>
          <w:b/>
          <w:sz w:val="24"/>
          <w:szCs w:val="24"/>
          <w:lang w:eastAsia="ko-KR"/>
        </w:rPr>
      </w:pPr>
      <w:r w:rsidRPr="005A75E3">
        <w:rPr>
          <w:rFonts w:ascii="Times New Roman" w:hAnsi="Times New Roman" w:cs="Times New Roman"/>
          <w:sz w:val="24"/>
          <w:szCs w:val="24"/>
        </w:rPr>
        <w:t xml:space="preserve">The objective of this report is to evaluate the CNP’s effectiveness in providing education and promoting breast and cervical cancer screening between FY2012 and FY2016. </w:t>
      </w:r>
    </w:p>
    <w:p w:rsidR="003671B7" w:rsidRPr="005A75E3" w:rsidRDefault="003671B7">
      <w:pPr>
        <w:pStyle w:val="Heading2"/>
        <w:spacing w:before="0" w:line="240" w:lineRule="auto"/>
        <w:rPr>
          <w:rFonts w:ascii="Times New Roman" w:hAnsi="Times New Roman" w:cs="Times New Roman"/>
          <w:color w:val="auto"/>
          <w:sz w:val="24"/>
          <w:szCs w:val="24"/>
          <w:lang w:eastAsia="ko-KR"/>
        </w:rPr>
      </w:pPr>
    </w:p>
    <w:p w:rsidR="003671B7" w:rsidRPr="005A75E3" w:rsidRDefault="003671B7">
      <w:pPr>
        <w:spacing w:after="0" w:line="240" w:lineRule="auto"/>
        <w:rPr>
          <w:rFonts w:ascii="Times New Roman" w:hAnsi="Times New Roman" w:cs="Times New Roman"/>
        </w:rPr>
      </w:pPr>
      <w:r w:rsidRPr="005A75E3">
        <w:rPr>
          <w:rFonts w:ascii="Times New Roman" w:hAnsi="Times New Roman" w:cs="Times New Roman"/>
          <w:sz w:val="24"/>
          <w:szCs w:val="24"/>
        </w:rPr>
        <w:t>Between FY2012 and FY2016, t</w:t>
      </w:r>
      <w:r w:rsidRPr="005A75E3">
        <w:rPr>
          <w:rFonts w:ascii="Times New Roman" w:hAnsi="Times New Roman" w:cs="Times New Roman"/>
          <w:bCs/>
          <w:sz w:val="24"/>
          <w:szCs w:val="24"/>
        </w:rPr>
        <w:t xml:space="preserve">he </w:t>
      </w:r>
      <w:r w:rsidRPr="005A75E3">
        <w:rPr>
          <w:rFonts w:ascii="Times New Roman" w:hAnsi="Times New Roman" w:cs="Times New Roman"/>
          <w:bCs/>
          <w:sz w:val="24"/>
          <w:szCs w:val="24"/>
          <w:lang w:eastAsia="ko-KR"/>
        </w:rPr>
        <w:t>CNP</w:t>
      </w:r>
      <w:r w:rsidRPr="005A75E3">
        <w:rPr>
          <w:rFonts w:ascii="Times New Roman" w:hAnsi="Times New Roman" w:cs="Times New Roman"/>
          <w:bCs/>
          <w:sz w:val="24"/>
          <w:szCs w:val="24"/>
        </w:rPr>
        <w:t xml:space="preserve"> collected data in the CN Activities Database, Client Intake Database and Client Satisfaction Survey. </w:t>
      </w:r>
      <w:r w:rsidRPr="005A75E3">
        <w:rPr>
          <w:rFonts w:ascii="Times New Roman" w:hAnsi="Times New Roman" w:cs="Times New Roman"/>
          <w:bCs/>
          <w:sz w:val="24"/>
          <w:szCs w:val="24"/>
          <w:lang w:eastAsia="ko-KR"/>
        </w:rPr>
        <w:t>S</w:t>
      </w:r>
      <w:r w:rsidRPr="005A75E3">
        <w:rPr>
          <w:rFonts w:ascii="Times New Roman" w:hAnsi="Times New Roman" w:cs="Times New Roman"/>
          <w:bCs/>
          <w:sz w:val="24"/>
          <w:szCs w:val="24"/>
        </w:rPr>
        <w:t>tart</w:t>
      </w:r>
      <w:r w:rsidRPr="005A75E3">
        <w:rPr>
          <w:rFonts w:ascii="Times New Roman" w:hAnsi="Times New Roman" w:cs="Times New Roman"/>
          <w:bCs/>
          <w:sz w:val="24"/>
          <w:szCs w:val="24"/>
          <w:lang w:eastAsia="ko-KR"/>
        </w:rPr>
        <w:t xml:space="preserve">ing in FY2015, </w:t>
      </w:r>
      <w:r w:rsidRPr="005A75E3">
        <w:rPr>
          <w:rFonts w:ascii="Times New Roman" w:hAnsi="Times New Roman" w:cs="Times New Roman"/>
          <w:bCs/>
          <w:sz w:val="24"/>
          <w:szCs w:val="24"/>
        </w:rPr>
        <w:t xml:space="preserve">the </w:t>
      </w:r>
      <w:r w:rsidRPr="005A75E3">
        <w:rPr>
          <w:rFonts w:ascii="Times New Roman" w:hAnsi="Times New Roman" w:cs="Times New Roman"/>
          <w:bCs/>
          <w:sz w:val="24"/>
          <w:szCs w:val="24"/>
          <w:lang w:eastAsia="ko-KR"/>
        </w:rPr>
        <w:t xml:space="preserve">CNs </w:t>
      </w:r>
      <w:r w:rsidRPr="005A75E3">
        <w:rPr>
          <w:rFonts w:ascii="Times New Roman" w:hAnsi="Times New Roman" w:cs="Times New Roman"/>
          <w:bCs/>
          <w:sz w:val="24"/>
          <w:szCs w:val="24"/>
        </w:rPr>
        <w:t>submitted success stories about clients who completed a plan of cancer care</w:t>
      </w:r>
      <w:r w:rsidRPr="005A75E3">
        <w:rPr>
          <w:rFonts w:ascii="Times New Roman" w:hAnsi="Times New Roman" w:cs="Times New Roman"/>
          <w:bCs/>
          <w:sz w:val="24"/>
          <w:szCs w:val="24"/>
          <w:lang w:eastAsia="ko-KR"/>
        </w:rPr>
        <w:t xml:space="preserve">. </w:t>
      </w:r>
      <w:r w:rsidRPr="005A75E3">
        <w:rPr>
          <w:rFonts w:ascii="Times New Roman" w:hAnsi="Times New Roman" w:cs="Times New Roman"/>
          <w:sz w:val="24"/>
          <w:szCs w:val="24"/>
        </w:rPr>
        <w:t xml:space="preserve">Databases </w:t>
      </w:r>
      <w:r w:rsidRPr="005A75E3">
        <w:rPr>
          <w:rFonts w:ascii="Times New Roman" w:hAnsi="Times New Roman" w:cs="Times New Roman"/>
          <w:sz w:val="24"/>
          <w:szCs w:val="24"/>
          <w:lang w:eastAsia="ko-KR"/>
        </w:rPr>
        <w:t xml:space="preserve">were stored </w:t>
      </w:r>
      <w:r w:rsidRPr="005A75E3">
        <w:rPr>
          <w:rFonts w:ascii="Times New Roman" w:hAnsi="Times New Roman" w:cs="Times New Roman"/>
          <w:sz w:val="24"/>
          <w:szCs w:val="24"/>
        </w:rPr>
        <w:t>in Microsoft Access</w:t>
      </w:r>
      <w:r w:rsidRPr="005A75E3">
        <w:rPr>
          <w:rFonts w:ascii="Times New Roman" w:hAnsi="Times New Roman" w:cs="Times New Roman"/>
          <w:sz w:val="24"/>
          <w:szCs w:val="24"/>
          <w:lang w:eastAsia="ko-KR"/>
        </w:rPr>
        <w:t xml:space="preserve"> and</w:t>
      </w:r>
      <w:r w:rsidRPr="005A75E3">
        <w:rPr>
          <w:rFonts w:ascii="Times New Roman" w:hAnsi="Times New Roman" w:cs="Times New Roman"/>
          <w:sz w:val="24"/>
          <w:szCs w:val="24"/>
        </w:rPr>
        <w:t xml:space="preserve"> were exported into Microsoft Excel and SPSS to conduct the statistical data analysis. </w:t>
      </w:r>
      <w:r w:rsidRPr="005A75E3">
        <w:rPr>
          <w:rFonts w:ascii="Times New Roman" w:hAnsi="Times New Roman" w:cs="Times New Roman"/>
          <w:sz w:val="24"/>
          <w:szCs w:val="24"/>
          <w:lang w:eastAsia="ko-KR"/>
        </w:rPr>
        <w:t>B</w:t>
      </w:r>
      <w:r w:rsidRPr="005A75E3">
        <w:rPr>
          <w:rFonts w:ascii="Times New Roman" w:hAnsi="Times New Roman" w:cs="Times New Roman"/>
          <w:sz w:val="24"/>
          <w:szCs w:val="24"/>
        </w:rPr>
        <w:t xml:space="preserve">reast and cervical cancer screening and incidence </w:t>
      </w:r>
      <w:r w:rsidRPr="005A75E3">
        <w:rPr>
          <w:rFonts w:ascii="Times New Roman" w:hAnsi="Times New Roman" w:cs="Times New Roman"/>
          <w:sz w:val="24"/>
          <w:szCs w:val="24"/>
          <w:lang w:eastAsia="ko-KR"/>
        </w:rPr>
        <w:t xml:space="preserve">rates </w:t>
      </w:r>
      <w:r w:rsidRPr="005A75E3">
        <w:rPr>
          <w:rFonts w:ascii="Times New Roman" w:hAnsi="Times New Roman" w:cs="Times New Roman"/>
          <w:sz w:val="24"/>
          <w:szCs w:val="24"/>
        </w:rPr>
        <w:t>were calculated</w:t>
      </w:r>
      <w:r w:rsidRPr="005A75E3">
        <w:rPr>
          <w:rFonts w:ascii="Times New Roman" w:hAnsi="Times New Roman" w:cs="Times New Roman"/>
          <w:sz w:val="24"/>
          <w:szCs w:val="24"/>
          <w:lang w:eastAsia="ko-KR"/>
        </w:rPr>
        <w:t xml:space="preserve">. </w:t>
      </w:r>
    </w:p>
    <w:p w:rsidR="003671B7" w:rsidRPr="005A75E3" w:rsidRDefault="003671B7">
      <w:pPr>
        <w:pStyle w:val="Heading2"/>
        <w:spacing w:before="0" w:line="240" w:lineRule="auto"/>
        <w:rPr>
          <w:rFonts w:ascii="Times New Roman" w:hAnsi="Times New Roman" w:cs="Times New Roman"/>
          <w:color w:val="auto"/>
          <w:sz w:val="24"/>
          <w:szCs w:val="24"/>
          <w:lang w:eastAsia="ko-KR"/>
        </w:rPr>
      </w:pPr>
    </w:p>
    <w:p w:rsidR="003671B7" w:rsidRPr="005A75E3" w:rsidRDefault="003671B7">
      <w:pPr>
        <w:pStyle w:val="Heading2"/>
        <w:spacing w:before="0" w:line="240" w:lineRule="auto"/>
        <w:rPr>
          <w:rFonts w:ascii="Times New Roman" w:hAnsi="Times New Roman" w:cs="Times New Roman"/>
          <w:b/>
          <w:color w:val="auto"/>
          <w:sz w:val="24"/>
          <w:szCs w:val="24"/>
          <w:lang w:eastAsia="ko-KR"/>
        </w:rPr>
      </w:pPr>
      <w:bookmarkStart w:id="0" w:name="_Toc474308967"/>
      <w:r w:rsidRPr="005A75E3">
        <w:rPr>
          <w:rFonts w:ascii="Times New Roman" w:hAnsi="Times New Roman" w:cs="Times New Roman"/>
          <w:b/>
          <w:color w:val="auto"/>
          <w:sz w:val="24"/>
          <w:szCs w:val="24"/>
          <w:lang w:eastAsia="ko-KR"/>
        </w:rPr>
        <w:t>Key Findings</w:t>
      </w:r>
      <w:bookmarkEnd w:id="0"/>
    </w:p>
    <w:p w:rsidR="003671B7" w:rsidRPr="005A75E3" w:rsidRDefault="003671B7">
      <w:pPr>
        <w:pStyle w:val="Default"/>
        <w:numPr>
          <w:ilvl w:val="0"/>
          <w:numId w:val="11"/>
        </w:numPr>
        <w:ind w:left="792"/>
        <w:rPr>
          <w:rFonts w:ascii="Times New Roman" w:eastAsia="Arial Unicode MS" w:hAnsi="Times New Roman" w:cs="Times New Roman"/>
          <w:color w:val="auto"/>
        </w:rPr>
      </w:pPr>
      <w:r w:rsidRPr="005A75E3">
        <w:rPr>
          <w:rFonts w:ascii="Times New Roman" w:eastAsia="Arial Unicode MS" w:hAnsi="Times New Roman" w:cs="Times New Roman"/>
          <w:color w:val="auto"/>
        </w:rPr>
        <w:t xml:space="preserve">The number of women who participated in the community education increased progressively from FY2012 to FY2016. </w:t>
      </w:r>
    </w:p>
    <w:p w:rsidR="003671B7" w:rsidRPr="005A75E3" w:rsidRDefault="003671B7">
      <w:pPr>
        <w:pStyle w:val="Default"/>
        <w:numPr>
          <w:ilvl w:val="0"/>
          <w:numId w:val="11"/>
        </w:numPr>
        <w:ind w:left="792"/>
        <w:rPr>
          <w:rFonts w:ascii="Times New Roman" w:eastAsia="Arial Unicode MS" w:hAnsi="Times New Roman" w:cs="Times New Roman"/>
          <w:color w:val="auto"/>
        </w:rPr>
      </w:pPr>
      <w:r w:rsidRPr="005A75E3">
        <w:rPr>
          <w:rFonts w:ascii="Times New Roman" w:eastAsia="Arial Unicode MS" w:hAnsi="Times New Roman" w:cs="Times New Roman"/>
          <w:color w:val="auto"/>
          <w:lang w:eastAsia="ko-KR"/>
        </w:rPr>
        <w:t>C</w:t>
      </w:r>
      <w:r w:rsidRPr="005A75E3">
        <w:rPr>
          <w:rFonts w:ascii="Times New Roman" w:eastAsia="Arial Unicode MS" w:hAnsi="Times New Roman" w:cs="Times New Roman"/>
          <w:color w:val="auto"/>
        </w:rPr>
        <w:t>lient intake, retention and new recruitment increased between FY2012-FY2016</w:t>
      </w:r>
      <w:r w:rsidRPr="005A75E3">
        <w:rPr>
          <w:rFonts w:ascii="Times New Roman" w:eastAsia="Arial Unicode MS" w:hAnsi="Times New Roman" w:cs="Times New Roman"/>
          <w:color w:val="auto"/>
          <w:lang w:eastAsia="ko-KR"/>
        </w:rPr>
        <w:t>.</w:t>
      </w:r>
    </w:p>
    <w:p w:rsidR="003671B7" w:rsidRPr="005A75E3" w:rsidRDefault="003671B7">
      <w:pPr>
        <w:pStyle w:val="ListParagraph"/>
        <w:numPr>
          <w:ilvl w:val="0"/>
          <w:numId w:val="11"/>
        </w:numPr>
        <w:spacing w:after="0" w:line="240" w:lineRule="auto"/>
        <w:ind w:left="792"/>
        <w:rPr>
          <w:rFonts w:ascii="Times New Roman" w:eastAsia="Calibri" w:hAnsi="Times New Roman" w:cs="Times New Roman"/>
          <w:sz w:val="24"/>
          <w:szCs w:val="24"/>
        </w:rPr>
      </w:pPr>
      <w:r w:rsidRPr="005A75E3">
        <w:rPr>
          <w:rFonts w:ascii="Times New Roman" w:eastAsia="Calibri" w:hAnsi="Times New Roman" w:cs="Times New Roman"/>
          <w:sz w:val="24"/>
          <w:szCs w:val="24"/>
        </w:rPr>
        <w:t xml:space="preserve">The program </w:t>
      </w:r>
      <w:r w:rsidRPr="005A75E3">
        <w:rPr>
          <w:rFonts w:ascii="Times New Roman" w:hAnsi="Times New Roman" w:cs="Times New Roman"/>
          <w:sz w:val="24"/>
          <w:szCs w:val="24"/>
          <w:lang w:eastAsia="ko-KR"/>
        </w:rPr>
        <w:t>exceeded</w:t>
      </w:r>
      <w:r w:rsidRPr="005A75E3">
        <w:rPr>
          <w:rFonts w:ascii="Times New Roman" w:eastAsia="Calibri" w:hAnsi="Times New Roman" w:cs="Times New Roman"/>
          <w:sz w:val="24"/>
          <w:szCs w:val="24"/>
        </w:rPr>
        <w:t xml:space="preserve"> the goal of enrolling at least 20% of rarely or never screened women during FY2012-FY2016. </w:t>
      </w:r>
      <w:r w:rsidRPr="005A75E3">
        <w:rPr>
          <w:rFonts w:ascii="Times New Roman" w:hAnsi="Times New Roman" w:cs="Times New Roman"/>
          <w:sz w:val="24"/>
          <w:szCs w:val="24"/>
          <w:lang w:eastAsia="ko-KR"/>
        </w:rPr>
        <w:t xml:space="preserve">The percentage of </w:t>
      </w:r>
      <w:r w:rsidRPr="005A75E3">
        <w:rPr>
          <w:rFonts w:ascii="Times New Roman" w:eastAsia="Calibri" w:hAnsi="Times New Roman" w:cs="Times New Roman"/>
          <w:sz w:val="24"/>
          <w:szCs w:val="24"/>
        </w:rPr>
        <w:t>rarely or never screened clients</w:t>
      </w:r>
      <w:r w:rsidRPr="005A75E3">
        <w:rPr>
          <w:rFonts w:ascii="Times New Roman" w:hAnsi="Times New Roman" w:cs="Times New Roman"/>
          <w:sz w:val="24"/>
          <w:szCs w:val="24"/>
          <w:lang w:eastAsia="ko-KR"/>
        </w:rPr>
        <w:t xml:space="preserve"> was approximately 50% in FY2016.</w:t>
      </w:r>
    </w:p>
    <w:p w:rsidR="003671B7" w:rsidRPr="005A75E3" w:rsidRDefault="003671B7">
      <w:pPr>
        <w:numPr>
          <w:ilvl w:val="0"/>
          <w:numId w:val="11"/>
        </w:numPr>
        <w:shd w:val="clear" w:color="auto" w:fill="FFFFFF" w:themeFill="background1"/>
        <w:spacing w:after="0" w:line="240" w:lineRule="auto"/>
        <w:ind w:left="792"/>
        <w:contextualSpacing/>
        <w:rPr>
          <w:rFonts w:ascii="Times New Roman" w:eastAsia="Calibri" w:hAnsi="Times New Roman" w:cs="Times New Roman"/>
          <w:sz w:val="24"/>
          <w:szCs w:val="24"/>
        </w:rPr>
      </w:pPr>
      <w:r w:rsidRPr="005A75E3">
        <w:rPr>
          <w:rFonts w:ascii="Times New Roman" w:hAnsi="Times New Roman" w:cs="Times New Roman"/>
          <w:sz w:val="24"/>
          <w:szCs w:val="24"/>
          <w:lang w:eastAsia="ko-KR"/>
        </w:rPr>
        <w:t>T</w:t>
      </w:r>
      <w:r w:rsidRPr="005A75E3">
        <w:rPr>
          <w:rFonts w:ascii="Times New Roman" w:eastAsia="Calibri" w:hAnsi="Times New Roman" w:cs="Times New Roman"/>
          <w:sz w:val="24"/>
          <w:szCs w:val="24"/>
        </w:rPr>
        <w:t>he m</w:t>
      </w:r>
      <w:r w:rsidRPr="005A75E3">
        <w:rPr>
          <w:rFonts w:ascii="Times New Roman" w:eastAsia="Arial Unicode MS" w:hAnsi="Times New Roman" w:cs="Times New Roman"/>
          <w:sz w:val="24"/>
          <w:szCs w:val="24"/>
        </w:rPr>
        <w:t>ammogram appointment rate</w:t>
      </w:r>
      <w:r w:rsidRPr="005A75E3">
        <w:rPr>
          <w:rFonts w:ascii="Times New Roman" w:eastAsia="Arial Unicode MS" w:hAnsi="Times New Roman" w:cs="Times New Roman"/>
          <w:sz w:val="24"/>
          <w:szCs w:val="24"/>
          <w:lang w:eastAsia="ko-KR"/>
        </w:rPr>
        <w:t xml:space="preserve">s and </w:t>
      </w:r>
      <w:r w:rsidRPr="005A75E3">
        <w:rPr>
          <w:rFonts w:ascii="Times New Roman" w:eastAsia="Arial Unicode MS" w:hAnsi="Times New Roman" w:cs="Times New Roman"/>
          <w:sz w:val="24"/>
          <w:szCs w:val="24"/>
        </w:rPr>
        <w:t xml:space="preserve">the breast cancer screening rates increased </w:t>
      </w:r>
      <w:r w:rsidRPr="005A75E3">
        <w:rPr>
          <w:rFonts w:ascii="Times New Roman" w:eastAsia="Calibri" w:hAnsi="Times New Roman" w:cs="Times New Roman"/>
          <w:sz w:val="24"/>
          <w:szCs w:val="24"/>
        </w:rPr>
        <w:t xml:space="preserve">progressively </w:t>
      </w:r>
      <w:r w:rsidRPr="005A75E3">
        <w:rPr>
          <w:rFonts w:ascii="Times New Roman" w:eastAsia="Arial Unicode MS" w:hAnsi="Times New Roman" w:cs="Times New Roman"/>
          <w:sz w:val="24"/>
          <w:szCs w:val="24"/>
        </w:rPr>
        <w:t xml:space="preserve">from FY2013 to FY2016. </w:t>
      </w:r>
      <w:r w:rsidRPr="005A75E3">
        <w:rPr>
          <w:rFonts w:ascii="Times New Roman" w:eastAsia="Arial Unicode MS" w:hAnsi="Times New Roman" w:cs="Times New Roman"/>
          <w:sz w:val="24"/>
          <w:szCs w:val="24"/>
          <w:lang w:eastAsia="ko-KR"/>
        </w:rPr>
        <w:t>The</w:t>
      </w:r>
      <w:r w:rsidRPr="005A75E3">
        <w:rPr>
          <w:rFonts w:ascii="Times New Roman" w:eastAsia="Arial Unicode MS" w:hAnsi="Times New Roman" w:cs="Times New Roman"/>
          <w:sz w:val="24"/>
          <w:szCs w:val="24"/>
        </w:rPr>
        <w:t xml:space="preserve"> b</w:t>
      </w:r>
      <w:r w:rsidRPr="005A75E3">
        <w:rPr>
          <w:rFonts w:ascii="Times New Roman" w:eastAsia="Calibri" w:hAnsi="Times New Roman" w:cs="Times New Roman"/>
          <w:sz w:val="24"/>
          <w:szCs w:val="24"/>
        </w:rPr>
        <w:t>reast cancer screening rate was</w:t>
      </w:r>
      <w:r w:rsidRPr="005A75E3">
        <w:rPr>
          <w:rFonts w:ascii="Times New Roman" w:hAnsi="Times New Roman" w:cs="Times New Roman"/>
          <w:sz w:val="24"/>
          <w:szCs w:val="24"/>
          <w:lang w:eastAsia="ko-KR"/>
        </w:rPr>
        <w:t xml:space="preserve"> </w:t>
      </w:r>
      <w:r w:rsidRPr="005A75E3">
        <w:rPr>
          <w:rFonts w:ascii="Times New Roman" w:eastAsia="Arial Unicode MS" w:hAnsi="Times New Roman" w:cs="Times New Roman"/>
          <w:sz w:val="24"/>
          <w:szCs w:val="24"/>
        </w:rPr>
        <w:t>94.8% in FY2016. Moreover, the b</w:t>
      </w:r>
      <w:r w:rsidRPr="005A75E3">
        <w:rPr>
          <w:rFonts w:ascii="Times New Roman" w:hAnsi="Times New Roman" w:cs="Times New Roman"/>
          <w:bCs/>
          <w:sz w:val="24"/>
          <w:szCs w:val="24"/>
          <w:shd w:val="clear" w:color="auto" w:fill="FFFFFF" w:themeFill="background1"/>
        </w:rPr>
        <w:t xml:space="preserve">reast cancer incidence rate decreased considerably from FY2012 to FY2016, </w:t>
      </w:r>
      <w:r w:rsidRPr="005A75E3">
        <w:rPr>
          <w:rFonts w:ascii="Times New Roman" w:hAnsi="Times New Roman" w:cs="Times New Roman"/>
          <w:bCs/>
          <w:sz w:val="24"/>
          <w:szCs w:val="24"/>
          <w:shd w:val="clear" w:color="auto" w:fill="FFFFFF" w:themeFill="background1"/>
          <w:lang w:eastAsia="ko-KR"/>
        </w:rPr>
        <w:t>showing</w:t>
      </w:r>
      <w:r w:rsidRPr="005A75E3">
        <w:rPr>
          <w:rFonts w:ascii="Times New Roman" w:hAnsi="Times New Roman" w:cs="Times New Roman"/>
          <w:bCs/>
          <w:sz w:val="24"/>
          <w:szCs w:val="24"/>
          <w:shd w:val="clear" w:color="auto" w:fill="FFFFFF" w:themeFill="background1"/>
        </w:rPr>
        <w:t xml:space="preserve"> that this program has contributed to reducing breast cancer morbidity. </w:t>
      </w:r>
    </w:p>
    <w:p w:rsidR="003671B7" w:rsidRPr="005A75E3" w:rsidRDefault="003671B7">
      <w:pPr>
        <w:numPr>
          <w:ilvl w:val="0"/>
          <w:numId w:val="11"/>
        </w:numPr>
        <w:shd w:val="clear" w:color="auto" w:fill="FFFFFF" w:themeFill="background1"/>
        <w:spacing w:after="0" w:line="240" w:lineRule="auto"/>
        <w:ind w:left="792"/>
        <w:contextualSpacing/>
        <w:rPr>
          <w:rFonts w:ascii="Times New Roman" w:eastAsia="Calibri" w:hAnsi="Times New Roman" w:cs="Times New Roman"/>
          <w:sz w:val="24"/>
          <w:szCs w:val="24"/>
        </w:rPr>
      </w:pPr>
      <w:r w:rsidRPr="005A75E3">
        <w:rPr>
          <w:rFonts w:ascii="Times New Roman" w:eastAsia="Arial Unicode MS" w:hAnsi="Times New Roman" w:cs="Times New Roman"/>
          <w:sz w:val="24"/>
          <w:szCs w:val="24"/>
          <w:lang w:eastAsia="ko-KR"/>
        </w:rPr>
        <w:t>T</w:t>
      </w:r>
      <w:r w:rsidRPr="005A75E3">
        <w:rPr>
          <w:rFonts w:ascii="Times New Roman" w:eastAsia="Arial Unicode MS" w:hAnsi="Times New Roman" w:cs="Times New Roman"/>
          <w:sz w:val="24"/>
          <w:szCs w:val="24"/>
        </w:rPr>
        <w:t>he P</w:t>
      </w:r>
      <w:r w:rsidRPr="005A75E3">
        <w:rPr>
          <w:rFonts w:ascii="Times New Roman" w:eastAsia="Calibri" w:hAnsi="Times New Roman" w:cs="Times New Roman"/>
          <w:sz w:val="24"/>
          <w:szCs w:val="24"/>
        </w:rPr>
        <w:t>ap</w:t>
      </w:r>
      <w:r w:rsidRPr="005A75E3">
        <w:rPr>
          <w:rFonts w:ascii="Times New Roman" w:eastAsia="Arial Unicode MS" w:hAnsi="Times New Roman" w:cs="Times New Roman"/>
          <w:sz w:val="24"/>
          <w:szCs w:val="24"/>
        </w:rPr>
        <w:t xml:space="preserve"> appointment rates and the </w:t>
      </w:r>
      <w:r w:rsidRPr="005A75E3">
        <w:rPr>
          <w:rFonts w:ascii="Times New Roman" w:eastAsia="Calibri" w:hAnsi="Times New Roman" w:cs="Times New Roman"/>
          <w:sz w:val="24"/>
          <w:szCs w:val="24"/>
        </w:rPr>
        <w:t xml:space="preserve">cervical cancer screening rates increased from FY2013 to FY2016. </w:t>
      </w:r>
      <w:r w:rsidRPr="005A75E3">
        <w:rPr>
          <w:rFonts w:ascii="Times New Roman" w:hAnsi="Times New Roman" w:cs="Times New Roman"/>
          <w:sz w:val="24"/>
          <w:szCs w:val="24"/>
          <w:lang w:eastAsia="ko-KR"/>
        </w:rPr>
        <w:t>C</w:t>
      </w:r>
      <w:r w:rsidRPr="005A75E3">
        <w:rPr>
          <w:rFonts w:ascii="Times New Roman" w:hAnsi="Times New Roman" w:cs="Times New Roman"/>
          <w:bCs/>
          <w:sz w:val="24"/>
          <w:szCs w:val="24"/>
          <w:shd w:val="clear" w:color="auto" w:fill="FFFFFF" w:themeFill="background1"/>
        </w:rPr>
        <w:t>ervical cancer incidence rates fluctuated with time.</w:t>
      </w:r>
      <w:r w:rsidRPr="005A75E3">
        <w:rPr>
          <w:rFonts w:ascii="Times New Roman" w:eastAsia="Arial Unicode MS" w:hAnsi="Times New Roman" w:cs="Times New Roman"/>
          <w:sz w:val="24"/>
          <w:szCs w:val="24"/>
        </w:rPr>
        <w:t xml:space="preserve"> </w:t>
      </w:r>
    </w:p>
    <w:p w:rsidR="003671B7" w:rsidRPr="005A75E3" w:rsidRDefault="003671B7">
      <w:pPr>
        <w:numPr>
          <w:ilvl w:val="0"/>
          <w:numId w:val="11"/>
        </w:numPr>
        <w:shd w:val="clear" w:color="auto" w:fill="FFFFFF" w:themeFill="background1"/>
        <w:autoSpaceDE w:val="0"/>
        <w:autoSpaceDN w:val="0"/>
        <w:adjustRightInd w:val="0"/>
        <w:spacing w:after="0" w:line="240" w:lineRule="auto"/>
        <w:ind w:left="792"/>
        <w:contextualSpacing/>
        <w:rPr>
          <w:rFonts w:ascii="Times New Roman" w:hAnsi="Times New Roman" w:cs="Times New Roman"/>
          <w:sz w:val="24"/>
          <w:szCs w:val="24"/>
        </w:rPr>
      </w:pPr>
      <w:r w:rsidRPr="005A75E3">
        <w:rPr>
          <w:rFonts w:ascii="Times New Roman" w:hAnsi="Times New Roman" w:cs="Times New Roman"/>
          <w:bCs/>
          <w:sz w:val="24"/>
          <w:szCs w:val="24"/>
          <w:shd w:val="clear" w:color="auto" w:fill="FFFFFF" w:themeFill="background1"/>
        </w:rPr>
        <w:t xml:space="preserve">The percentage of participants who completed the plan of </w:t>
      </w:r>
      <w:r w:rsidRPr="005A75E3">
        <w:rPr>
          <w:rFonts w:ascii="Times New Roman" w:hAnsi="Times New Roman" w:cs="Times New Roman"/>
          <w:bCs/>
          <w:sz w:val="24"/>
          <w:szCs w:val="24"/>
          <w:shd w:val="clear" w:color="auto" w:fill="FFFFFF" w:themeFill="background1"/>
          <w:lang w:eastAsia="ko-KR"/>
        </w:rPr>
        <w:t xml:space="preserve">breast and cervical </w:t>
      </w:r>
      <w:r w:rsidRPr="005A75E3">
        <w:rPr>
          <w:rFonts w:ascii="Times New Roman" w:hAnsi="Times New Roman" w:cs="Times New Roman"/>
          <w:bCs/>
          <w:sz w:val="24"/>
          <w:szCs w:val="24"/>
          <w:shd w:val="clear" w:color="auto" w:fill="FFFFFF" w:themeFill="background1"/>
        </w:rPr>
        <w:t xml:space="preserve">cancer care </w:t>
      </w:r>
      <w:r w:rsidRPr="005A75E3">
        <w:rPr>
          <w:rFonts w:ascii="Times New Roman" w:hAnsi="Times New Roman" w:cs="Times New Roman"/>
          <w:bCs/>
          <w:sz w:val="24"/>
          <w:szCs w:val="24"/>
          <w:shd w:val="clear" w:color="auto" w:fill="FFFFFF" w:themeFill="background1"/>
          <w:lang w:eastAsia="ko-KR"/>
        </w:rPr>
        <w:t>progressively</w:t>
      </w:r>
      <w:r w:rsidRPr="005A75E3">
        <w:rPr>
          <w:rFonts w:ascii="Times New Roman" w:hAnsi="Times New Roman" w:cs="Times New Roman"/>
          <w:bCs/>
          <w:sz w:val="24"/>
          <w:szCs w:val="24"/>
          <w:shd w:val="clear" w:color="auto" w:fill="FFFFFF" w:themeFill="background1"/>
        </w:rPr>
        <w:t xml:space="preserve"> increased </w:t>
      </w:r>
      <w:r w:rsidRPr="005A75E3">
        <w:rPr>
          <w:rFonts w:ascii="Times New Roman" w:eastAsia="Arial Unicode MS" w:hAnsi="Times New Roman" w:cs="Times New Roman"/>
          <w:sz w:val="24"/>
          <w:szCs w:val="24"/>
        </w:rPr>
        <w:t>from FY2013 to FY2016</w:t>
      </w:r>
      <w:r w:rsidRPr="005A75E3">
        <w:rPr>
          <w:rFonts w:ascii="Times New Roman" w:hAnsi="Times New Roman" w:cs="Times New Roman"/>
          <w:bCs/>
          <w:sz w:val="24"/>
          <w:szCs w:val="24"/>
          <w:shd w:val="clear" w:color="auto" w:fill="FFFFFF" w:themeFill="background1"/>
        </w:rPr>
        <w:t>. In FY2016, the program screened 95.7% of the clients to complete the diagnosis</w:t>
      </w:r>
      <w:r w:rsidRPr="005A75E3">
        <w:rPr>
          <w:rFonts w:ascii="Times New Roman" w:hAnsi="Times New Roman" w:cs="Times New Roman"/>
          <w:bCs/>
          <w:sz w:val="24"/>
          <w:szCs w:val="24"/>
          <w:shd w:val="clear" w:color="auto" w:fill="FFFFFF" w:themeFill="background1"/>
          <w:lang w:eastAsia="ko-KR"/>
        </w:rPr>
        <w:t xml:space="preserve">. </w:t>
      </w:r>
      <w:r w:rsidRPr="005A75E3">
        <w:rPr>
          <w:rFonts w:ascii="Times New Roman" w:hAnsi="Times New Roman" w:cs="Times New Roman"/>
          <w:bCs/>
          <w:sz w:val="24"/>
          <w:szCs w:val="24"/>
          <w:shd w:val="clear" w:color="auto" w:fill="FFFFFF" w:themeFill="background1"/>
        </w:rPr>
        <w:t xml:space="preserve">The percentages of missed appointments and loss of communication progressively decreased </w:t>
      </w:r>
      <w:r w:rsidRPr="005A75E3">
        <w:rPr>
          <w:rFonts w:ascii="Times New Roman" w:eastAsia="Arial Unicode MS" w:hAnsi="Times New Roman" w:cs="Times New Roman"/>
          <w:sz w:val="24"/>
          <w:szCs w:val="24"/>
        </w:rPr>
        <w:t>from FY2013 to FY2016</w:t>
      </w:r>
      <w:r w:rsidRPr="005A75E3">
        <w:rPr>
          <w:rFonts w:ascii="Times New Roman" w:hAnsi="Times New Roman" w:cs="Times New Roman"/>
          <w:bCs/>
          <w:sz w:val="24"/>
          <w:szCs w:val="24"/>
          <w:shd w:val="clear" w:color="auto" w:fill="FFFFFF" w:themeFill="background1"/>
        </w:rPr>
        <w:t xml:space="preserve">. </w:t>
      </w:r>
    </w:p>
    <w:p w:rsidR="003671B7" w:rsidRPr="005A75E3" w:rsidRDefault="003671B7">
      <w:pPr>
        <w:shd w:val="clear" w:color="auto" w:fill="FFFFFF" w:themeFill="background1"/>
        <w:autoSpaceDE w:val="0"/>
        <w:autoSpaceDN w:val="0"/>
        <w:adjustRightInd w:val="0"/>
        <w:spacing w:after="0" w:line="240" w:lineRule="auto"/>
        <w:contextualSpacing/>
        <w:rPr>
          <w:rFonts w:ascii="Times New Roman" w:hAnsi="Times New Roman" w:cs="Times New Roman"/>
          <w:sz w:val="24"/>
          <w:szCs w:val="24"/>
        </w:rPr>
      </w:pPr>
    </w:p>
    <w:p w:rsidR="003671B7" w:rsidRPr="005A75E3" w:rsidRDefault="003671B7">
      <w:pPr>
        <w:pStyle w:val="Default"/>
        <w:rPr>
          <w:rFonts w:ascii="Times New Roman" w:hAnsi="Times New Roman" w:cs="Times New Roman"/>
          <w:color w:val="auto"/>
          <w:lang w:eastAsia="ko-KR"/>
        </w:rPr>
      </w:pPr>
      <w:r w:rsidRPr="005A75E3">
        <w:rPr>
          <w:rFonts w:ascii="Times New Roman" w:hAnsi="Times New Roman" w:cs="Times New Roman"/>
          <w:color w:val="auto"/>
        </w:rPr>
        <w:t>The findings clearly demonstrate the effectiveness of the Client Navigation Program in providing education</w:t>
      </w:r>
      <w:r w:rsidRPr="005A75E3">
        <w:rPr>
          <w:rFonts w:ascii="Times New Roman" w:hAnsi="Times New Roman" w:cs="Times New Roman"/>
          <w:color w:val="auto"/>
          <w:lang w:eastAsia="ko-KR"/>
        </w:rPr>
        <w:t xml:space="preserve"> and </w:t>
      </w:r>
      <w:r w:rsidRPr="005A75E3">
        <w:rPr>
          <w:rFonts w:ascii="Times New Roman" w:hAnsi="Times New Roman" w:cs="Times New Roman"/>
          <w:color w:val="auto"/>
        </w:rPr>
        <w:t>facilitating access to breast and cervical cancer screening during FY2012-FY2016.</w:t>
      </w:r>
    </w:p>
    <w:p w:rsidR="006A092E" w:rsidRPr="005A75E3" w:rsidRDefault="006A092E" w:rsidP="005A75E3">
      <w:pPr>
        <w:pStyle w:val="Default"/>
        <w:rPr>
          <w:rFonts w:ascii="Times New Roman" w:hAnsi="Times New Roman" w:cs="Times New Roman"/>
          <w:b/>
          <w:bCs/>
          <w:color w:val="auto"/>
        </w:rPr>
      </w:pPr>
    </w:p>
    <w:p w:rsidR="006A092E" w:rsidRPr="005A75E3" w:rsidRDefault="006A092E" w:rsidP="005A75E3">
      <w:pPr>
        <w:pStyle w:val="Default"/>
        <w:rPr>
          <w:rFonts w:ascii="Times New Roman" w:hAnsi="Times New Roman" w:cs="Times New Roman"/>
          <w:b/>
          <w:bCs/>
          <w:color w:val="auto"/>
        </w:rPr>
      </w:pPr>
    </w:p>
    <w:p w:rsidR="006A092E" w:rsidRPr="005A75E3" w:rsidRDefault="006A092E" w:rsidP="005A75E3">
      <w:pPr>
        <w:pStyle w:val="Default"/>
        <w:rPr>
          <w:rFonts w:ascii="Times New Roman" w:hAnsi="Times New Roman" w:cs="Times New Roman"/>
          <w:b/>
          <w:bCs/>
          <w:color w:val="auto"/>
        </w:rPr>
      </w:pPr>
    </w:p>
    <w:p w:rsidR="006A092E" w:rsidRPr="005A75E3" w:rsidRDefault="006A092E" w:rsidP="005A75E3">
      <w:pPr>
        <w:pStyle w:val="Default"/>
        <w:rPr>
          <w:rFonts w:ascii="Times New Roman" w:hAnsi="Times New Roman" w:cs="Times New Roman"/>
          <w:b/>
          <w:bCs/>
          <w:color w:val="auto"/>
        </w:rPr>
      </w:pPr>
    </w:p>
    <w:p w:rsidR="006A092E" w:rsidRPr="005A75E3" w:rsidRDefault="006A092E" w:rsidP="005A75E3">
      <w:pPr>
        <w:pStyle w:val="Default"/>
        <w:rPr>
          <w:rFonts w:ascii="Times New Roman" w:hAnsi="Times New Roman" w:cs="Times New Roman"/>
          <w:b/>
          <w:bCs/>
          <w:color w:val="auto"/>
        </w:rPr>
      </w:pPr>
    </w:p>
    <w:p w:rsidR="00DD2C31" w:rsidRPr="005A75E3" w:rsidRDefault="00DD2C31" w:rsidP="005A75E3">
      <w:pPr>
        <w:pStyle w:val="Default"/>
        <w:rPr>
          <w:rFonts w:ascii="Times New Roman" w:hAnsi="Times New Roman" w:cs="Times New Roman"/>
          <w:b/>
          <w:bCs/>
          <w:color w:val="auto"/>
        </w:rPr>
      </w:pPr>
    </w:p>
    <w:p w:rsidR="00B27518" w:rsidRPr="005A75E3" w:rsidRDefault="00B27518" w:rsidP="005A75E3">
      <w:pPr>
        <w:pStyle w:val="Default"/>
        <w:rPr>
          <w:rFonts w:ascii="Times New Roman" w:hAnsi="Times New Roman" w:cs="Times New Roman"/>
          <w:b/>
          <w:bCs/>
          <w:color w:val="auto"/>
        </w:rPr>
      </w:pPr>
      <w:r w:rsidRPr="005A75E3">
        <w:rPr>
          <w:rFonts w:ascii="Times New Roman" w:hAnsi="Times New Roman" w:cs="Times New Roman"/>
          <w:b/>
          <w:bCs/>
          <w:color w:val="auto"/>
        </w:rPr>
        <w:br w:type="page"/>
      </w:r>
    </w:p>
    <w:p w:rsidR="00E67918" w:rsidRPr="005A75E3" w:rsidRDefault="006A092E" w:rsidP="005A75E3">
      <w:pPr>
        <w:pStyle w:val="Default"/>
        <w:rPr>
          <w:rFonts w:ascii="Times New Roman" w:hAnsi="Times New Roman" w:cs="Times New Roman"/>
          <w:b/>
          <w:bCs/>
          <w:color w:val="auto"/>
        </w:rPr>
      </w:pPr>
      <w:r w:rsidRPr="005A75E3">
        <w:rPr>
          <w:rFonts w:ascii="Arial" w:hAnsi="Arial" w:cs="Arial"/>
          <w:b/>
          <w:bCs/>
          <w:color w:val="auto"/>
        </w:rPr>
        <w:t xml:space="preserve">Table of Contents </w:t>
      </w:r>
    </w:p>
    <w:p w:rsidR="006A092E" w:rsidRPr="005A75E3" w:rsidRDefault="006A092E" w:rsidP="005A75E3">
      <w:pPr>
        <w:pStyle w:val="Default"/>
        <w:rPr>
          <w:rFonts w:ascii="Times New Roman" w:hAnsi="Times New Roman" w:cs="Times New Roman"/>
          <w:color w:val="auto"/>
        </w:rPr>
      </w:pPr>
    </w:p>
    <w:sdt>
      <w:sdtPr>
        <w:id w:val="538406947"/>
        <w:docPartObj>
          <w:docPartGallery w:val="Table of Contents"/>
          <w:docPartUnique/>
        </w:docPartObj>
      </w:sdtPr>
      <w:sdtEndPr>
        <w:rPr>
          <w:b/>
          <w:bCs/>
          <w:noProof/>
          <w:sz w:val="24"/>
          <w:szCs w:val="24"/>
        </w:rPr>
      </w:sdtEndPr>
      <w:sdtContent>
        <w:p w:rsidR="00974B52" w:rsidRPr="005A75E3" w:rsidRDefault="0090517F" w:rsidP="005A75E3">
          <w:pPr>
            <w:pStyle w:val="TOC2"/>
            <w:ind w:left="0"/>
            <w:rPr>
              <w:noProof/>
              <w:sz w:val="24"/>
              <w:szCs w:val="24"/>
            </w:rPr>
          </w:pPr>
          <w:hyperlink w:anchor="_Toc474308969" w:history="1">
            <w:r w:rsidR="00974B52" w:rsidRPr="005A75E3">
              <w:rPr>
                <w:rFonts w:ascii="Arial" w:hAnsi="Arial" w:cs="Arial"/>
                <w:sz w:val="24"/>
                <w:szCs w:val="24"/>
              </w:rPr>
              <w:t>Program Background</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_Toc474308969 \h </w:instrText>
            </w:r>
            <w:r w:rsidR="00974B52" w:rsidRPr="005A75E3">
              <w:rPr>
                <w:noProof/>
                <w:webHidden/>
                <w:sz w:val="24"/>
                <w:szCs w:val="24"/>
              </w:rPr>
            </w:r>
            <w:r w:rsidR="00974B52" w:rsidRPr="005A75E3">
              <w:rPr>
                <w:noProof/>
                <w:webHidden/>
                <w:sz w:val="24"/>
                <w:szCs w:val="24"/>
              </w:rPr>
              <w:fldChar w:fldCharType="separate"/>
            </w:r>
            <w:r w:rsidR="005A75E3" w:rsidRPr="005A75E3">
              <w:rPr>
                <w:noProof/>
                <w:webHidden/>
                <w:sz w:val="24"/>
                <w:szCs w:val="24"/>
              </w:rPr>
              <w:t>1</w:t>
            </w:r>
            <w:r w:rsidR="00974B52" w:rsidRPr="005A75E3">
              <w:rPr>
                <w:noProof/>
                <w:webHidden/>
                <w:sz w:val="24"/>
                <w:szCs w:val="24"/>
              </w:rPr>
              <w:fldChar w:fldCharType="end"/>
            </w:r>
          </w:hyperlink>
          <w:r w:rsidR="00DF5493" w:rsidRPr="005A75E3">
            <w:rPr>
              <w:rFonts w:ascii="Times New Roman" w:hAnsi="Times New Roman" w:cs="Times New Roman"/>
              <w:sz w:val="24"/>
              <w:szCs w:val="24"/>
            </w:rPr>
            <w:fldChar w:fldCharType="begin"/>
          </w:r>
          <w:r w:rsidR="00DF5493" w:rsidRPr="005A75E3">
            <w:rPr>
              <w:rFonts w:ascii="Times New Roman" w:hAnsi="Times New Roman" w:cs="Times New Roman"/>
              <w:sz w:val="24"/>
              <w:szCs w:val="24"/>
            </w:rPr>
            <w:instrText xml:space="preserve"> TOC \o "1-3" \h \z \u </w:instrText>
          </w:r>
          <w:r w:rsidR="00DF5493" w:rsidRPr="005A75E3">
            <w:rPr>
              <w:rFonts w:ascii="Times New Roman" w:hAnsi="Times New Roman" w:cs="Times New Roman"/>
              <w:sz w:val="24"/>
              <w:szCs w:val="24"/>
            </w:rPr>
            <w:fldChar w:fldCharType="separate"/>
          </w:r>
        </w:p>
        <w:p w:rsidR="00974B52" w:rsidRPr="005A75E3" w:rsidRDefault="0090517F">
          <w:pPr>
            <w:pStyle w:val="TOC2"/>
            <w:rPr>
              <w:noProof/>
              <w:sz w:val="24"/>
              <w:szCs w:val="24"/>
            </w:rPr>
          </w:pPr>
          <w:hyperlink w:anchor="_Toc474308969" w:history="1">
            <w:r w:rsidR="00974B52" w:rsidRPr="005A75E3">
              <w:rPr>
                <w:rStyle w:val="Hyperlink"/>
                <w:rFonts w:ascii="Times New Roman" w:hAnsi="Times New Roman" w:cs="Times New Roman"/>
                <w:noProof/>
                <w:color w:val="auto"/>
                <w:sz w:val="24"/>
                <w:szCs w:val="24"/>
                <w:u w:val="none"/>
              </w:rPr>
              <w:t>Program Activities</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_Toc474308969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1</w:t>
            </w:r>
            <w:r w:rsidR="00974B52" w:rsidRPr="005A75E3">
              <w:rPr>
                <w:noProof/>
                <w:webHidden/>
                <w:sz w:val="24"/>
                <w:szCs w:val="24"/>
              </w:rPr>
              <w:fldChar w:fldCharType="end"/>
            </w:r>
          </w:hyperlink>
        </w:p>
        <w:p w:rsidR="00974B52" w:rsidRPr="005A75E3" w:rsidRDefault="0090517F">
          <w:pPr>
            <w:pStyle w:val="TOC2"/>
            <w:rPr>
              <w:noProof/>
              <w:sz w:val="24"/>
              <w:szCs w:val="24"/>
            </w:rPr>
          </w:pPr>
          <w:hyperlink w:anchor="_Toc474308970" w:history="1">
            <w:r w:rsidR="00974B52" w:rsidRPr="005A75E3">
              <w:rPr>
                <w:rStyle w:val="Hyperlink"/>
                <w:rFonts w:ascii="Times New Roman" w:hAnsi="Times New Roman" w:cs="Times New Roman"/>
                <w:noProof/>
                <w:color w:val="auto"/>
                <w:sz w:val="24"/>
                <w:szCs w:val="24"/>
                <w:u w:val="none"/>
              </w:rPr>
              <w:t>Program Eligibility</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_Toc474308970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2</w:t>
            </w:r>
            <w:r w:rsidR="00974B52" w:rsidRPr="005A75E3">
              <w:rPr>
                <w:noProof/>
                <w:webHidden/>
                <w:sz w:val="24"/>
                <w:szCs w:val="24"/>
              </w:rPr>
              <w:fldChar w:fldCharType="end"/>
            </w:r>
          </w:hyperlink>
        </w:p>
        <w:p w:rsidR="00974B52" w:rsidRPr="005A75E3" w:rsidRDefault="0090517F">
          <w:pPr>
            <w:pStyle w:val="TOC2"/>
            <w:rPr>
              <w:noProof/>
              <w:sz w:val="24"/>
              <w:szCs w:val="24"/>
            </w:rPr>
          </w:pPr>
          <w:hyperlink w:anchor="_Toc474308971" w:history="1">
            <w:r w:rsidR="00974B52" w:rsidRPr="005A75E3">
              <w:rPr>
                <w:rStyle w:val="Hyperlink"/>
                <w:rFonts w:ascii="Times New Roman" w:hAnsi="Times New Roman" w:cs="Times New Roman"/>
                <w:noProof/>
                <w:color w:val="auto"/>
                <w:sz w:val="24"/>
                <w:szCs w:val="24"/>
                <w:u w:val="none"/>
              </w:rPr>
              <w:t>Geographic Location</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_Toc474308971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2</w:t>
            </w:r>
            <w:r w:rsidR="00974B52" w:rsidRPr="005A75E3">
              <w:rPr>
                <w:noProof/>
                <w:webHidden/>
                <w:sz w:val="24"/>
                <w:szCs w:val="24"/>
              </w:rPr>
              <w:fldChar w:fldCharType="end"/>
            </w:r>
          </w:hyperlink>
        </w:p>
        <w:p w:rsidR="00F067A6" w:rsidRPr="005A75E3" w:rsidRDefault="0090517F" w:rsidP="005A75E3">
          <w:pPr>
            <w:pStyle w:val="TOC2"/>
            <w:ind w:left="0"/>
            <w:rPr>
              <w:rStyle w:val="Hyperlink"/>
              <w:noProof/>
              <w:color w:val="auto"/>
              <w:sz w:val="24"/>
              <w:szCs w:val="24"/>
              <w:u w:val="none"/>
            </w:rPr>
          </w:pPr>
          <w:hyperlink w:anchor="_Toc474308969" w:history="1">
            <w:r w:rsidR="00F067A6" w:rsidRPr="005A75E3">
              <w:rPr>
                <w:rFonts w:ascii="Arial" w:hAnsi="Arial" w:cs="Arial"/>
                <w:noProof/>
                <w:sz w:val="24"/>
                <w:szCs w:val="24"/>
              </w:rPr>
              <w:t>Program Evaluation</w:t>
            </w:r>
            <w:r w:rsidR="00F067A6" w:rsidRPr="005A75E3">
              <w:rPr>
                <w:noProof/>
                <w:webHidden/>
                <w:sz w:val="24"/>
                <w:szCs w:val="24"/>
              </w:rPr>
              <w:tab/>
              <w:t>5</w:t>
            </w:r>
          </w:hyperlink>
        </w:p>
        <w:p w:rsidR="00974B52" w:rsidRPr="005A75E3" w:rsidRDefault="0090517F">
          <w:pPr>
            <w:pStyle w:val="TOC2"/>
            <w:rPr>
              <w:noProof/>
              <w:sz w:val="24"/>
              <w:szCs w:val="24"/>
            </w:rPr>
          </w:pPr>
          <w:hyperlink w:anchor="_Toc474308972" w:history="1">
            <w:r w:rsidR="00974B52" w:rsidRPr="005A75E3">
              <w:rPr>
                <w:rStyle w:val="Hyperlink"/>
                <w:rFonts w:ascii="Times New Roman" w:hAnsi="Times New Roman" w:cs="Times New Roman"/>
                <w:noProof/>
                <w:color w:val="auto"/>
                <w:sz w:val="24"/>
                <w:szCs w:val="24"/>
                <w:u w:val="none"/>
              </w:rPr>
              <w:t>Data Accuracy</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_Toc474308972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5</w:t>
            </w:r>
            <w:r w:rsidR="00974B52" w:rsidRPr="005A75E3">
              <w:rPr>
                <w:noProof/>
                <w:webHidden/>
                <w:sz w:val="24"/>
                <w:szCs w:val="24"/>
              </w:rPr>
              <w:fldChar w:fldCharType="end"/>
            </w:r>
          </w:hyperlink>
        </w:p>
        <w:p w:rsidR="00974B52" w:rsidRPr="005A75E3" w:rsidRDefault="0090517F">
          <w:pPr>
            <w:pStyle w:val="TOC2"/>
            <w:rPr>
              <w:noProof/>
              <w:sz w:val="24"/>
              <w:szCs w:val="24"/>
            </w:rPr>
          </w:pPr>
          <w:hyperlink w:anchor="_Toc474308973" w:history="1">
            <w:r w:rsidR="00974B52" w:rsidRPr="005A75E3">
              <w:rPr>
                <w:rStyle w:val="Hyperlink"/>
                <w:rFonts w:ascii="Times New Roman" w:hAnsi="Times New Roman" w:cs="Times New Roman"/>
                <w:noProof/>
                <w:color w:val="auto"/>
                <w:sz w:val="24"/>
                <w:szCs w:val="24"/>
                <w:u w:val="none"/>
              </w:rPr>
              <w:t>Data Completeness</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_Toc474308973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5</w:t>
            </w:r>
            <w:r w:rsidR="00974B52" w:rsidRPr="005A75E3">
              <w:rPr>
                <w:noProof/>
                <w:webHidden/>
                <w:sz w:val="24"/>
                <w:szCs w:val="24"/>
              </w:rPr>
              <w:fldChar w:fldCharType="end"/>
            </w:r>
          </w:hyperlink>
        </w:p>
        <w:p w:rsidR="00974B52" w:rsidRPr="005A75E3" w:rsidRDefault="00826753">
          <w:pPr>
            <w:pStyle w:val="TOC1"/>
            <w:tabs>
              <w:tab w:val="right" w:leader="dot" w:pos="9350"/>
            </w:tabs>
            <w:rPr>
              <w:noProof/>
              <w:sz w:val="24"/>
              <w:szCs w:val="24"/>
            </w:rPr>
          </w:pPr>
          <w:r w:rsidRPr="005A75E3">
            <w:rPr>
              <w:rStyle w:val="Hyperlink"/>
              <w:noProof/>
              <w:color w:val="auto"/>
              <w:sz w:val="24"/>
              <w:szCs w:val="24"/>
              <w:u w:val="none"/>
            </w:rPr>
            <w:t xml:space="preserve">    </w:t>
          </w:r>
          <w:hyperlink w:anchor="_Toc474308974" w:history="1">
            <w:r w:rsidR="00974B52" w:rsidRPr="005A75E3">
              <w:rPr>
                <w:rStyle w:val="Hyperlink"/>
                <w:rFonts w:ascii="Times New Roman" w:hAnsi="Times New Roman" w:cs="Times New Roman"/>
                <w:noProof/>
                <w:color w:val="auto"/>
                <w:sz w:val="24"/>
                <w:szCs w:val="24"/>
                <w:u w:val="none"/>
              </w:rPr>
              <w:t>Objectives</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_Toc474308974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6</w:t>
            </w:r>
            <w:r w:rsidR="00974B52" w:rsidRPr="005A75E3">
              <w:rPr>
                <w:noProof/>
                <w:webHidden/>
                <w:sz w:val="24"/>
                <w:szCs w:val="24"/>
              </w:rPr>
              <w:fldChar w:fldCharType="end"/>
            </w:r>
          </w:hyperlink>
        </w:p>
        <w:p w:rsidR="00974B52" w:rsidRPr="005A75E3" w:rsidRDefault="0090517F">
          <w:pPr>
            <w:pStyle w:val="TOC2"/>
            <w:rPr>
              <w:noProof/>
              <w:sz w:val="24"/>
              <w:szCs w:val="24"/>
            </w:rPr>
          </w:pPr>
          <w:hyperlink w:anchor="_Toc474308975" w:history="1">
            <w:r w:rsidR="00974B52" w:rsidRPr="005A75E3">
              <w:rPr>
                <w:rStyle w:val="Hyperlink"/>
                <w:rFonts w:ascii="Times New Roman" w:hAnsi="Times New Roman" w:cs="Times New Roman"/>
                <w:noProof/>
                <w:color w:val="auto"/>
                <w:sz w:val="24"/>
                <w:szCs w:val="24"/>
                <w:u w:val="none"/>
              </w:rPr>
              <w:t>Program Goals</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_Toc474308975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6</w:t>
            </w:r>
            <w:r w:rsidR="00974B52" w:rsidRPr="005A75E3">
              <w:rPr>
                <w:noProof/>
                <w:webHidden/>
                <w:sz w:val="24"/>
                <w:szCs w:val="24"/>
              </w:rPr>
              <w:fldChar w:fldCharType="end"/>
            </w:r>
          </w:hyperlink>
        </w:p>
        <w:p w:rsidR="00974B52" w:rsidRPr="005A75E3" w:rsidRDefault="0090517F">
          <w:pPr>
            <w:pStyle w:val="TOC2"/>
            <w:rPr>
              <w:noProof/>
              <w:sz w:val="24"/>
              <w:szCs w:val="24"/>
            </w:rPr>
          </w:pPr>
          <w:hyperlink w:anchor="_Toc474308976" w:history="1">
            <w:r w:rsidR="00974B52" w:rsidRPr="005A75E3">
              <w:rPr>
                <w:rStyle w:val="Hyperlink"/>
                <w:rFonts w:ascii="Times New Roman" w:hAnsi="Times New Roman" w:cs="Times New Roman"/>
                <w:noProof/>
                <w:color w:val="auto"/>
                <w:sz w:val="24"/>
                <w:szCs w:val="24"/>
                <w:u w:val="none"/>
              </w:rPr>
              <w:t>Data Accuracy and Completeness Goals</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_Toc474308976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6</w:t>
            </w:r>
            <w:r w:rsidR="00974B52" w:rsidRPr="005A75E3">
              <w:rPr>
                <w:noProof/>
                <w:webHidden/>
                <w:sz w:val="24"/>
                <w:szCs w:val="24"/>
              </w:rPr>
              <w:fldChar w:fldCharType="end"/>
            </w:r>
          </w:hyperlink>
        </w:p>
        <w:p w:rsidR="00974B52" w:rsidRPr="005A75E3" w:rsidRDefault="0090517F">
          <w:pPr>
            <w:pStyle w:val="TOC1"/>
            <w:tabs>
              <w:tab w:val="right" w:leader="dot" w:pos="9350"/>
            </w:tabs>
            <w:rPr>
              <w:noProof/>
              <w:sz w:val="24"/>
              <w:szCs w:val="24"/>
            </w:rPr>
          </w:pPr>
          <w:hyperlink w:anchor="_Toc474308977" w:history="1">
            <w:r w:rsidR="00974B52" w:rsidRPr="005A75E3">
              <w:rPr>
                <w:rStyle w:val="Hyperlink"/>
                <w:rFonts w:ascii="Arial" w:hAnsi="Arial" w:cs="Arial"/>
                <w:noProof/>
                <w:color w:val="auto"/>
                <w:sz w:val="24"/>
                <w:szCs w:val="24"/>
                <w:u w:val="none"/>
              </w:rPr>
              <w:t>Methods: Data Collection and Analysis</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_Toc474308977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7</w:t>
            </w:r>
            <w:r w:rsidR="00974B52" w:rsidRPr="005A75E3">
              <w:rPr>
                <w:noProof/>
                <w:webHidden/>
                <w:sz w:val="24"/>
                <w:szCs w:val="24"/>
              </w:rPr>
              <w:fldChar w:fldCharType="end"/>
            </w:r>
          </w:hyperlink>
        </w:p>
        <w:p w:rsidR="00974B52" w:rsidRPr="005A75E3" w:rsidRDefault="0090517F">
          <w:pPr>
            <w:pStyle w:val="TOC2"/>
            <w:rPr>
              <w:noProof/>
              <w:sz w:val="24"/>
              <w:szCs w:val="24"/>
            </w:rPr>
          </w:pPr>
          <w:hyperlink w:anchor="_Toc474308978" w:history="1">
            <w:r w:rsidR="00974B52" w:rsidRPr="005A75E3">
              <w:rPr>
                <w:rStyle w:val="Hyperlink"/>
                <w:rFonts w:ascii="Times New Roman" w:hAnsi="Times New Roman" w:cs="Times New Roman"/>
                <w:noProof/>
                <w:color w:val="auto"/>
                <w:sz w:val="24"/>
                <w:szCs w:val="24"/>
                <w:u w:val="none"/>
              </w:rPr>
              <w:t>Data Overview</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_Toc474308978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7</w:t>
            </w:r>
            <w:r w:rsidR="00974B52" w:rsidRPr="005A75E3">
              <w:rPr>
                <w:noProof/>
                <w:webHidden/>
                <w:sz w:val="24"/>
                <w:szCs w:val="24"/>
              </w:rPr>
              <w:fldChar w:fldCharType="end"/>
            </w:r>
          </w:hyperlink>
        </w:p>
        <w:p w:rsidR="00974B52" w:rsidRPr="005A75E3" w:rsidRDefault="0090517F">
          <w:pPr>
            <w:pStyle w:val="TOC2"/>
            <w:rPr>
              <w:noProof/>
              <w:sz w:val="24"/>
              <w:szCs w:val="24"/>
            </w:rPr>
          </w:pPr>
          <w:hyperlink w:anchor="_Toc474308979" w:history="1">
            <w:r w:rsidR="00974B52" w:rsidRPr="005A75E3">
              <w:rPr>
                <w:rStyle w:val="Hyperlink"/>
                <w:rFonts w:ascii="Times New Roman" w:hAnsi="Times New Roman" w:cs="Times New Roman"/>
                <w:noProof/>
                <w:color w:val="auto"/>
                <w:sz w:val="24"/>
                <w:szCs w:val="24"/>
                <w:u w:val="none"/>
              </w:rPr>
              <w:t>Data Sources and Data Collection</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_Toc474308979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7</w:t>
            </w:r>
            <w:r w:rsidR="00974B52" w:rsidRPr="005A75E3">
              <w:rPr>
                <w:noProof/>
                <w:webHidden/>
                <w:sz w:val="24"/>
                <w:szCs w:val="24"/>
              </w:rPr>
              <w:fldChar w:fldCharType="end"/>
            </w:r>
          </w:hyperlink>
        </w:p>
        <w:p w:rsidR="00974B52" w:rsidRPr="005A75E3" w:rsidRDefault="0090517F">
          <w:pPr>
            <w:pStyle w:val="TOC2"/>
            <w:rPr>
              <w:noProof/>
              <w:sz w:val="24"/>
              <w:szCs w:val="24"/>
            </w:rPr>
          </w:pPr>
          <w:hyperlink w:anchor="_Toc474308980" w:history="1">
            <w:r w:rsidR="00974B52" w:rsidRPr="005A75E3">
              <w:rPr>
                <w:rStyle w:val="Hyperlink"/>
                <w:rFonts w:ascii="Times New Roman" w:hAnsi="Times New Roman" w:cs="Times New Roman"/>
                <w:noProof/>
                <w:color w:val="auto"/>
                <w:sz w:val="24"/>
                <w:szCs w:val="24"/>
                <w:u w:val="none"/>
              </w:rPr>
              <w:t>Data Analysis</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_Toc474308980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8</w:t>
            </w:r>
            <w:r w:rsidR="00974B52" w:rsidRPr="005A75E3">
              <w:rPr>
                <w:noProof/>
                <w:webHidden/>
                <w:sz w:val="24"/>
                <w:szCs w:val="24"/>
              </w:rPr>
              <w:fldChar w:fldCharType="end"/>
            </w:r>
          </w:hyperlink>
        </w:p>
        <w:p w:rsidR="00974B52" w:rsidRPr="005A75E3" w:rsidRDefault="0090517F">
          <w:pPr>
            <w:pStyle w:val="TOC1"/>
            <w:tabs>
              <w:tab w:val="right" w:leader="dot" w:pos="9350"/>
            </w:tabs>
            <w:rPr>
              <w:noProof/>
              <w:sz w:val="24"/>
              <w:szCs w:val="24"/>
            </w:rPr>
          </w:pPr>
          <w:hyperlink w:anchor="_Toc474308981" w:history="1">
            <w:r w:rsidR="00974B52" w:rsidRPr="005A75E3">
              <w:rPr>
                <w:rStyle w:val="Hyperlink"/>
                <w:rFonts w:ascii="Arial" w:hAnsi="Arial" w:cs="Arial"/>
                <w:noProof/>
                <w:color w:val="auto"/>
                <w:sz w:val="24"/>
                <w:szCs w:val="24"/>
                <w:u w:val="none"/>
              </w:rPr>
              <w:t>Results</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_Toc474308981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9</w:t>
            </w:r>
            <w:r w:rsidR="00974B52" w:rsidRPr="005A75E3">
              <w:rPr>
                <w:noProof/>
                <w:webHidden/>
                <w:sz w:val="24"/>
                <w:szCs w:val="24"/>
              </w:rPr>
              <w:fldChar w:fldCharType="end"/>
            </w:r>
          </w:hyperlink>
        </w:p>
        <w:p w:rsidR="00974B52" w:rsidRPr="005A75E3" w:rsidRDefault="0090517F">
          <w:pPr>
            <w:pStyle w:val="TOC1"/>
            <w:tabs>
              <w:tab w:val="right" w:leader="dot" w:pos="9350"/>
            </w:tabs>
            <w:rPr>
              <w:noProof/>
              <w:sz w:val="24"/>
              <w:szCs w:val="24"/>
            </w:rPr>
          </w:pPr>
          <w:hyperlink w:anchor="_Toc474308982" w:history="1">
            <w:r w:rsidR="00974B52" w:rsidRPr="005A75E3">
              <w:rPr>
                <w:rStyle w:val="Hyperlink"/>
                <w:rFonts w:ascii="Arial" w:hAnsi="Arial" w:cs="Arial"/>
                <w:noProof/>
                <w:color w:val="auto"/>
                <w:sz w:val="24"/>
                <w:szCs w:val="24"/>
                <w:u w:val="none"/>
              </w:rPr>
              <w:t>Success Stories</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_Toc474308982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24</w:t>
            </w:r>
            <w:r w:rsidR="00974B52" w:rsidRPr="005A75E3">
              <w:rPr>
                <w:noProof/>
                <w:webHidden/>
                <w:sz w:val="24"/>
                <w:szCs w:val="24"/>
              </w:rPr>
              <w:fldChar w:fldCharType="end"/>
            </w:r>
          </w:hyperlink>
        </w:p>
        <w:p w:rsidR="00974B52" w:rsidRPr="005A75E3" w:rsidRDefault="0054620F" w:rsidP="005A75E3">
          <w:pPr>
            <w:pStyle w:val="TOC3"/>
            <w:tabs>
              <w:tab w:val="right" w:leader="dot" w:pos="9350"/>
            </w:tabs>
            <w:ind w:left="0"/>
            <w:rPr>
              <w:noProof/>
              <w:sz w:val="24"/>
              <w:szCs w:val="24"/>
            </w:rPr>
          </w:pPr>
          <w:r w:rsidRPr="005A75E3">
            <w:rPr>
              <w:rStyle w:val="Hyperlink"/>
              <w:noProof/>
              <w:color w:val="auto"/>
              <w:sz w:val="24"/>
              <w:szCs w:val="24"/>
              <w:u w:val="none"/>
            </w:rPr>
            <w:t xml:space="preserve">   </w:t>
          </w:r>
          <w:r w:rsidR="00757876" w:rsidRPr="005A75E3">
            <w:rPr>
              <w:rStyle w:val="Hyperlink"/>
              <w:noProof/>
              <w:color w:val="auto"/>
              <w:sz w:val="24"/>
              <w:szCs w:val="24"/>
              <w:u w:val="none"/>
            </w:rPr>
            <w:t xml:space="preserve"> </w:t>
          </w:r>
          <w:hyperlink w:anchor="_Toc474308983" w:history="1">
            <w:r w:rsidR="00974B52" w:rsidRPr="005A75E3">
              <w:rPr>
                <w:rStyle w:val="Hyperlink"/>
                <w:rFonts w:ascii="Times New Roman" w:hAnsi="Times New Roman" w:cs="Times New Roman"/>
                <w:noProof/>
                <w:color w:val="auto"/>
                <w:sz w:val="24"/>
                <w:szCs w:val="24"/>
                <w:u w:val="none"/>
              </w:rPr>
              <w:t>Dougherty County</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_Toc474308983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24</w:t>
            </w:r>
            <w:r w:rsidR="00974B52" w:rsidRPr="005A75E3">
              <w:rPr>
                <w:noProof/>
                <w:webHidden/>
                <w:sz w:val="24"/>
                <w:szCs w:val="24"/>
              </w:rPr>
              <w:fldChar w:fldCharType="end"/>
            </w:r>
          </w:hyperlink>
        </w:p>
        <w:p w:rsidR="00974B52" w:rsidRPr="005A75E3" w:rsidRDefault="0054620F" w:rsidP="005A75E3">
          <w:pPr>
            <w:pStyle w:val="TOC3"/>
            <w:tabs>
              <w:tab w:val="right" w:leader="dot" w:pos="9350"/>
            </w:tabs>
            <w:ind w:left="0"/>
            <w:rPr>
              <w:noProof/>
              <w:sz w:val="24"/>
              <w:szCs w:val="24"/>
            </w:rPr>
          </w:pPr>
          <w:r w:rsidRPr="005A75E3">
            <w:rPr>
              <w:rStyle w:val="Hyperlink"/>
              <w:noProof/>
              <w:color w:val="auto"/>
              <w:sz w:val="24"/>
              <w:szCs w:val="24"/>
              <w:u w:val="none"/>
            </w:rPr>
            <w:t xml:space="preserve">   </w:t>
          </w:r>
          <w:r w:rsidR="00757876" w:rsidRPr="005A75E3">
            <w:rPr>
              <w:rStyle w:val="Hyperlink"/>
              <w:noProof/>
              <w:color w:val="auto"/>
              <w:sz w:val="24"/>
              <w:szCs w:val="24"/>
              <w:u w:val="none"/>
            </w:rPr>
            <w:t xml:space="preserve"> </w:t>
          </w:r>
          <w:hyperlink w:anchor="_Toc474308984" w:history="1">
            <w:r w:rsidR="00974B52" w:rsidRPr="005A75E3">
              <w:rPr>
                <w:rStyle w:val="Hyperlink"/>
                <w:rFonts w:ascii="Times New Roman" w:hAnsi="Times New Roman" w:cs="Times New Roman"/>
                <w:noProof/>
                <w:color w:val="auto"/>
                <w:sz w:val="24"/>
                <w:szCs w:val="24"/>
                <w:u w:val="none"/>
              </w:rPr>
              <w:t>Fulton County</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_Toc474308984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24</w:t>
            </w:r>
            <w:r w:rsidR="00974B52" w:rsidRPr="005A75E3">
              <w:rPr>
                <w:noProof/>
                <w:webHidden/>
                <w:sz w:val="24"/>
                <w:szCs w:val="24"/>
              </w:rPr>
              <w:fldChar w:fldCharType="end"/>
            </w:r>
          </w:hyperlink>
        </w:p>
        <w:p w:rsidR="00974B52" w:rsidRPr="005A75E3" w:rsidRDefault="0054620F" w:rsidP="005A75E3">
          <w:pPr>
            <w:pStyle w:val="TOC3"/>
            <w:tabs>
              <w:tab w:val="right" w:leader="dot" w:pos="9350"/>
            </w:tabs>
            <w:ind w:left="0"/>
            <w:rPr>
              <w:noProof/>
              <w:sz w:val="24"/>
              <w:szCs w:val="24"/>
            </w:rPr>
          </w:pPr>
          <w:r w:rsidRPr="005A75E3">
            <w:rPr>
              <w:rStyle w:val="Hyperlink"/>
              <w:noProof/>
              <w:color w:val="auto"/>
              <w:sz w:val="24"/>
              <w:szCs w:val="24"/>
              <w:u w:val="none"/>
            </w:rPr>
            <w:t xml:space="preserve">   </w:t>
          </w:r>
          <w:r w:rsidR="00757876" w:rsidRPr="005A75E3">
            <w:rPr>
              <w:rStyle w:val="Hyperlink"/>
              <w:noProof/>
              <w:color w:val="auto"/>
              <w:sz w:val="24"/>
              <w:szCs w:val="24"/>
              <w:u w:val="none"/>
            </w:rPr>
            <w:t xml:space="preserve"> </w:t>
          </w:r>
          <w:hyperlink w:anchor="_Toc474308985" w:history="1">
            <w:r w:rsidR="00974B52" w:rsidRPr="005A75E3">
              <w:rPr>
                <w:rStyle w:val="Hyperlink"/>
                <w:rFonts w:ascii="Times New Roman" w:hAnsi="Times New Roman" w:cs="Times New Roman"/>
                <w:noProof/>
                <w:color w:val="auto"/>
                <w:sz w:val="24"/>
                <w:szCs w:val="24"/>
                <w:u w:val="none"/>
              </w:rPr>
              <w:t>Gwinnett County</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_Toc474308985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25</w:t>
            </w:r>
            <w:r w:rsidR="00974B52" w:rsidRPr="005A75E3">
              <w:rPr>
                <w:noProof/>
                <w:webHidden/>
                <w:sz w:val="24"/>
                <w:szCs w:val="24"/>
              </w:rPr>
              <w:fldChar w:fldCharType="end"/>
            </w:r>
          </w:hyperlink>
        </w:p>
        <w:p w:rsidR="00974B52" w:rsidRPr="005A75E3" w:rsidRDefault="0054620F" w:rsidP="005A75E3">
          <w:pPr>
            <w:pStyle w:val="TOC3"/>
            <w:tabs>
              <w:tab w:val="right" w:leader="dot" w:pos="9350"/>
            </w:tabs>
            <w:ind w:left="0"/>
            <w:rPr>
              <w:noProof/>
              <w:sz w:val="24"/>
              <w:szCs w:val="24"/>
            </w:rPr>
          </w:pPr>
          <w:r w:rsidRPr="005A75E3">
            <w:rPr>
              <w:rStyle w:val="Hyperlink"/>
              <w:noProof/>
              <w:color w:val="auto"/>
              <w:sz w:val="24"/>
              <w:szCs w:val="24"/>
              <w:u w:val="none"/>
            </w:rPr>
            <w:t xml:space="preserve">   </w:t>
          </w:r>
          <w:r w:rsidR="00757876" w:rsidRPr="005A75E3">
            <w:rPr>
              <w:rStyle w:val="Hyperlink"/>
              <w:noProof/>
              <w:color w:val="auto"/>
              <w:sz w:val="24"/>
              <w:szCs w:val="24"/>
              <w:u w:val="none"/>
            </w:rPr>
            <w:t xml:space="preserve"> </w:t>
          </w:r>
          <w:hyperlink w:anchor="_Toc474308986" w:history="1">
            <w:r w:rsidR="00974B52" w:rsidRPr="005A75E3">
              <w:rPr>
                <w:rStyle w:val="Hyperlink"/>
                <w:rFonts w:ascii="Times New Roman" w:hAnsi="Times New Roman" w:cs="Times New Roman"/>
                <w:noProof/>
                <w:color w:val="auto"/>
                <w:sz w:val="24"/>
                <w:szCs w:val="24"/>
                <w:u w:val="none"/>
              </w:rPr>
              <w:t>Clarke County</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_Toc474308986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25</w:t>
            </w:r>
            <w:r w:rsidR="00974B52" w:rsidRPr="005A75E3">
              <w:rPr>
                <w:noProof/>
                <w:webHidden/>
                <w:sz w:val="24"/>
                <w:szCs w:val="24"/>
              </w:rPr>
              <w:fldChar w:fldCharType="end"/>
            </w:r>
          </w:hyperlink>
        </w:p>
        <w:p w:rsidR="00974B52" w:rsidRPr="005A75E3" w:rsidRDefault="0054620F" w:rsidP="005A75E3">
          <w:pPr>
            <w:pStyle w:val="TOC3"/>
            <w:tabs>
              <w:tab w:val="right" w:leader="dot" w:pos="9350"/>
            </w:tabs>
            <w:ind w:left="0"/>
            <w:rPr>
              <w:noProof/>
              <w:sz w:val="24"/>
              <w:szCs w:val="24"/>
            </w:rPr>
          </w:pPr>
          <w:r w:rsidRPr="005A75E3">
            <w:rPr>
              <w:rStyle w:val="Hyperlink"/>
              <w:noProof/>
              <w:color w:val="auto"/>
              <w:sz w:val="24"/>
              <w:szCs w:val="24"/>
              <w:u w:val="none"/>
            </w:rPr>
            <w:t xml:space="preserve">   </w:t>
          </w:r>
          <w:r w:rsidR="00757876" w:rsidRPr="005A75E3">
            <w:rPr>
              <w:rStyle w:val="Hyperlink"/>
              <w:noProof/>
              <w:color w:val="auto"/>
              <w:sz w:val="24"/>
              <w:szCs w:val="24"/>
              <w:u w:val="none"/>
            </w:rPr>
            <w:t xml:space="preserve"> </w:t>
          </w:r>
          <w:hyperlink w:anchor="_Toc474308987" w:history="1">
            <w:r w:rsidR="00974B52" w:rsidRPr="005A75E3">
              <w:rPr>
                <w:rStyle w:val="Hyperlink"/>
                <w:rFonts w:ascii="Times New Roman" w:hAnsi="Times New Roman" w:cs="Times New Roman"/>
                <w:noProof/>
                <w:color w:val="auto"/>
                <w:sz w:val="24"/>
                <w:szCs w:val="24"/>
                <w:u w:val="none"/>
              </w:rPr>
              <w:t>Walton County</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_Toc474308987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25</w:t>
            </w:r>
            <w:r w:rsidR="00974B52" w:rsidRPr="005A75E3">
              <w:rPr>
                <w:noProof/>
                <w:webHidden/>
                <w:sz w:val="24"/>
                <w:szCs w:val="24"/>
              </w:rPr>
              <w:fldChar w:fldCharType="end"/>
            </w:r>
          </w:hyperlink>
        </w:p>
        <w:p w:rsidR="00974B52" w:rsidRPr="005A75E3" w:rsidRDefault="0054620F" w:rsidP="005A75E3">
          <w:pPr>
            <w:pStyle w:val="TOC3"/>
            <w:tabs>
              <w:tab w:val="right" w:leader="dot" w:pos="9350"/>
            </w:tabs>
            <w:ind w:left="0"/>
            <w:rPr>
              <w:noProof/>
              <w:sz w:val="24"/>
              <w:szCs w:val="24"/>
            </w:rPr>
          </w:pPr>
          <w:r w:rsidRPr="005A75E3">
            <w:rPr>
              <w:rStyle w:val="Hyperlink"/>
              <w:noProof/>
              <w:color w:val="auto"/>
              <w:sz w:val="24"/>
              <w:szCs w:val="24"/>
              <w:u w:val="none"/>
            </w:rPr>
            <w:t xml:space="preserve">   </w:t>
          </w:r>
          <w:r w:rsidR="00757876" w:rsidRPr="005A75E3">
            <w:rPr>
              <w:rStyle w:val="Hyperlink"/>
              <w:noProof/>
              <w:color w:val="auto"/>
              <w:sz w:val="24"/>
              <w:szCs w:val="24"/>
              <w:u w:val="none"/>
            </w:rPr>
            <w:t xml:space="preserve"> </w:t>
          </w:r>
          <w:hyperlink w:anchor="_Toc474308988" w:history="1">
            <w:r w:rsidR="00974B52" w:rsidRPr="005A75E3">
              <w:rPr>
                <w:rStyle w:val="Hyperlink"/>
                <w:rFonts w:ascii="Times New Roman" w:hAnsi="Times New Roman" w:cs="Times New Roman"/>
                <w:noProof/>
                <w:color w:val="auto"/>
                <w:sz w:val="24"/>
                <w:szCs w:val="24"/>
                <w:u w:val="none"/>
              </w:rPr>
              <w:t>Peach County</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_Toc474308988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26</w:t>
            </w:r>
            <w:r w:rsidR="00974B52" w:rsidRPr="005A75E3">
              <w:rPr>
                <w:noProof/>
                <w:webHidden/>
                <w:sz w:val="24"/>
                <w:szCs w:val="24"/>
              </w:rPr>
              <w:fldChar w:fldCharType="end"/>
            </w:r>
          </w:hyperlink>
        </w:p>
        <w:p w:rsidR="00974B52" w:rsidRPr="005A75E3" w:rsidRDefault="0054620F" w:rsidP="005A75E3">
          <w:pPr>
            <w:pStyle w:val="TOC3"/>
            <w:tabs>
              <w:tab w:val="right" w:leader="dot" w:pos="9350"/>
            </w:tabs>
            <w:ind w:left="0"/>
            <w:rPr>
              <w:noProof/>
              <w:sz w:val="24"/>
              <w:szCs w:val="24"/>
            </w:rPr>
          </w:pPr>
          <w:r w:rsidRPr="005A75E3">
            <w:rPr>
              <w:rStyle w:val="Hyperlink"/>
              <w:noProof/>
              <w:color w:val="auto"/>
              <w:sz w:val="24"/>
              <w:szCs w:val="24"/>
              <w:u w:val="none"/>
            </w:rPr>
            <w:t xml:space="preserve">   </w:t>
          </w:r>
          <w:r w:rsidR="00757876" w:rsidRPr="005A75E3">
            <w:rPr>
              <w:rStyle w:val="Hyperlink"/>
              <w:noProof/>
              <w:color w:val="auto"/>
              <w:sz w:val="24"/>
              <w:szCs w:val="24"/>
              <w:u w:val="none"/>
            </w:rPr>
            <w:t xml:space="preserve"> </w:t>
          </w:r>
          <w:hyperlink w:anchor="_Toc474308989" w:history="1">
            <w:r w:rsidR="00974B52" w:rsidRPr="005A75E3">
              <w:rPr>
                <w:rStyle w:val="Hyperlink"/>
                <w:rFonts w:ascii="Times New Roman" w:hAnsi="Times New Roman" w:cs="Times New Roman"/>
                <w:noProof/>
                <w:color w:val="auto"/>
                <w:sz w:val="24"/>
                <w:szCs w:val="24"/>
                <w:u w:val="none"/>
              </w:rPr>
              <w:t>Cobb County</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_Toc474308989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26</w:t>
            </w:r>
            <w:r w:rsidR="00974B52" w:rsidRPr="005A75E3">
              <w:rPr>
                <w:noProof/>
                <w:webHidden/>
                <w:sz w:val="24"/>
                <w:szCs w:val="24"/>
              </w:rPr>
              <w:fldChar w:fldCharType="end"/>
            </w:r>
          </w:hyperlink>
        </w:p>
        <w:p w:rsidR="00974B52" w:rsidRPr="005A75E3" w:rsidRDefault="0090517F">
          <w:pPr>
            <w:pStyle w:val="TOC1"/>
            <w:tabs>
              <w:tab w:val="right" w:leader="dot" w:pos="9350"/>
            </w:tabs>
            <w:rPr>
              <w:noProof/>
              <w:sz w:val="24"/>
              <w:szCs w:val="24"/>
            </w:rPr>
          </w:pPr>
          <w:hyperlink w:anchor="_Toc474308990" w:history="1">
            <w:r w:rsidR="00974B52" w:rsidRPr="005A75E3">
              <w:rPr>
                <w:rStyle w:val="Hyperlink"/>
                <w:rFonts w:ascii="Arial" w:hAnsi="Arial" w:cs="Arial"/>
                <w:noProof/>
                <w:color w:val="auto"/>
                <w:sz w:val="24"/>
                <w:szCs w:val="24"/>
              </w:rPr>
              <w:t>Discussion</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_Toc474308990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27</w:t>
            </w:r>
            <w:r w:rsidR="00974B52" w:rsidRPr="005A75E3">
              <w:rPr>
                <w:noProof/>
                <w:webHidden/>
                <w:sz w:val="24"/>
                <w:szCs w:val="24"/>
              </w:rPr>
              <w:fldChar w:fldCharType="end"/>
            </w:r>
          </w:hyperlink>
        </w:p>
        <w:p w:rsidR="00974B52" w:rsidRPr="005A75E3" w:rsidRDefault="0090517F">
          <w:pPr>
            <w:pStyle w:val="TOC1"/>
            <w:tabs>
              <w:tab w:val="right" w:leader="dot" w:pos="9350"/>
            </w:tabs>
            <w:rPr>
              <w:noProof/>
              <w:sz w:val="24"/>
              <w:szCs w:val="24"/>
            </w:rPr>
          </w:pPr>
          <w:hyperlink w:anchor="_Toc474308991" w:history="1">
            <w:r w:rsidR="00974B52" w:rsidRPr="005A75E3">
              <w:rPr>
                <w:rStyle w:val="Hyperlink"/>
                <w:rFonts w:ascii="Arial" w:eastAsia="Arial Unicode MS" w:hAnsi="Arial" w:cs="Arial"/>
                <w:noProof/>
                <w:color w:val="auto"/>
                <w:sz w:val="24"/>
                <w:szCs w:val="24"/>
              </w:rPr>
              <w:t>Conclusion</w:t>
            </w:r>
            <w:r w:rsidR="00974B52" w:rsidRPr="005A75E3">
              <w:rPr>
                <w:noProof/>
                <w:webHidden/>
                <w:sz w:val="24"/>
                <w:szCs w:val="24"/>
              </w:rPr>
              <w:tab/>
            </w:r>
            <w:r w:rsidR="00974B52" w:rsidRPr="005A75E3">
              <w:rPr>
                <w:noProof/>
                <w:webHidden/>
                <w:sz w:val="24"/>
                <w:szCs w:val="24"/>
              </w:rPr>
              <w:fldChar w:fldCharType="begin"/>
            </w:r>
            <w:r w:rsidR="00974B52" w:rsidRPr="005A75E3">
              <w:rPr>
                <w:noProof/>
                <w:webHidden/>
                <w:sz w:val="24"/>
                <w:szCs w:val="24"/>
              </w:rPr>
              <w:instrText xml:space="preserve"> PAGEREF _Toc474308991 \h </w:instrText>
            </w:r>
            <w:r w:rsidR="00974B52" w:rsidRPr="005A75E3">
              <w:rPr>
                <w:noProof/>
                <w:webHidden/>
                <w:sz w:val="24"/>
                <w:szCs w:val="24"/>
              </w:rPr>
            </w:r>
            <w:r w:rsidR="00974B52" w:rsidRPr="005A75E3">
              <w:rPr>
                <w:noProof/>
                <w:webHidden/>
                <w:sz w:val="24"/>
                <w:szCs w:val="24"/>
              </w:rPr>
              <w:fldChar w:fldCharType="separate"/>
            </w:r>
            <w:r w:rsidR="005A75E3">
              <w:rPr>
                <w:noProof/>
                <w:webHidden/>
                <w:sz w:val="24"/>
                <w:szCs w:val="24"/>
              </w:rPr>
              <w:t>29</w:t>
            </w:r>
            <w:r w:rsidR="00974B52" w:rsidRPr="005A75E3">
              <w:rPr>
                <w:noProof/>
                <w:webHidden/>
                <w:sz w:val="24"/>
                <w:szCs w:val="24"/>
              </w:rPr>
              <w:fldChar w:fldCharType="end"/>
            </w:r>
          </w:hyperlink>
        </w:p>
        <w:p w:rsidR="00DF5493" w:rsidRPr="005A75E3" w:rsidRDefault="00DF5493" w:rsidP="005A75E3">
          <w:pPr>
            <w:pStyle w:val="TOC1"/>
            <w:tabs>
              <w:tab w:val="right" w:leader="dot" w:pos="9350"/>
            </w:tabs>
            <w:rPr>
              <w:noProof/>
              <w:sz w:val="24"/>
              <w:szCs w:val="24"/>
            </w:rPr>
          </w:pPr>
          <w:r w:rsidRPr="005A75E3">
            <w:rPr>
              <w:rFonts w:ascii="Times New Roman" w:hAnsi="Times New Roman" w:cs="Times New Roman"/>
              <w:bCs/>
              <w:noProof/>
              <w:sz w:val="24"/>
              <w:szCs w:val="24"/>
            </w:rPr>
            <w:fldChar w:fldCharType="end"/>
          </w:r>
          <w:r w:rsidR="002D6D20" w:rsidRPr="005A75E3">
            <w:rPr>
              <w:rFonts w:ascii="Arial" w:hAnsi="Arial" w:cs="Arial"/>
              <w:bCs/>
              <w:noProof/>
              <w:sz w:val="24"/>
              <w:szCs w:val="24"/>
            </w:rPr>
            <w:t>References</w:t>
          </w:r>
          <w:hyperlink w:anchor="_Toc474308991" w:history="1">
            <w:r w:rsidR="002D6D20" w:rsidRPr="005A75E3">
              <w:rPr>
                <w:noProof/>
                <w:webHidden/>
                <w:sz w:val="24"/>
                <w:szCs w:val="24"/>
              </w:rPr>
              <w:tab/>
              <w:t>30</w:t>
            </w:r>
          </w:hyperlink>
        </w:p>
      </w:sdtContent>
    </w:sdt>
    <w:p w:rsidR="006A092E" w:rsidRPr="005A75E3" w:rsidRDefault="006A092E" w:rsidP="005A75E3">
      <w:pPr>
        <w:pStyle w:val="Default"/>
        <w:rPr>
          <w:rFonts w:ascii="Times New Roman" w:hAnsi="Times New Roman" w:cs="Times New Roman"/>
          <w:color w:val="auto"/>
          <w:lang w:eastAsia="ko-KR"/>
        </w:rPr>
      </w:pPr>
    </w:p>
    <w:p w:rsidR="00591388" w:rsidRPr="005A75E3" w:rsidRDefault="00591388" w:rsidP="005A75E3">
      <w:pPr>
        <w:pStyle w:val="Default"/>
        <w:rPr>
          <w:rFonts w:ascii="Times New Roman" w:hAnsi="Times New Roman" w:cs="Times New Roman"/>
          <w:color w:val="auto"/>
          <w:lang w:eastAsia="ko-KR"/>
        </w:rPr>
        <w:sectPr w:rsidR="00591388" w:rsidRPr="005A75E3" w:rsidSect="005A75E3">
          <w:footerReference w:type="default" r:id="rId11"/>
          <w:pgSz w:w="12240" w:h="15840" w:code="1"/>
          <w:pgMar w:top="1440" w:right="1440" w:bottom="1440" w:left="1440" w:header="720" w:footer="720" w:gutter="0"/>
          <w:pgNumType w:fmt="lowerRoman" w:start="1"/>
          <w:cols w:space="720"/>
          <w:docGrid w:linePitch="360"/>
        </w:sectPr>
      </w:pPr>
    </w:p>
    <w:p w:rsidR="00F43E7E" w:rsidRPr="005A75E3" w:rsidRDefault="006A092E" w:rsidP="005A75E3">
      <w:r w:rsidRPr="005A75E3">
        <w:rPr>
          <w:rFonts w:ascii="Arial" w:eastAsiaTheme="majorEastAsia" w:hAnsi="Arial" w:cs="Arial"/>
          <w:b/>
          <w:sz w:val="24"/>
          <w:szCs w:val="24"/>
        </w:rPr>
        <w:t>Program Background</w:t>
      </w:r>
    </w:p>
    <w:p w:rsidR="00E370C1" w:rsidRPr="005A75E3" w:rsidRDefault="006A092E" w:rsidP="005A75E3">
      <w:pPr>
        <w:pStyle w:val="Heading1"/>
        <w:spacing w:line="240" w:lineRule="auto"/>
        <w:rPr>
          <w:rFonts w:ascii="Times New Roman" w:hAnsi="Times New Roman" w:cs="Times New Roman"/>
          <w:bCs/>
          <w:color w:val="auto"/>
          <w:sz w:val="24"/>
          <w:szCs w:val="24"/>
        </w:rPr>
      </w:pPr>
      <w:bookmarkStart w:id="1" w:name="_Toc472090066"/>
      <w:bookmarkStart w:id="2" w:name="_Toc474308968"/>
      <w:r w:rsidRPr="005A75E3">
        <w:rPr>
          <w:rFonts w:ascii="Times New Roman" w:hAnsi="Times New Roman" w:cs="Times New Roman"/>
          <w:bCs/>
          <w:color w:val="auto"/>
          <w:sz w:val="24"/>
          <w:szCs w:val="24"/>
        </w:rPr>
        <w:t>The Georgia Department of Public Health</w:t>
      </w:r>
      <w:r w:rsidR="00732439" w:rsidRPr="005A75E3">
        <w:rPr>
          <w:rFonts w:ascii="Times New Roman" w:hAnsi="Times New Roman" w:cs="Times New Roman"/>
          <w:bCs/>
          <w:color w:val="auto"/>
          <w:sz w:val="24"/>
          <w:szCs w:val="24"/>
        </w:rPr>
        <w:t>’s</w:t>
      </w:r>
      <w:r w:rsidRPr="005A75E3">
        <w:rPr>
          <w:rFonts w:ascii="Times New Roman" w:hAnsi="Times New Roman" w:cs="Times New Roman"/>
          <w:bCs/>
          <w:color w:val="auto"/>
          <w:sz w:val="24"/>
          <w:szCs w:val="24"/>
        </w:rPr>
        <w:t xml:space="preserve"> (DPH) Breast and Cervical Cancer Program (BCCP)</w:t>
      </w:r>
      <w:r w:rsidRPr="005A75E3">
        <w:rPr>
          <w:rFonts w:ascii="Times New Roman" w:hAnsi="Times New Roman" w:cs="Times New Roman"/>
          <w:color w:val="auto"/>
          <w:sz w:val="24"/>
          <w:szCs w:val="24"/>
        </w:rPr>
        <w:t xml:space="preserve"> is part of the Centers for Disease Control and Prevention</w:t>
      </w:r>
      <w:r w:rsidR="00732439" w:rsidRPr="005A75E3">
        <w:rPr>
          <w:rFonts w:ascii="Times New Roman" w:hAnsi="Times New Roman" w:cs="Times New Roman"/>
          <w:color w:val="auto"/>
          <w:sz w:val="24"/>
          <w:szCs w:val="24"/>
        </w:rPr>
        <w:t>’s</w:t>
      </w:r>
      <w:r w:rsidRPr="005A75E3">
        <w:rPr>
          <w:rFonts w:ascii="Times New Roman" w:hAnsi="Times New Roman" w:cs="Times New Roman"/>
          <w:color w:val="auto"/>
          <w:sz w:val="24"/>
          <w:szCs w:val="24"/>
        </w:rPr>
        <w:t xml:space="preserve"> (CDC) National Breast and Cervical Cancer Early Detection Program (NBCCEDP), which provides breast and cervical screening and diagnostic services to low-income, uninsured and underinsured women (CDC, 2012). Since 2011, t</w:t>
      </w:r>
      <w:r w:rsidRPr="005A75E3">
        <w:rPr>
          <w:rFonts w:ascii="Times New Roman" w:hAnsi="Times New Roman" w:cs="Times New Roman"/>
          <w:bCs/>
          <w:color w:val="auto"/>
          <w:sz w:val="24"/>
          <w:szCs w:val="24"/>
        </w:rPr>
        <w:t xml:space="preserve">he BCCP established a formal partnership with American Cancer Society (ACS) and contracted out the community education and partnership components, including the Client Navigation Program (CNP) (ACS, 2014; ACS, 2016a). </w:t>
      </w:r>
      <w:r w:rsidR="008C08FB" w:rsidRPr="005A75E3">
        <w:rPr>
          <w:rFonts w:ascii="Times New Roman" w:hAnsi="Times New Roman" w:cs="Times New Roman"/>
          <w:bCs/>
          <w:color w:val="auto"/>
          <w:sz w:val="24"/>
          <w:szCs w:val="24"/>
        </w:rPr>
        <w:t xml:space="preserve">The program is funded by the BCCP, the United Way Atlanta Affiliate and the ACS. </w:t>
      </w:r>
      <w:r w:rsidR="00E370C1" w:rsidRPr="005A75E3">
        <w:rPr>
          <w:rFonts w:ascii="Times New Roman" w:hAnsi="Times New Roman" w:cs="Times New Roman"/>
          <w:bCs/>
          <w:color w:val="auto"/>
          <w:sz w:val="24"/>
          <w:szCs w:val="24"/>
        </w:rPr>
        <w:t>Further d</w:t>
      </w:r>
      <w:r w:rsidR="00E370C1" w:rsidRPr="005A75E3">
        <w:rPr>
          <w:rFonts w:ascii="Times New Roman" w:hAnsi="Times New Roman" w:cs="Times New Roman"/>
          <w:color w:val="auto"/>
          <w:sz w:val="24"/>
          <w:szCs w:val="24"/>
        </w:rPr>
        <w:t>etails of the program background are described in the ACS CNP Baseline Impact Assessment (ACS, 2014) and the ACS CNP Evaluation Plan (ACS, 2016a).</w:t>
      </w:r>
      <w:bookmarkEnd w:id="1"/>
      <w:bookmarkEnd w:id="2"/>
    </w:p>
    <w:p w:rsidR="006A092E" w:rsidRPr="005A75E3" w:rsidRDefault="006A092E" w:rsidP="005A75E3">
      <w:pPr>
        <w:spacing w:after="0" w:line="240" w:lineRule="auto"/>
        <w:rPr>
          <w:rFonts w:ascii="Times New Roman" w:hAnsi="Times New Roman" w:cs="Times New Roman"/>
          <w:bCs/>
          <w:sz w:val="24"/>
          <w:szCs w:val="24"/>
        </w:rPr>
      </w:pPr>
    </w:p>
    <w:p w:rsidR="006A092E" w:rsidRPr="005A75E3" w:rsidRDefault="006A092E" w:rsidP="005A75E3">
      <w:pPr>
        <w:pStyle w:val="Heading2"/>
        <w:spacing w:line="240" w:lineRule="auto"/>
        <w:rPr>
          <w:rFonts w:ascii="Times New Roman" w:hAnsi="Times New Roman" w:cs="Times New Roman"/>
          <w:b/>
          <w:color w:val="auto"/>
          <w:sz w:val="24"/>
          <w:szCs w:val="24"/>
        </w:rPr>
      </w:pPr>
      <w:bookmarkStart w:id="3" w:name="_Toc474308969"/>
      <w:r w:rsidRPr="005A75E3">
        <w:rPr>
          <w:rFonts w:ascii="Times New Roman" w:hAnsi="Times New Roman" w:cs="Times New Roman"/>
          <w:b/>
          <w:color w:val="auto"/>
          <w:sz w:val="24"/>
          <w:szCs w:val="24"/>
        </w:rPr>
        <w:t>Program Activities</w:t>
      </w:r>
      <w:bookmarkEnd w:id="3"/>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bCs/>
          <w:sz w:val="24"/>
          <w:szCs w:val="24"/>
        </w:rPr>
        <w:t>The CNP provides population-based community education on breast, cervical and colorectal cancer and facilitates access and navigation to receive screening, diagnosis and follow-up services at health department clinics and other BCCP providers (ACS, 2014). The</w:t>
      </w:r>
      <w:r w:rsidRPr="005A75E3">
        <w:rPr>
          <w:rFonts w:ascii="Times New Roman" w:hAnsi="Times New Roman" w:cs="Times New Roman"/>
          <w:sz w:val="24"/>
          <w:szCs w:val="24"/>
        </w:rPr>
        <w:t xml:space="preserve"> Client Navigators (CNs) implement </w:t>
      </w:r>
      <w:r w:rsidRPr="005A75E3">
        <w:rPr>
          <w:rFonts w:ascii="Times New Roman" w:hAnsi="Times New Roman" w:cs="Times New Roman"/>
          <w:sz w:val="24"/>
          <w:szCs w:val="24"/>
          <w:shd w:val="clear" w:color="auto" w:fill="FFFFFF"/>
        </w:rPr>
        <w:t xml:space="preserve">evidence-based intervention (EBI) </w:t>
      </w:r>
      <w:r w:rsidRPr="005A75E3">
        <w:rPr>
          <w:rFonts w:ascii="Times New Roman" w:hAnsi="Times New Roman" w:cs="Times New Roman"/>
          <w:sz w:val="24"/>
          <w:szCs w:val="24"/>
        </w:rPr>
        <w:t>strategies, including small media, group education, one-on-one education, client reminders, reduction of structural barriers to care, and case management (</w:t>
      </w:r>
      <w:r w:rsidRPr="005A75E3">
        <w:rPr>
          <w:rStyle w:val="CommentReference"/>
          <w:rFonts w:ascii="Times New Roman" w:hAnsi="Times New Roman" w:cs="Times New Roman"/>
          <w:sz w:val="24"/>
          <w:szCs w:val="24"/>
        </w:rPr>
        <w:t>F</w:t>
      </w:r>
      <w:r w:rsidRPr="005A75E3">
        <w:rPr>
          <w:rFonts w:ascii="Times New Roman" w:hAnsi="Times New Roman" w:cs="Times New Roman"/>
          <w:sz w:val="24"/>
          <w:szCs w:val="24"/>
        </w:rPr>
        <w:t xml:space="preserve">igure 1).  </w:t>
      </w:r>
      <w:r w:rsidRPr="005A75E3">
        <w:rPr>
          <w:rStyle w:val="CommentReference"/>
          <w:rFonts w:ascii="Times New Roman" w:hAnsi="Times New Roman" w:cs="Times New Roman"/>
          <w:sz w:val="24"/>
          <w:szCs w:val="24"/>
        </w:rPr>
        <w:t>F</w:t>
      </w:r>
      <w:r w:rsidRPr="005A75E3">
        <w:rPr>
          <w:rFonts w:ascii="Times New Roman" w:hAnsi="Times New Roman" w:cs="Times New Roman"/>
          <w:sz w:val="24"/>
          <w:szCs w:val="24"/>
        </w:rPr>
        <w:t>igure 1 summarizes the program process and activities.</w:t>
      </w:r>
    </w:p>
    <w:p w:rsidR="003B483E" w:rsidRPr="005A75E3" w:rsidRDefault="003B483E" w:rsidP="005A75E3">
      <w:pPr>
        <w:spacing w:after="0" w:line="240" w:lineRule="auto"/>
        <w:rPr>
          <w:rFonts w:ascii="Times New Roman" w:hAnsi="Times New Roman" w:cs="Times New Roman"/>
          <w:sz w:val="24"/>
          <w:szCs w:val="24"/>
        </w:rPr>
      </w:pPr>
    </w:p>
    <w:p w:rsidR="006A092E" w:rsidRPr="005A75E3" w:rsidRDefault="006A092E" w:rsidP="005A75E3">
      <w:pPr>
        <w:spacing w:after="0" w:line="240" w:lineRule="auto"/>
        <w:rPr>
          <w:rFonts w:ascii="Times New Roman" w:hAnsi="Times New Roman" w:cs="Times New Roman"/>
          <w:b/>
          <w:sz w:val="24"/>
          <w:szCs w:val="24"/>
        </w:rPr>
      </w:pPr>
    </w:p>
    <w:p w:rsidR="006A092E" w:rsidRPr="005A75E3" w:rsidRDefault="006A092E" w:rsidP="005A75E3">
      <w:pPr>
        <w:spacing w:after="0" w:line="240" w:lineRule="auto"/>
        <w:rPr>
          <w:rFonts w:ascii="Times New Roman" w:hAnsi="Times New Roman" w:cs="Times New Roman"/>
          <w:sz w:val="24"/>
          <w:szCs w:val="24"/>
        </w:rPr>
      </w:pPr>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b/>
          <w:noProof/>
          <w:spacing w:val="10"/>
          <w:sz w:val="24"/>
          <w:szCs w:val="24"/>
        </w:rPr>
        <w:drawing>
          <wp:inline distT="0" distB="0" distL="0" distR="0" wp14:anchorId="5E92767E" wp14:editId="33D89C29">
            <wp:extent cx="5837274" cy="31997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12584"/>
                    <a:stretch/>
                  </pic:blipFill>
                  <pic:spPr bwMode="auto">
                    <a:xfrm>
                      <a:off x="0" y="0"/>
                      <a:ext cx="5849805" cy="3206634"/>
                    </a:xfrm>
                    <a:prstGeom prst="rect">
                      <a:avLst/>
                    </a:prstGeom>
                    <a:noFill/>
                    <a:ln>
                      <a:noFill/>
                    </a:ln>
                    <a:extLst>
                      <a:ext uri="{53640926-AAD7-44D8-BBD7-CCE9431645EC}">
                        <a14:shadowObscured xmlns:a14="http://schemas.microsoft.com/office/drawing/2010/main"/>
                      </a:ext>
                    </a:extLst>
                  </pic:spPr>
                </pic:pic>
              </a:graphicData>
            </a:graphic>
          </wp:inline>
        </w:drawing>
      </w:r>
    </w:p>
    <w:p w:rsidR="008202D1" w:rsidRPr="005A75E3" w:rsidRDefault="008202D1" w:rsidP="005A75E3">
      <w:pPr>
        <w:spacing w:after="0" w:line="240" w:lineRule="auto"/>
        <w:rPr>
          <w:rFonts w:ascii="Times New Roman" w:hAnsi="Times New Roman" w:cs="Times New Roman"/>
          <w:b/>
          <w:sz w:val="24"/>
          <w:szCs w:val="24"/>
        </w:rPr>
      </w:pPr>
      <w:r w:rsidRPr="005A75E3">
        <w:rPr>
          <w:rFonts w:ascii="Times New Roman" w:hAnsi="Times New Roman" w:cs="Times New Roman"/>
          <w:b/>
          <w:sz w:val="24"/>
          <w:szCs w:val="24"/>
        </w:rPr>
        <w:t xml:space="preserve">Figure 1. </w:t>
      </w:r>
      <w:r w:rsidRPr="005A75E3">
        <w:rPr>
          <w:rFonts w:ascii="Times New Roman" w:hAnsi="Times New Roman" w:cs="Times New Roman"/>
          <w:sz w:val="24"/>
          <w:szCs w:val="24"/>
        </w:rPr>
        <w:t>Client navigation program process and activities</w:t>
      </w:r>
    </w:p>
    <w:p w:rsidR="008202D1" w:rsidRDefault="008202D1" w:rsidP="005A75E3">
      <w:pPr>
        <w:spacing w:after="0" w:line="240" w:lineRule="auto"/>
        <w:rPr>
          <w:rFonts w:ascii="Times New Roman" w:hAnsi="Times New Roman" w:cs="Times New Roman"/>
          <w:sz w:val="24"/>
          <w:szCs w:val="24"/>
        </w:rPr>
      </w:pPr>
    </w:p>
    <w:p w:rsidR="00230354" w:rsidRPr="005A75E3" w:rsidRDefault="00230354" w:rsidP="005A75E3">
      <w:pPr>
        <w:spacing w:after="0" w:line="240" w:lineRule="auto"/>
        <w:rPr>
          <w:rFonts w:ascii="Times New Roman" w:hAnsi="Times New Roman" w:cs="Times New Roman"/>
          <w:sz w:val="24"/>
          <w:szCs w:val="24"/>
        </w:rPr>
      </w:pPr>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sz w:val="24"/>
          <w:szCs w:val="24"/>
        </w:rPr>
        <w:t xml:space="preserve">In addition to providing community education, the CNs employed population-based approach to conduct reminders for </w:t>
      </w:r>
      <w:r w:rsidRPr="005A75E3">
        <w:rPr>
          <w:rFonts w:ascii="Times New Roman" w:eastAsia="Malgun Gothic" w:hAnsi="Times New Roman" w:cs="Times New Roman"/>
          <w:sz w:val="24"/>
          <w:szCs w:val="24"/>
          <w:lang w:eastAsia="ko-KR"/>
        </w:rPr>
        <w:t xml:space="preserve">breast and cervical </w:t>
      </w:r>
      <w:r w:rsidRPr="005A75E3">
        <w:rPr>
          <w:rFonts w:ascii="Times New Roman" w:hAnsi="Times New Roman" w:cs="Times New Roman"/>
          <w:sz w:val="24"/>
          <w:szCs w:val="24"/>
        </w:rPr>
        <w:t>cancer screening and contacted clients who were enrolled in this program as well as other women who participated in the community education events but ha</w:t>
      </w:r>
      <w:r w:rsidR="007A4D98" w:rsidRPr="005A75E3">
        <w:rPr>
          <w:rFonts w:ascii="Times New Roman" w:hAnsi="Times New Roman" w:cs="Times New Roman"/>
          <w:sz w:val="24"/>
          <w:szCs w:val="24"/>
        </w:rPr>
        <w:t>d</w:t>
      </w:r>
      <w:r w:rsidRPr="005A75E3">
        <w:rPr>
          <w:rFonts w:ascii="Times New Roman" w:hAnsi="Times New Roman" w:cs="Times New Roman"/>
          <w:sz w:val="24"/>
          <w:szCs w:val="24"/>
        </w:rPr>
        <w:t xml:space="preserve"> not been enrolled into the program. Also, the CNs identified and addressed barriers </w:t>
      </w:r>
      <w:r w:rsidRPr="005A75E3">
        <w:rPr>
          <w:rFonts w:ascii="Times New Roman" w:eastAsia="Malgun Gothic" w:hAnsi="Times New Roman" w:cs="Times New Roman"/>
          <w:sz w:val="24"/>
          <w:szCs w:val="24"/>
          <w:lang w:eastAsia="ko-KR"/>
        </w:rPr>
        <w:t>that hinder</w:t>
      </w:r>
      <w:r w:rsidR="00492384" w:rsidRPr="005A75E3">
        <w:rPr>
          <w:rFonts w:ascii="Times New Roman" w:eastAsia="Malgun Gothic" w:hAnsi="Times New Roman" w:cs="Times New Roman"/>
          <w:sz w:val="24"/>
          <w:szCs w:val="24"/>
          <w:lang w:eastAsia="ko-KR"/>
        </w:rPr>
        <w:t>ed</w:t>
      </w:r>
      <w:r w:rsidRPr="005A75E3">
        <w:rPr>
          <w:rFonts w:ascii="Times New Roman" w:eastAsia="Malgun Gothic" w:hAnsi="Times New Roman" w:cs="Times New Roman"/>
          <w:sz w:val="24"/>
          <w:szCs w:val="24"/>
          <w:lang w:eastAsia="ko-KR"/>
        </w:rPr>
        <w:t xml:space="preserve"> access to breast and cervical cancer screening and diagnosis. </w:t>
      </w:r>
      <w:r w:rsidR="00113803" w:rsidRPr="005A75E3">
        <w:rPr>
          <w:rFonts w:ascii="Times New Roman" w:eastAsia="Malgun Gothic" w:hAnsi="Times New Roman" w:cs="Times New Roman"/>
          <w:sz w:val="24"/>
          <w:szCs w:val="24"/>
          <w:lang w:eastAsia="ko-KR"/>
        </w:rPr>
        <w:t>The f</w:t>
      </w:r>
      <w:r w:rsidRPr="005A75E3">
        <w:rPr>
          <w:rFonts w:ascii="Times New Roman" w:eastAsia="Malgun Gothic" w:hAnsi="Times New Roman" w:cs="Times New Roman"/>
          <w:sz w:val="24"/>
          <w:szCs w:val="24"/>
          <w:lang w:eastAsia="ko-KR"/>
        </w:rPr>
        <w:t xml:space="preserve">ollowing describes major barriers that CNs identified and strategies the </w:t>
      </w:r>
      <w:r w:rsidR="008C08FB" w:rsidRPr="005A75E3">
        <w:rPr>
          <w:rFonts w:ascii="Times New Roman" w:eastAsia="Malgun Gothic" w:hAnsi="Times New Roman" w:cs="Times New Roman"/>
          <w:sz w:val="24"/>
          <w:szCs w:val="24"/>
          <w:lang w:eastAsia="ko-KR"/>
        </w:rPr>
        <w:t xml:space="preserve">CNP </w:t>
      </w:r>
      <w:r w:rsidRPr="005A75E3">
        <w:rPr>
          <w:rFonts w:ascii="Times New Roman" w:eastAsia="Malgun Gothic" w:hAnsi="Times New Roman" w:cs="Times New Roman"/>
          <w:sz w:val="24"/>
          <w:szCs w:val="24"/>
          <w:lang w:eastAsia="ko-KR"/>
        </w:rPr>
        <w:t xml:space="preserve">employed to reduce these barriers:  </w:t>
      </w:r>
    </w:p>
    <w:p w:rsidR="006A092E" w:rsidRPr="005A75E3" w:rsidRDefault="006A092E" w:rsidP="005A75E3">
      <w:pPr>
        <w:pStyle w:val="CommentText"/>
        <w:numPr>
          <w:ilvl w:val="0"/>
          <w:numId w:val="25"/>
        </w:numPr>
        <w:spacing w:after="0"/>
        <w:ind w:left="792"/>
        <w:rPr>
          <w:rFonts w:ascii="Times New Roman" w:hAnsi="Times New Roman" w:cs="Times New Roman"/>
          <w:sz w:val="24"/>
          <w:szCs w:val="24"/>
        </w:rPr>
      </w:pPr>
      <w:r w:rsidRPr="005A75E3">
        <w:rPr>
          <w:rFonts w:ascii="Times New Roman" w:hAnsi="Times New Roman" w:cs="Times New Roman"/>
          <w:bCs/>
          <w:sz w:val="24"/>
          <w:szCs w:val="24"/>
        </w:rPr>
        <w:t xml:space="preserve">Cost: </w:t>
      </w:r>
      <w:r w:rsidR="008C08FB" w:rsidRPr="005A75E3">
        <w:rPr>
          <w:rFonts w:ascii="Times New Roman" w:hAnsi="Times New Roman" w:cs="Times New Roman"/>
          <w:sz w:val="24"/>
          <w:szCs w:val="24"/>
        </w:rPr>
        <w:t>The</w:t>
      </w:r>
      <w:r w:rsidRPr="005A75E3">
        <w:rPr>
          <w:rFonts w:ascii="Times New Roman" w:hAnsi="Times New Roman" w:cs="Times New Roman"/>
          <w:bCs/>
          <w:sz w:val="24"/>
          <w:szCs w:val="24"/>
        </w:rPr>
        <w:t xml:space="preserve"> BCCP </w:t>
      </w:r>
      <w:r w:rsidR="008C08FB" w:rsidRPr="005A75E3">
        <w:rPr>
          <w:rFonts w:ascii="Times New Roman" w:hAnsi="Times New Roman" w:cs="Times New Roman"/>
          <w:bCs/>
          <w:sz w:val="24"/>
          <w:szCs w:val="24"/>
        </w:rPr>
        <w:t xml:space="preserve">provided </w:t>
      </w:r>
      <w:r w:rsidRPr="005A75E3">
        <w:rPr>
          <w:rFonts w:ascii="Times New Roman" w:hAnsi="Times New Roman" w:cs="Times New Roman"/>
          <w:bCs/>
          <w:sz w:val="24"/>
          <w:szCs w:val="24"/>
        </w:rPr>
        <w:t xml:space="preserve">free </w:t>
      </w:r>
      <w:r w:rsidR="008C08FB" w:rsidRPr="005A75E3">
        <w:rPr>
          <w:rFonts w:ascii="Times New Roman" w:hAnsi="Times New Roman" w:cs="Times New Roman"/>
          <w:bCs/>
          <w:sz w:val="24"/>
          <w:szCs w:val="24"/>
        </w:rPr>
        <w:t>services to low-income, uninsured</w:t>
      </w:r>
      <w:r w:rsidR="00113803" w:rsidRPr="005A75E3">
        <w:rPr>
          <w:rFonts w:ascii="Times New Roman" w:hAnsi="Times New Roman" w:cs="Times New Roman"/>
          <w:bCs/>
          <w:sz w:val="24"/>
          <w:szCs w:val="24"/>
        </w:rPr>
        <w:t xml:space="preserve"> women</w:t>
      </w:r>
      <w:r w:rsidR="008C08FB" w:rsidRPr="005A75E3">
        <w:rPr>
          <w:rFonts w:ascii="Times New Roman" w:hAnsi="Times New Roman" w:cs="Times New Roman"/>
          <w:bCs/>
          <w:sz w:val="24"/>
          <w:szCs w:val="24"/>
        </w:rPr>
        <w:t xml:space="preserve"> and low-cost </w:t>
      </w:r>
      <w:r w:rsidR="008C08FB" w:rsidRPr="005A75E3">
        <w:rPr>
          <w:rFonts w:ascii="Times New Roman" w:hAnsi="Times New Roman" w:cs="Times New Roman"/>
          <w:sz w:val="24"/>
          <w:szCs w:val="24"/>
        </w:rPr>
        <w:t>services to women who are above the 200% Federal poverty level but are underinsured.</w:t>
      </w:r>
    </w:p>
    <w:p w:rsidR="006A092E" w:rsidRPr="005A75E3" w:rsidRDefault="006A092E" w:rsidP="005A75E3">
      <w:pPr>
        <w:pStyle w:val="ListParagraph"/>
        <w:numPr>
          <w:ilvl w:val="0"/>
          <w:numId w:val="8"/>
        </w:numPr>
        <w:spacing w:after="0" w:line="240" w:lineRule="auto"/>
        <w:ind w:left="792"/>
        <w:rPr>
          <w:rFonts w:ascii="Times New Roman" w:hAnsi="Times New Roman" w:cs="Times New Roman"/>
          <w:bCs/>
          <w:sz w:val="24"/>
          <w:szCs w:val="24"/>
        </w:rPr>
      </w:pPr>
      <w:r w:rsidRPr="005A75E3">
        <w:rPr>
          <w:rFonts w:ascii="Times New Roman" w:hAnsi="Times New Roman" w:cs="Times New Roman"/>
          <w:bCs/>
          <w:sz w:val="24"/>
          <w:szCs w:val="24"/>
        </w:rPr>
        <w:t xml:space="preserve">Lack of information: </w:t>
      </w:r>
      <w:r w:rsidRPr="005A75E3">
        <w:rPr>
          <w:rFonts w:ascii="Times New Roman" w:hAnsi="Times New Roman" w:cs="Times New Roman"/>
          <w:sz w:val="24"/>
          <w:szCs w:val="24"/>
        </w:rPr>
        <w:t xml:space="preserve">The </w:t>
      </w:r>
      <w:r w:rsidRPr="005A75E3">
        <w:rPr>
          <w:rFonts w:ascii="Times New Roman" w:hAnsi="Times New Roman" w:cs="Times New Roman"/>
          <w:bCs/>
          <w:sz w:val="24"/>
          <w:szCs w:val="24"/>
        </w:rPr>
        <w:t xml:space="preserve">CNs informed clients </w:t>
      </w:r>
      <w:r w:rsidRPr="005A75E3">
        <w:rPr>
          <w:rFonts w:ascii="Times New Roman" w:hAnsi="Times New Roman" w:cs="Times New Roman"/>
          <w:sz w:val="24"/>
          <w:szCs w:val="24"/>
        </w:rPr>
        <w:t xml:space="preserve">how eligible women can </w:t>
      </w:r>
      <w:r w:rsidRPr="005A75E3">
        <w:rPr>
          <w:rFonts w:ascii="Times New Roman" w:hAnsi="Times New Roman" w:cs="Times New Roman"/>
          <w:bCs/>
          <w:sz w:val="24"/>
          <w:szCs w:val="24"/>
        </w:rPr>
        <w:t xml:space="preserve">receive the BCCP services, </w:t>
      </w:r>
      <w:r w:rsidRPr="005A75E3">
        <w:rPr>
          <w:rFonts w:ascii="Times New Roman" w:hAnsi="Times New Roman" w:cs="Times New Roman"/>
          <w:sz w:val="24"/>
          <w:szCs w:val="24"/>
        </w:rPr>
        <w:t>Women’s Health Medicaid Program</w:t>
      </w:r>
      <w:r w:rsidR="0043217D" w:rsidRPr="005A75E3">
        <w:rPr>
          <w:rFonts w:ascii="Times New Roman" w:hAnsi="Times New Roman" w:cs="Times New Roman"/>
          <w:sz w:val="24"/>
          <w:szCs w:val="24"/>
        </w:rPr>
        <w:t xml:space="preserve"> (WHMP)</w:t>
      </w:r>
      <w:r w:rsidR="0043217D" w:rsidRPr="005A75E3">
        <w:rPr>
          <w:rFonts w:ascii="Times New Roman" w:hAnsi="Times New Roman" w:cs="Times New Roman"/>
          <w:b/>
          <w:bCs/>
          <w:sz w:val="24"/>
          <w:szCs w:val="24"/>
        </w:rPr>
        <w:t xml:space="preserve"> </w:t>
      </w:r>
      <w:r w:rsidR="00113803" w:rsidRPr="005A75E3">
        <w:rPr>
          <w:rFonts w:ascii="Times New Roman" w:hAnsi="Times New Roman" w:cs="Times New Roman"/>
          <w:sz w:val="24"/>
          <w:szCs w:val="24"/>
        </w:rPr>
        <w:t xml:space="preserve">for treatment of breast </w:t>
      </w:r>
      <w:r w:rsidR="0043217D" w:rsidRPr="005A75E3">
        <w:rPr>
          <w:rFonts w:ascii="Times New Roman" w:hAnsi="Times New Roman" w:cs="Times New Roman"/>
          <w:sz w:val="24"/>
          <w:szCs w:val="24"/>
        </w:rPr>
        <w:t>and</w:t>
      </w:r>
      <w:r w:rsidR="00113803" w:rsidRPr="005A75E3">
        <w:rPr>
          <w:rFonts w:ascii="Times New Roman" w:hAnsi="Times New Roman" w:cs="Times New Roman"/>
          <w:sz w:val="24"/>
          <w:szCs w:val="24"/>
        </w:rPr>
        <w:t xml:space="preserve"> cervical cancer</w:t>
      </w:r>
      <w:r w:rsidR="002051A2" w:rsidRPr="005A75E3">
        <w:rPr>
          <w:rFonts w:ascii="Times New Roman" w:hAnsi="Times New Roman" w:cs="Times New Roman"/>
          <w:sz w:val="24"/>
          <w:szCs w:val="24"/>
        </w:rPr>
        <w:t>,</w:t>
      </w:r>
      <w:r w:rsidR="00113803" w:rsidRPr="005A75E3">
        <w:rPr>
          <w:rFonts w:ascii="Times New Roman" w:hAnsi="Times New Roman" w:cs="Times New Roman"/>
          <w:sz w:val="24"/>
          <w:szCs w:val="24"/>
        </w:rPr>
        <w:t xml:space="preserve"> </w:t>
      </w:r>
      <w:r w:rsidRPr="005A75E3">
        <w:rPr>
          <w:rFonts w:ascii="Times New Roman" w:hAnsi="Times New Roman" w:cs="Times New Roman"/>
          <w:bCs/>
          <w:sz w:val="24"/>
          <w:szCs w:val="24"/>
        </w:rPr>
        <w:t>and other community resources related to breast</w:t>
      </w:r>
      <w:r w:rsidR="0043217D" w:rsidRPr="005A75E3">
        <w:rPr>
          <w:rFonts w:ascii="Times New Roman" w:hAnsi="Times New Roman" w:cs="Times New Roman"/>
          <w:bCs/>
          <w:sz w:val="24"/>
          <w:szCs w:val="24"/>
        </w:rPr>
        <w:t xml:space="preserve">, </w:t>
      </w:r>
      <w:r w:rsidRPr="005A75E3">
        <w:rPr>
          <w:rFonts w:ascii="Times New Roman" w:hAnsi="Times New Roman" w:cs="Times New Roman"/>
          <w:bCs/>
          <w:sz w:val="24"/>
          <w:szCs w:val="24"/>
        </w:rPr>
        <w:t>cervical</w:t>
      </w:r>
      <w:r w:rsidR="0043217D" w:rsidRPr="005A75E3">
        <w:rPr>
          <w:rFonts w:ascii="Times New Roman" w:hAnsi="Times New Roman" w:cs="Times New Roman"/>
          <w:bCs/>
          <w:sz w:val="24"/>
          <w:szCs w:val="24"/>
        </w:rPr>
        <w:t xml:space="preserve"> and colorectal</w:t>
      </w:r>
      <w:r w:rsidRPr="005A75E3">
        <w:rPr>
          <w:rFonts w:ascii="Times New Roman" w:hAnsi="Times New Roman" w:cs="Times New Roman"/>
          <w:bCs/>
          <w:sz w:val="24"/>
          <w:szCs w:val="24"/>
        </w:rPr>
        <w:t xml:space="preserve"> cancer care</w:t>
      </w:r>
      <w:r w:rsidR="00113803" w:rsidRPr="005A75E3">
        <w:rPr>
          <w:rFonts w:ascii="Times New Roman" w:hAnsi="Times New Roman" w:cs="Times New Roman"/>
          <w:bCs/>
          <w:sz w:val="24"/>
          <w:szCs w:val="24"/>
        </w:rPr>
        <w:t>.</w:t>
      </w:r>
      <w:r w:rsidRPr="005A75E3">
        <w:rPr>
          <w:rFonts w:ascii="Times New Roman" w:hAnsi="Times New Roman" w:cs="Times New Roman"/>
          <w:bCs/>
          <w:sz w:val="24"/>
          <w:szCs w:val="24"/>
        </w:rPr>
        <w:t xml:space="preserve"> </w:t>
      </w:r>
    </w:p>
    <w:p w:rsidR="006A092E" w:rsidRPr="005A75E3" w:rsidRDefault="006A092E" w:rsidP="005A75E3">
      <w:pPr>
        <w:pStyle w:val="ListParagraph"/>
        <w:numPr>
          <w:ilvl w:val="0"/>
          <w:numId w:val="8"/>
        </w:numPr>
        <w:spacing w:after="0" w:line="240" w:lineRule="auto"/>
        <w:ind w:left="792"/>
        <w:rPr>
          <w:rFonts w:ascii="Times New Roman" w:hAnsi="Times New Roman" w:cs="Times New Roman"/>
          <w:bCs/>
          <w:sz w:val="24"/>
          <w:szCs w:val="24"/>
        </w:rPr>
      </w:pPr>
      <w:r w:rsidRPr="005A75E3">
        <w:rPr>
          <w:rFonts w:ascii="Times New Roman" w:hAnsi="Times New Roman" w:cs="Times New Roman"/>
          <w:bCs/>
          <w:sz w:val="24"/>
          <w:szCs w:val="24"/>
        </w:rPr>
        <w:t xml:space="preserve">Lack of knowledge: </w:t>
      </w:r>
      <w:r w:rsidRPr="005A75E3">
        <w:rPr>
          <w:rFonts w:ascii="Times New Roman" w:hAnsi="Times New Roman" w:cs="Times New Roman"/>
          <w:sz w:val="24"/>
          <w:szCs w:val="24"/>
        </w:rPr>
        <w:t xml:space="preserve">The </w:t>
      </w:r>
      <w:r w:rsidRPr="005A75E3">
        <w:rPr>
          <w:rFonts w:ascii="Times New Roman" w:hAnsi="Times New Roman" w:cs="Times New Roman"/>
          <w:bCs/>
          <w:sz w:val="24"/>
          <w:szCs w:val="24"/>
        </w:rPr>
        <w:t>CNs educated women about breast, cervical and colorectal cancer and cancer screening guideline</w:t>
      </w:r>
      <w:r w:rsidR="00113803" w:rsidRPr="005A75E3">
        <w:rPr>
          <w:rFonts w:ascii="Times New Roman" w:hAnsi="Times New Roman" w:cs="Times New Roman"/>
          <w:bCs/>
          <w:sz w:val="24"/>
          <w:szCs w:val="24"/>
        </w:rPr>
        <w:t>s.</w:t>
      </w:r>
      <w:r w:rsidRPr="005A75E3">
        <w:rPr>
          <w:rFonts w:ascii="Times New Roman" w:hAnsi="Times New Roman" w:cs="Times New Roman"/>
          <w:bCs/>
          <w:sz w:val="24"/>
          <w:szCs w:val="24"/>
        </w:rPr>
        <w:t xml:space="preserve"> </w:t>
      </w:r>
    </w:p>
    <w:p w:rsidR="006A092E" w:rsidRPr="005A75E3" w:rsidRDefault="006A092E" w:rsidP="005A75E3">
      <w:pPr>
        <w:pStyle w:val="ListParagraph"/>
        <w:numPr>
          <w:ilvl w:val="0"/>
          <w:numId w:val="8"/>
        </w:numPr>
        <w:spacing w:after="0" w:line="240" w:lineRule="auto"/>
        <w:ind w:left="792"/>
        <w:rPr>
          <w:rFonts w:ascii="Times New Roman" w:hAnsi="Times New Roman" w:cs="Times New Roman"/>
          <w:sz w:val="24"/>
          <w:szCs w:val="24"/>
        </w:rPr>
      </w:pPr>
      <w:r w:rsidRPr="005A75E3">
        <w:rPr>
          <w:rFonts w:ascii="Times New Roman" w:hAnsi="Times New Roman" w:cs="Times New Roman"/>
          <w:bCs/>
          <w:sz w:val="24"/>
          <w:szCs w:val="24"/>
        </w:rPr>
        <w:t xml:space="preserve">Language barriers: </w:t>
      </w:r>
      <w:r w:rsidRPr="005A75E3">
        <w:rPr>
          <w:rFonts w:ascii="Times New Roman" w:hAnsi="Times New Roman" w:cs="Times New Roman"/>
          <w:sz w:val="24"/>
          <w:szCs w:val="24"/>
        </w:rPr>
        <w:t xml:space="preserve">The </w:t>
      </w:r>
      <w:r w:rsidRPr="005A75E3">
        <w:rPr>
          <w:rFonts w:ascii="Times New Roman" w:hAnsi="Times New Roman" w:cs="Times New Roman"/>
          <w:bCs/>
          <w:sz w:val="24"/>
          <w:szCs w:val="24"/>
        </w:rPr>
        <w:t>CNs, who are Certified Medical interpreters, assisted Hispanic/Latina women with medical interpretation and language translation</w:t>
      </w:r>
      <w:r w:rsidR="00113803" w:rsidRPr="005A75E3">
        <w:rPr>
          <w:rFonts w:ascii="Times New Roman" w:hAnsi="Times New Roman" w:cs="Times New Roman"/>
          <w:bCs/>
          <w:sz w:val="24"/>
          <w:szCs w:val="24"/>
        </w:rPr>
        <w:t>.</w:t>
      </w:r>
    </w:p>
    <w:p w:rsidR="006A092E" w:rsidRPr="005A75E3" w:rsidRDefault="006A092E" w:rsidP="005A75E3">
      <w:pPr>
        <w:pStyle w:val="ListParagraph"/>
        <w:numPr>
          <w:ilvl w:val="0"/>
          <w:numId w:val="8"/>
        </w:numPr>
        <w:spacing w:after="0" w:line="240" w:lineRule="auto"/>
        <w:ind w:left="792"/>
        <w:rPr>
          <w:rFonts w:ascii="Times New Roman" w:hAnsi="Times New Roman" w:cs="Times New Roman"/>
          <w:sz w:val="24"/>
          <w:szCs w:val="24"/>
        </w:rPr>
      </w:pPr>
      <w:r w:rsidRPr="005A75E3">
        <w:rPr>
          <w:rFonts w:ascii="Times New Roman" w:hAnsi="Times New Roman" w:cs="Times New Roman"/>
          <w:sz w:val="24"/>
          <w:szCs w:val="24"/>
        </w:rPr>
        <w:t>Transportation: The CNP provided shuttle service from health departments to hospital</w:t>
      </w:r>
      <w:r w:rsidR="00113803" w:rsidRPr="005A75E3">
        <w:rPr>
          <w:rFonts w:ascii="Times New Roman" w:hAnsi="Times New Roman" w:cs="Times New Roman"/>
          <w:sz w:val="24"/>
          <w:szCs w:val="24"/>
        </w:rPr>
        <w:t>s.</w:t>
      </w:r>
    </w:p>
    <w:p w:rsidR="006A092E" w:rsidRPr="005A75E3" w:rsidRDefault="006A092E" w:rsidP="005A75E3">
      <w:pPr>
        <w:pStyle w:val="ListParagraph"/>
        <w:numPr>
          <w:ilvl w:val="0"/>
          <w:numId w:val="8"/>
        </w:numPr>
        <w:spacing w:after="0" w:line="240" w:lineRule="auto"/>
        <w:ind w:left="792"/>
        <w:rPr>
          <w:rFonts w:ascii="Times New Roman" w:hAnsi="Times New Roman" w:cs="Times New Roman"/>
          <w:sz w:val="24"/>
          <w:szCs w:val="24"/>
        </w:rPr>
      </w:pPr>
      <w:r w:rsidRPr="005A75E3">
        <w:rPr>
          <w:rFonts w:ascii="Times New Roman" w:hAnsi="Times New Roman" w:cs="Times New Roman"/>
          <w:sz w:val="24"/>
          <w:szCs w:val="24"/>
        </w:rPr>
        <w:t>Other barriers: The CNs addressed other barriers, such as childcare and special needs, on a case-by-case basis</w:t>
      </w:r>
      <w:r w:rsidR="00113803" w:rsidRPr="005A75E3">
        <w:rPr>
          <w:rFonts w:ascii="Times New Roman" w:hAnsi="Times New Roman" w:cs="Times New Roman"/>
          <w:sz w:val="24"/>
          <w:szCs w:val="24"/>
        </w:rPr>
        <w:t>.</w:t>
      </w:r>
    </w:p>
    <w:p w:rsidR="006A092E" w:rsidRPr="005A75E3" w:rsidRDefault="006A092E" w:rsidP="005A75E3">
      <w:pPr>
        <w:spacing w:after="0" w:line="240" w:lineRule="auto"/>
        <w:rPr>
          <w:rFonts w:ascii="Times New Roman" w:hAnsi="Times New Roman" w:cs="Times New Roman"/>
          <w:bCs/>
          <w:sz w:val="24"/>
          <w:szCs w:val="24"/>
        </w:rPr>
      </w:pPr>
    </w:p>
    <w:p w:rsidR="00694280" w:rsidRPr="005A75E3" w:rsidRDefault="00694280" w:rsidP="00694280">
      <w:pPr>
        <w:pStyle w:val="Heading2"/>
        <w:spacing w:line="240" w:lineRule="auto"/>
        <w:rPr>
          <w:rFonts w:ascii="Times New Roman" w:hAnsi="Times New Roman" w:cs="Times New Roman"/>
          <w:b/>
          <w:color w:val="auto"/>
          <w:sz w:val="24"/>
          <w:szCs w:val="24"/>
        </w:rPr>
      </w:pPr>
      <w:bookmarkStart w:id="4" w:name="_Toc474308970"/>
      <w:r w:rsidRPr="005A75E3">
        <w:rPr>
          <w:rFonts w:ascii="Times New Roman" w:hAnsi="Times New Roman" w:cs="Times New Roman"/>
          <w:b/>
          <w:color w:val="auto"/>
          <w:sz w:val="24"/>
          <w:szCs w:val="24"/>
        </w:rPr>
        <w:t>Program Eligibility</w:t>
      </w:r>
      <w:bookmarkEnd w:id="4"/>
      <w:r w:rsidRPr="005A75E3">
        <w:rPr>
          <w:rFonts w:ascii="Times New Roman" w:hAnsi="Times New Roman" w:cs="Times New Roman"/>
          <w:b/>
          <w:color w:val="auto"/>
          <w:sz w:val="24"/>
          <w:szCs w:val="24"/>
        </w:rPr>
        <w:t xml:space="preserve"> </w:t>
      </w:r>
    </w:p>
    <w:p w:rsidR="00694280" w:rsidRPr="005A75E3" w:rsidRDefault="00694280" w:rsidP="005A75E3">
      <w:pPr>
        <w:spacing w:after="0" w:line="240" w:lineRule="auto"/>
        <w:rPr>
          <w:rStyle w:val="st1"/>
          <w:rFonts w:ascii="Times New Roman" w:eastAsiaTheme="majorEastAsia" w:hAnsi="Times New Roman" w:cs="Times New Roman"/>
          <w:sz w:val="24"/>
          <w:szCs w:val="24"/>
        </w:rPr>
      </w:pPr>
      <w:r w:rsidRPr="005A75E3">
        <w:rPr>
          <w:rFonts w:ascii="Times New Roman" w:hAnsi="Times New Roman" w:cs="Times New Roman"/>
          <w:sz w:val="24"/>
          <w:szCs w:val="24"/>
        </w:rPr>
        <w:t>Georgian women aged 21-64 who are at or below 200% of the Federal poverty level, uninsured or underinsured are eligible to participate in this program. Details of the program eligibility are provided in the ‘Policy No. 1 Client Eligibility Policy and Procedure’ in the Clinical Services Section of the BCCP Manual</w:t>
      </w:r>
      <w:r w:rsidRPr="005A75E3">
        <w:rPr>
          <w:rStyle w:val="st1"/>
          <w:rFonts w:ascii="Times New Roman" w:hAnsi="Times New Roman" w:cs="Times New Roman"/>
          <w:sz w:val="24"/>
          <w:szCs w:val="24"/>
        </w:rPr>
        <w:t xml:space="preserve"> (Georgia DPH, 2014).</w:t>
      </w:r>
    </w:p>
    <w:p w:rsidR="00694280" w:rsidRPr="005A75E3" w:rsidRDefault="00694280" w:rsidP="005A75E3">
      <w:pPr>
        <w:spacing w:after="0" w:line="240" w:lineRule="auto"/>
        <w:rPr>
          <w:rFonts w:ascii="Times New Roman" w:hAnsi="Times New Roman" w:cs="Times New Roman"/>
          <w:bCs/>
          <w:sz w:val="24"/>
          <w:szCs w:val="24"/>
        </w:rPr>
      </w:pPr>
    </w:p>
    <w:p w:rsidR="006A092E" w:rsidRPr="005A75E3" w:rsidRDefault="006A092E" w:rsidP="005A75E3">
      <w:pPr>
        <w:pStyle w:val="Heading2"/>
        <w:spacing w:line="240" w:lineRule="auto"/>
        <w:rPr>
          <w:rFonts w:ascii="Times New Roman" w:hAnsi="Times New Roman" w:cs="Times New Roman"/>
          <w:b/>
          <w:bCs/>
          <w:color w:val="auto"/>
          <w:sz w:val="24"/>
          <w:szCs w:val="24"/>
        </w:rPr>
      </w:pPr>
      <w:bookmarkStart w:id="5" w:name="_Toc474308971"/>
      <w:r w:rsidRPr="005A75E3">
        <w:rPr>
          <w:rFonts w:ascii="Times New Roman" w:hAnsi="Times New Roman" w:cs="Times New Roman"/>
          <w:b/>
          <w:color w:val="auto"/>
          <w:sz w:val="24"/>
          <w:szCs w:val="24"/>
        </w:rPr>
        <w:t>Geographic Location</w:t>
      </w:r>
      <w:bookmarkEnd w:id="5"/>
      <w:r w:rsidRPr="005A75E3" w:rsidDel="000707DB">
        <w:rPr>
          <w:rFonts w:ascii="Times New Roman" w:hAnsi="Times New Roman" w:cs="Times New Roman"/>
          <w:b/>
          <w:bCs/>
          <w:color w:val="auto"/>
          <w:sz w:val="24"/>
          <w:szCs w:val="24"/>
        </w:rPr>
        <w:t xml:space="preserve"> </w:t>
      </w:r>
    </w:p>
    <w:p w:rsidR="006A092E" w:rsidRPr="005A75E3" w:rsidRDefault="006A092E" w:rsidP="005A75E3">
      <w:pPr>
        <w:spacing w:after="0" w:line="240" w:lineRule="auto"/>
        <w:rPr>
          <w:rFonts w:ascii="Times New Roman" w:hAnsi="Times New Roman" w:cs="Times New Roman"/>
          <w:bCs/>
          <w:sz w:val="24"/>
          <w:szCs w:val="24"/>
        </w:rPr>
      </w:pPr>
      <w:r w:rsidRPr="005A75E3">
        <w:rPr>
          <w:rFonts w:ascii="Times New Roman" w:hAnsi="Times New Roman" w:cs="Times New Roman"/>
          <w:bCs/>
          <w:sz w:val="24"/>
          <w:szCs w:val="24"/>
        </w:rPr>
        <w:t xml:space="preserve">The CNs are based in 9 health districts in Georgia and serve between 2-5 counties depending on the population needs, Georgia Cancer Registry data and screening capacity (ACS, 2014). Figures 2 and 3 show the counties that the CNs served in FY2015 (Figure 2) and FY2016 (Figure 3). </w:t>
      </w:r>
    </w:p>
    <w:p w:rsidR="006A092E" w:rsidRPr="005A75E3" w:rsidRDefault="006A092E" w:rsidP="005A75E3">
      <w:pPr>
        <w:spacing w:after="0" w:line="240" w:lineRule="auto"/>
        <w:rPr>
          <w:rFonts w:ascii="Times New Roman" w:hAnsi="Times New Roman" w:cs="Times New Roman"/>
          <w:b/>
          <w:bCs/>
          <w:sz w:val="24"/>
          <w:szCs w:val="24"/>
        </w:rPr>
      </w:pPr>
    </w:p>
    <w:p w:rsidR="00FA0DDB" w:rsidRPr="005A75E3" w:rsidRDefault="00FA0DDB" w:rsidP="005A75E3">
      <w:pPr>
        <w:spacing w:after="0" w:line="240" w:lineRule="auto"/>
        <w:rPr>
          <w:rFonts w:ascii="Times New Roman" w:hAnsi="Times New Roman" w:cs="Times New Roman"/>
          <w:b/>
          <w:bCs/>
          <w:sz w:val="24"/>
          <w:szCs w:val="24"/>
        </w:rPr>
      </w:pPr>
    </w:p>
    <w:p w:rsidR="00FA0DDB" w:rsidRPr="005A75E3" w:rsidRDefault="00FA0DDB" w:rsidP="005A75E3">
      <w:pPr>
        <w:spacing w:after="0" w:line="240" w:lineRule="auto"/>
        <w:rPr>
          <w:rFonts w:ascii="Times New Roman" w:hAnsi="Times New Roman" w:cs="Times New Roman"/>
          <w:b/>
          <w:bCs/>
          <w:sz w:val="24"/>
          <w:szCs w:val="24"/>
        </w:rPr>
      </w:pPr>
    </w:p>
    <w:p w:rsidR="00FA0DDB" w:rsidRPr="005A75E3" w:rsidRDefault="00FA0DDB" w:rsidP="005A75E3">
      <w:pPr>
        <w:spacing w:after="0" w:line="240" w:lineRule="auto"/>
        <w:rPr>
          <w:rFonts w:ascii="Times New Roman" w:hAnsi="Times New Roman" w:cs="Times New Roman"/>
          <w:b/>
          <w:bCs/>
          <w:sz w:val="24"/>
          <w:szCs w:val="24"/>
        </w:rPr>
      </w:pPr>
    </w:p>
    <w:p w:rsidR="00FA0DDB" w:rsidRPr="005A75E3" w:rsidRDefault="00FA0DDB" w:rsidP="005A75E3">
      <w:pPr>
        <w:spacing w:after="0" w:line="240" w:lineRule="auto"/>
        <w:rPr>
          <w:rFonts w:ascii="Times New Roman" w:hAnsi="Times New Roman" w:cs="Times New Roman"/>
          <w:b/>
          <w:bCs/>
          <w:sz w:val="24"/>
          <w:szCs w:val="24"/>
        </w:rPr>
      </w:pPr>
    </w:p>
    <w:p w:rsidR="00FA0DDB" w:rsidRPr="005A75E3" w:rsidRDefault="00FA0DDB" w:rsidP="005A75E3">
      <w:pPr>
        <w:spacing w:after="0" w:line="240" w:lineRule="auto"/>
        <w:rPr>
          <w:rFonts w:ascii="Times New Roman" w:hAnsi="Times New Roman" w:cs="Times New Roman"/>
          <w:b/>
          <w:bCs/>
          <w:sz w:val="24"/>
          <w:szCs w:val="24"/>
        </w:rPr>
      </w:pPr>
    </w:p>
    <w:p w:rsidR="00FA0DDB" w:rsidRPr="005A75E3" w:rsidRDefault="00FA0DDB" w:rsidP="005A75E3">
      <w:pPr>
        <w:spacing w:after="0" w:line="240" w:lineRule="auto"/>
        <w:rPr>
          <w:rFonts w:ascii="Times New Roman" w:hAnsi="Times New Roman" w:cs="Times New Roman"/>
          <w:b/>
          <w:bCs/>
          <w:sz w:val="24"/>
          <w:szCs w:val="24"/>
        </w:rPr>
      </w:pPr>
    </w:p>
    <w:p w:rsidR="00FA0DDB" w:rsidRPr="005A75E3" w:rsidRDefault="00FA0DDB" w:rsidP="005A75E3">
      <w:pPr>
        <w:spacing w:after="0" w:line="240" w:lineRule="auto"/>
        <w:rPr>
          <w:rFonts w:ascii="Times New Roman" w:hAnsi="Times New Roman" w:cs="Times New Roman"/>
          <w:b/>
          <w:bCs/>
          <w:sz w:val="24"/>
          <w:szCs w:val="24"/>
        </w:rPr>
      </w:pPr>
    </w:p>
    <w:p w:rsidR="00FA0DDB" w:rsidRPr="005A75E3" w:rsidRDefault="00FA0DDB" w:rsidP="005A75E3">
      <w:pPr>
        <w:spacing w:after="0" w:line="240" w:lineRule="auto"/>
        <w:rPr>
          <w:rFonts w:ascii="Times New Roman" w:hAnsi="Times New Roman" w:cs="Times New Roman"/>
          <w:b/>
          <w:bCs/>
          <w:sz w:val="24"/>
          <w:szCs w:val="24"/>
        </w:rPr>
      </w:pPr>
    </w:p>
    <w:p w:rsidR="00FA0DDB" w:rsidRPr="005A75E3" w:rsidRDefault="00FA0DDB" w:rsidP="005A75E3">
      <w:pPr>
        <w:spacing w:after="0" w:line="240" w:lineRule="auto"/>
        <w:rPr>
          <w:rFonts w:ascii="Times New Roman" w:hAnsi="Times New Roman" w:cs="Times New Roman"/>
          <w:b/>
          <w:bCs/>
          <w:sz w:val="24"/>
          <w:szCs w:val="24"/>
        </w:rPr>
      </w:pPr>
    </w:p>
    <w:p w:rsidR="00FA0DDB" w:rsidRPr="005A75E3" w:rsidRDefault="00FA0DDB" w:rsidP="005A75E3">
      <w:pPr>
        <w:spacing w:after="0" w:line="240" w:lineRule="auto"/>
        <w:rPr>
          <w:rFonts w:ascii="Times New Roman" w:hAnsi="Times New Roman" w:cs="Times New Roman"/>
          <w:b/>
          <w:bCs/>
          <w:sz w:val="24"/>
          <w:szCs w:val="24"/>
        </w:rPr>
      </w:pPr>
    </w:p>
    <w:p w:rsidR="00FA0DDB" w:rsidRPr="005A75E3" w:rsidRDefault="00FA0DDB" w:rsidP="005A75E3">
      <w:pPr>
        <w:spacing w:after="0" w:line="240" w:lineRule="auto"/>
        <w:rPr>
          <w:rFonts w:ascii="Times New Roman" w:hAnsi="Times New Roman" w:cs="Times New Roman"/>
          <w:b/>
          <w:bCs/>
          <w:sz w:val="24"/>
          <w:szCs w:val="24"/>
        </w:rPr>
      </w:pPr>
    </w:p>
    <w:p w:rsidR="00FA0DDB" w:rsidRPr="005A75E3" w:rsidRDefault="00FA0DDB" w:rsidP="005A75E3">
      <w:pPr>
        <w:spacing w:after="0" w:line="240" w:lineRule="auto"/>
        <w:rPr>
          <w:rFonts w:ascii="Times New Roman" w:hAnsi="Times New Roman" w:cs="Times New Roman"/>
          <w:b/>
          <w:bCs/>
          <w:sz w:val="24"/>
          <w:szCs w:val="24"/>
        </w:rPr>
      </w:pPr>
    </w:p>
    <w:p w:rsidR="00FA0DDB" w:rsidRPr="005A75E3" w:rsidRDefault="00FA0DDB" w:rsidP="005A75E3">
      <w:pPr>
        <w:spacing w:after="0" w:line="240" w:lineRule="auto"/>
        <w:rPr>
          <w:rFonts w:ascii="Times New Roman" w:hAnsi="Times New Roman" w:cs="Times New Roman"/>
          <w:b/>
          <w:bCs/>
          <w:sz w:val="24"/>
          <w:szCs w:val="24"/>
        </w:rPr>
      </w:pPr>
    </w:p>
    <w:p w:rsidR="00FA0DDB" w:rsidRPr="005A75E3" w:rsidRDefault="00FA0DDB" w:rsidP="005A75E3">
      <w:pPr>
        <w:spacing w:after="0" w:line="240" w:lineRule="auto"/>
        <w:rPr>
          <w:rFonts w:ascii="Times New Roman" w:hAnsi="Times New Roman" w:cs="Times New Roman"/>
          <w:b/>
          <w:bCs/>
          <w:sz w:val="24"/>
          <w:szCs w:val="24"/>
        </w:rPr>
      </w:pPr>
    </w:p>
    <w:p w:rsidR="00236C34" w:rsidRPr="005A75E3" w:rsidRDefault="00236C34" w:rsidP="005A75E3">
      <w:pPr>
        <w:spacing w:after="0" w:line="240" w:lineRule="auto"/>
        <w:rPr>
          <w:rFonts w:ascii="Times New Roman" w:hAnsi="Times New Roman" w:cs="Times New Roman"/>
          <w:b/>
          <w:bCs/>
          <w:sz w:val="24"/>
          <w:szCs w:val="24"/>
        </w:rPr>
      </w:pPr>
      <w:r w:rsidRPr="005A75E3">
        <w:rPr>
          <w:rFonts w:ascii="Times New Roman" w:hAnsi="Times New Roman" w:cs="Times New Roman"/>
          <w:b/>
          <w:bCs/>
          <w:noProof/>
          <w:sz w:val="24"/>
          <w:szCs w:val="24"/>
        </w:rPr>
        <w:drawing>
          <wp:inline distT="0" distB="0" distL="0" distR="0" wp14:anchorId="157957F0" wp14:editId="6728EF73">
            <wp:extent cx="5943600" cy="7691718"/>
            <wp:effectExtent l="0" t="0" r="0" b="5080"/>
            <wp:docPr id="8" name="Picture 8" descr="C:\Users\jajeon\Downloads\ACS 2015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jeon\Downloads\ACS 2015 map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6A092E" w:rsidRPr="005A75E3" w:rsidRDefault="006A092E" w:rsidP="005A75E3">
      <w:pPr>
        <w:spacing w:after="0" w:line="240" w:lineRule="auto"/>
        <w:rPr>
          <w:rFonts w:ascii="Times New Roman" w:hAnsi="Times New Roman" w:cs="Times New Roman"/>
          <w:bCs/>
          <w:sz w:val="24"/>
          <w:szCs w:val="24"/>
        </w:rPr>
      </w:pPr>
      <w:r w:rsidRPr="005A75E3">
        <w:rPr>
          <w:rFonts w:ascii="Times New Roman" w:hAnsi="Times New Roman" w:cs="Times New Roman"/>
          <w:b/>
          <w:bCs/>
          <w:sz w:val="24"/>
          <w:szCs w:val="24"/>
        </w:rPr>
        <w:t>Figure 2</w:t>
      </w:r>
      <w:r w:rsidR="007E5602" w:rsidRPr="005A75E3">
        <w:rPr>
          <w:rFonts w:ascii="Times New Roman" w:hAnsi="Times New Roman" w:cs="Times New Roman"/>
          <w:b/>
          <w:bCs/>
          <w:sz w:val="24"/>
          <w:szCs w:val="24"/>
        </w:rPr>
        <w:t>.</w:t>
      </w:r>
      <w:r w:rsidRPr="005A75E3">
        <w:rPr>
          <w:rFonts w:ascii="Times New Roman" w:hAnsi="Times New Roman" w:cs="Times New Roman"/>
          <w:b/>
          <w:bCs/>
          <w:sz w:val="24"/>
          <w:szCs w:val="24"/>
        </w:rPr>
        <w:t xml:space="preserve"> </w:t>
      </w:r>
      <w:r w:rsidRPr="005A75E3">
        <w:rPr>
          <w:rFonts w:ascii="Times New Roman" w:hAnsi="Times New Roman" w:cs="Times New Roman"/>
          <w:bCs/>
          <w:sz w:val="24"/>
          <w:szCs w:val="24"/>
        </w:rPr>
        <w:t xml:space="preserve">Georgia </w:t>
      </w:r>
      <w:r w:rsidR="00A8199D" w:rsidRPr="005A75E3">
        <w:rPr>
          <w:rFonts w:ascii="Times New Roman" w:hAnsi="Times New Roman" w:cs="Times New Roman"/>
          <w:bCs/>
          <w:sz w:val="24"/>
          <w:szCs w:val="24"/>
        </w:rPr>
        <w:t>c</w:t>
      </w:r>
      <w:r w:rsidRPr="005A75E3">
        <w:rPr>
          <w:rFonts w:ascii="Times New Roman" w:hAnsi="Times New Roman" w:cs="Times New Roman"/>
          <w:bCs/>
          <w:sz w:val="24"/>
          <w:szCs w:val="24"/>
        </w:rPr>
        <w:t xml:space="preserve">ounties </w:t>
      </w:r>
      <w:r w:rsidR="00A8199D" w:rsidRPr="005A75E3">
        <w:rPr>
          <w:rFonts w:ascii="Times New Roman" w:hAnsi="Times New Roman" w:cs="Times New Roman"/>
          <w:bCs/>
          <w:sz w:val="24"/>
          <w:szCs w:val="24"/>
        </w:rPr>
        <w:t>s</w:t>
      </w:r>
      <w:r w:rsidRPr="005A75E3">
        <w:rPr>
          <w:rFonts w:ascii="Times New Roman" w:hAnsi="Times New Roman" w:cs="Times New Roman"/>
          <w:bCs/>
          <w:sz w:val="24"/>
          <w:szCs w:val="24"/>
        </w:rPr>
        <w:t xml:space="preserve">erved by ACS </w:t>
      </w:r>
      <w:r w:rsidR="00A300F5" w:rsidRPr="005A75E3">
        <w:rPr>
          <w:rFonts w:ascii="Times New Roman" w:hAnsi="Times New Roman" w:cs="Times New Roman"/>
          <w:bCs/>
          <w:sz w:val="24"/>
          <w:szCs w:val="24"/>
        </w:rPr>
        <w:t>c</w:t>
      </w:r>
      <w:r w:rsidRPr="005A75E3">
        <w:rPr>
          <w:rFonts w:ascii="Times New Roman" w:hAnsi="Times New Roman" w:cs="Times New Roman"/>
          <w:bCs/>
          <w:sz w:val="24"/>
          <w:szCs w:val="24"/>
        </w:rPr>
        <w:t xml:space="preserve">lient </w:t>
      </w:r>
      <w:r w:rsidR="00C7547F" w:rsidRPr="005A75E3">
        <w:rPr>
          <w:rFonts w:ascii="Times New Roman" w:hAnsi="Times New Roman" w:cs="Times New Roman"/>
          <w:bCs/>
          <w:sz w:val="24"/>
          <w:szCs w:val="24"/>
        </w:rPr>
        <w:t>n</w:t>
      </w:r>
      <w:r w:rsidRPr="005A75E3">
        <w:rPr>
          <w:rFonts w:ascii="Times New Roman" w:hAnsi="Times New Roman" w:cs="Times New Roman"/>
          <w:bCs/>
          <w:sz w:val="24"/>
          <w:szCs w:val="24"/>
        </w:rPr>
        <w:t xml:space="preserve">avigation </w:t>
      </w:r>
      <w:r w:rsidR="00C7547F" w:rsidRPr="005A75E3">
        <w:rPr>
          <w:rFonts w:ascii="Times New Roman" w:hAnsi="Times New Roman" w:cs="Times New Roman"/>
          <w:bCs/>
          <w:sz w:val="24"/>
          <w:szCs w:val="24"/>
        </w:rPr>
        <w:t>p</w:t>
      </w:r>
      <w:r w:rsidRPr="005A75E3">
        <w:rPr>
          <w:rFonts w:ascii="Times New Roman" w:hAnsi="Times New Roman" w:cs="Times New Roman"/>
          <w:bCs/>
          <w:sz w:val="24"/>
          <w:szCs w:val="24"/>
        </w:rPr>
        <w:t>rogram in FY2015</w:t>
      </w:r>
    </w:p>
    <w:p w:rsidR="006A092E" w:rsidRPr="005A75E3" w:rsidRDefault="006A092E" w:rsidP="005A75E3">
      <w:pPr>
        <w:spacing w:after="0" w:line="240" w:lineRule="auto"/>
        <w:rPr>
          <w:rFonts w:ascii="Times New Roman" w:hAnsi="Times New Roman" w:cs="Times New Roman"/>
          <w:b/>
          <w:bCs/>
          <w:sz w:val="24"/>
          <w:szCs w:val="24"/>
          <w:highlight w:val="yellow"/>
        </w:rPr>
      </w:pPr>
    </w:p>
    <w:p w:rsidR="006A092E" w:rsidRPr="005A75E3" w:rsidRDefault="006A092E" w:rsidP="005A75E3">
      <w:pPr>
        <w:spacing w:after="0" w:line="240" w:lineRule="auto"/>
        <w:rPr>
          <w:rFonts w:ascii="Times New Roman" w:hAnsi="Times New Roman" w:cs="Times New Roman"/>
          <w:b/>
          <w:bCs/>
          <w:sz w:val="24"/>
          <w:szCs w:val="24"/>
          <w:highlight w:val="yellow"/>
        </w:rPr>
      </w:pPr>
    </w:p>
    <w:p w:rsidR="006A092E" w:rsidRPr="005A75E3" w:rsidRDefault="00904152" w:rsidP="005A75E3">
      <w:pPr>
        <w:spacing w:after="0" w:line="240" w:lineRule="auto"/>
        <w:rPr>
          <w:rFonts w:ascii="Times New Roman" w:hAnsi="Times New Roman" w:cs="Times New Roman"/>
          <w:b/>
          <w:bCs/>
          <w:sz w:val="24"/>
          <w:szCs w:val="24"/>
          <w:highlight w:val="yellow"/>
        </w:rPr>
      </w:pPr>
      <w:r w:rsidRPr="005A75E3">
        <w:rPr>
          <w:rFonts w:ascii="Times New Roman" w:hAnsi="Times New Roman" w:cs="Times New Roman"/>
          <w:b/>
          <w:bCs/>
          <w:noProof/>
          <w:sz w:val="24"/>
          <w:szCs w:val="24"/>
        </w:rPr>
        <w:drawing>
          <wp:inline distT="0" distB="0" distL="0" distR="0" wp14:anchorId="36667879" wp14:editId="59E00631">
            <wp:extent cx="5943600" cy="7691718"/>
            <wp:effectExtent l="0" t="0" r="0" b="5080"/>
            <wp:docPr id="9" name="Picture 9" descr="C:\Users\jajeon\Downloads\ACS 2016 map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jeon\Downloads\ACS 2016 map 1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6A092E" w:rsidRPr="005A75E3" w:rsidRDefault="006A092E" w:rsidP="005A75E3">
      <w:pPr>
        <w:spacing w:after="0" w:line="240" w:lineRule="auto"/>
        <w:rPr>
          <w:rFonts w:ascii="Times New Roman" w:hAnsi="Times New Roman" w:cs="Times New Roman"/>
          <w:bCs/>
          <w:sz w:val="24"/>
          <w:szCs w:val="24"/>
        </w:rPr>
      </w:pPr>
      <w:r w:rsidRPr="005A75E3">
        <w:rPr>
          <w:rFonts w:ascii="Times New Roman" w:hAnsi="Times New Roman" w:cs="Times New Roman"/>
          <w:b/>
          <w:bCs/>
          <w:sz w:val="24"/>
          <w:szCs w:val="24"/>
        </w:rPr>
        <w:t>Figure 3</w:t>
      </w:r>
      <w:r w:rsidR="007E5602" w:rsidRPr="005A75E3">
        <w:rPr>
          <w:rFonts w:ascii="Times New Roman" w:hAnsi="Times New Roman" w:cs="Times New Roman"/>
          <w:b/>
          <w:bCs/>
          <w:sz w:val="24"/>
          <w:szCs w:val="24"/>
        </w:rPr>
        <w:t>.</w:t>
      </w:r>
      <w:r w:rsidRPr="005A75E3">
        <w:rPr>
          <w:rFonts w:ascii="Times New Roman" w:hAnsi="Times New Roman" w:cs="Times New Roman"/>
          <w:b/>
          <w:bCs/>
          <w:sz w:val="24"/>
          <w:szCs w:val="24"/>
        </w:rPr>
        <w:t xml:space="preserve"> </w:t>
      </w:r>
      <w:r w:rsidR="00A8199D" w:rsidRPr="005A75E3">
        <w:rPr>
          <w:rFonts w:ascii="Times New Roman" w:hAnsi="Times New Roman" w:cs="Times New Roman"/>
          <w:bCs/>
          <w:sz w:val="24"/>
          <w:szCs w:val="24"/>
        </w:rPr>
        <w:t xml:space="preserve">Georgia counties served by ACS </w:t>
      </w:r>
      <w:r w:rsidR="00A300F5" w:rsidRPr="005A75E3">
        <w:rPr>
          <w:rFonts w:ascii="Times New Roman" w:hAnsi="Times New Roman" w:cs="Times New Roman"/>
          <w:bCs/>
          <w:sz w:val="24"/>
          <w:szCs w:val="24"/>
        </w:rPr>
        <w:t>c</w:t>
      </w:r>
      <w:r w:rsidR="00C7547F" w:rsidRPr="005A75E3">
        <w:rPr>
          <w:rFonts w:ascii="Times New Roman" w:hAnsi="Times New Roman" w:cs="Times New Roman"/>
          <w:bCs/>
          <w:sz w:val="24"/>
          <w:szCs w:val="24"/>
        </w:rPr>
        <w:t>lient navigation p</w:t>
      </w:r>
      <w:r w:rsidR="00A8199D" w:rsidRPr="005A75E3">
        <w:rPr>
          <w:rFonts w:ascii="Times New Roman" w:hAnsi="Times New Roman" w:cs="Times New Roman"/>
          <w:bCs/>
          <w:sz w:val="24"/>
          <w:szCs w:val="24"/>
        </w:rPr>
        <w:t xml:space="preserve">rogram </w:t>
      </w:r>
      <w:r w:rsidRPr="005A75E3">
        <w:rPr>
          <w:rFonts w:ascii="Times New Roman" w:hAnsi="Times New Roman" w:cs="Times New Roman"/>
          <w:bCs/>
          <w:sz w:val="24"/>
          <w:szCs w:val="24"/>
        </w:rPr>
        <w:t>in FY2016</w:t>
      </w:r>
    </w:p>
    <w:p w:rsidR="008053F3" w:rsidRPr="005A75E3" w:rsidRDefault="008053F3" w:rsidP="005A75E3">
      <w:pPr>
        <w:spacing w:after="0" w:line="240" w:lineRule="auto"/>
        <w:rPr>
          <w:rFonts w:ascii="Times New Roman" w:hAnsi="Times New Roman" w:cs="Times New Roman"/>
          <w:b/>
          <w:bCs/>
          <w:sz w:val="24"/>
          <w:szCs w:val="24"/>
        </w:rPr>
      </w:pPr>
    </w:p>
    <w:p w:rsidR="00BA4990" w:rsidRPr="005A75E3" w:rsidRDefault="00BA4990" w:rsidP="005A75E3">
      <w:pPr>
        <w:spacing w:line="240" w:lineRule="auto"/>
        <w:rPr>
          <w:rStyle w:val="st1"/>
          <w:rFonts w:ascii="Times New Roman" w:hAnsi="Times New Roman" w:cs="Times New Roman"/>
          <w:sz w:val="24"/>
          <w:szCs w:val="24"/>
        </w:rPr>
      </w:pPr>
    </w:p>
    <w:p w:rsidR="006A092E" w:rsidRPr="005A75E3" w:rsidRDefault="006A092E" w:rsidP="005A75E3">
      <w:pPr>
        <w:spacing w:line="240" w:lineRule="auto"/>
        <w:rPr>
          <w:rFonts w:ascii="Arial" w:hAnsi="Arial" w:cs="Arial"/>
          <w:b/>
          <w:sz w:val="24"/>
          <w:szCs w:val="24"/>
        </w:rPr>
      </w:pPr>
      <w:r w:rsidRPr="005A75E3">
        <w:rPr>
          <w:rFonts w:ascii="Arial" w:hAnsi="Arial" w:cs="Arial"/>
          <w:b/>
          <w:sz w:val="24"/>
          <w:szCs w:val="24"/>
        </w:rPr>
        <w:t xml:space="preserve">Program Evaluation </w:t>
      </w:r>
    </w:p>
    <w:p w:rsidR="00F43E7E" w:rsidRPr="005A75E3" w:rsidRDefault="00F43E7E" w:rsidP="005A75E3">
      <w:pPr>
        <w:autoSpaceDE w:val="0"/>
        <w:autoSpaceDN w:val="0"/>
        <w:adjustRightInd w:val="0"/>
        <w:spacing w:after="0" w:line="240" w:lineRule="auto"/>
        <w:rPr>
          <w:rFonts w:ascii="Times New Roman" w:hAnsi="Times New Roman" w:cs="Times New Roman"/>
          <w:sz w:val="24"/>
          <w:szCs w:val="24"/>
        </w:rPr>
      </w:pPr>
    </w:p>
    <w:p w:rsidR="006A092E" w:rsidRPr="005A75E3" w:rsidRDefault="006A092E" w:rsidP="005A75E3">
      <w:pPr>
        <w:autoSpaceDE w:val="0"/>
        <w:autoSpaceDN w:val="0"/>
        <w:adjustRightInd w:val="0"/>
        <w:spacing w:after="0" w:line="240" w:lineRule="auto"/>
        <w:rPr>
          <w:rFonts w:ascii="Times New Roman" w:hAnsi="Times New Roman" w:cs="Times New Roman"/>
          <w:sz w:val="24"/>
          <w:szCs w:val="24"/>
        </w:rPr>
      </w:pPr>
      <w:r w:rsidRPr="005A75E3">
        <w:rPr>
          <w:rFonts w:ascii="Times New Roman" w:hAnsi="Times New Roman" w:cs="Times New Roman"/>
          <w:sz w:val="24"/>
          <w:szCs w:val="24"/>
        </w:rPr>
        <w:t>Principles and procedures recommended in the Framework for Program Evaluation (CDC, 1999) were used to plan and implement the program evaluation. Planning of the CNP Impact Assessment is described in the ACS CNP Evaluation Plan (ACS, 2016a). During FY2016, The CNP combined the roles of the Data Coordinator and the Evaluation Manager positions into a Community Outreach Data/Evaluation Manager position. Also, the program started assessing data accuracy and completeness in FY2016.</w:t>
      </w:r>
    </w:p>
    <w:p w:rsidR="006A092E" w:rsidRPr="005A75E3" w:rsidRDefault="006A092E" w:rsidP="005A75E3">
      <w:pPr>
        <w:autoSpaceDE w:val="0"/>
        <w:autoSpaceDN w:val="0"/>
        <w:adjustRightInd w:val="0"/>
        <w:spacing w:after="0" w:line="240" w:lineRule="auto"/>
        <w:rPr>
          <w:rFonts w:ascii="Times New Roman" w:hAnsi="Times New Roman" w:cs="Times New Roman"/>
          <w:sz w:val="24"/>
          <w:szCs w:val="24"/>
        </w:rPr>
      </w:pPr>
    </w:p>
    <w:p w:rsidR="006A092E" w:rsidRPr="005A75E3" w:rsidRDefault="006A092E" w:rsidP="005A75E3">
      <w:pPr>
        <w:pStyle w:val="Heading2"/>
        <w:spacing w:line="240" w:lineRule="auto"/>
        <w:rPr>
          <w:rFonts w:ascii="Times New Roman" w:hAnsi="Times New Roman" w:cs="Times New Roman"/>
          <w:b/>
          <w:color w:val="auto"/>
          <w:sz w:val="24"/>
          <w:szCs w:val="24"/>
        </w:rPr>
      </w:pPr>
      <w:bookmarkStart w:id="6" w:name="_Toc474308972"/>
      <w:r w:rsidRPr="005A75E3">
        <w:rPr>
          <w:rFonts w:ascii="Times New Roman" w:hAnsi="Times New Roman" w:cs="Times New Roman"/>
          <w:b/>
          <w:color w:val="auto"/>
          <w:sz w:val="24"/>
          <w:szCs w:val="24"/>
        </w:rPr>
        <w:t xml:space="preserve">Data </w:t>
      </w:r>
      <w:r w:rsidR="00CB6CD9" w:rsidRPr="005A75E3">
        <w:rPr>
          <w:rFonts w:ascii="Times New Roman" w:hAnsi="Times New Roman" w:cs="Times New Roman"/>
          <w:b/>
          <w:color w:val="auto"/>
          <w:sz w:val="24"/>
          <w:szCs w:val="24"/>
        </w:rPr>
        <w:t>A</w:t>
      </w:r>
      <w:r w:rsidRPr="005A75E3">
        <w:rPr>
          <w:rFonts w:ascii="Times New Roman" w:hAnsi="Times New Roman" w:cs="Times New Roman"/>
          <w:b/>
          <w:color w:val="auto"/>
          <w:sz w:val="24"/>
          <w:szCs w:val="24"/>
        </w:rPr>
        <w:t>ccuracy</w:t>
      </w:r>
      <w:bookmarkEnd w:id="6"/>
    </w:p>
    <w:p w:rsidR="006A092E" w:rsidRPr="005A75E3" w:rsidRDefault="006A092E" w:rsidP="005A75E3">
      <w:pPr>
        <w:autoSpaceDE w:val="0"/>
        <w:autoSpaceDN w:val="0"/>
        <w:adjustRightInd w:val="0"/>
        <w:spacing w:after="0" w:line="240" w:lineRule="auto"/>
        <w:rPr>
          <w:rFonts w:ascii="Times New Roman" w:hAnsi="Times New Roman" w:cs="Times New Roman"/>
          <w:sz w:val="24"/>
          <w:szCs w:val="24"/>
        </w:rPr>
      </w:pPr>
      <w:r w:rsidRPr="005A75E3">
        <w:rPr>
          <w:rFonts w:ascii="Times New Roman" w:hAnsi="Times New Roman" w:cs="Times New Roman"/>
          <w:sz w:val="24"/>
          <w:szCs w:val="24"/>
        </w:rPr>
        <w:t>Data errors, such as misspellings and inaccurate entries, were assessed at the end of each month. Data error reports were sent to the CNs on the 5</w:t>
      </w:r>
      <w:r w:rsidRPr="005A75E3">
        <w:rPr>
          <w:rFonts w:ascii="Times New Roman" w:hAnsi="Times New Roman" w:cs="Times New Roman"/>
          <w:sz w:val="24"/>
          <w:szCs w:val="24"/>
          <w:vertAlign w:val="superscript"/>
        </w:rPr>
        <w:t>th</w:t>
      </w:r>
      <w:r w:rsidRPr="005A75E3">
        <w:rPr>
          <w:rFonts w:ascii="Times New Roman" w:hAnsi="Times New Roman" w:cs="Times New Roman"/>
          <w:sz w:val="24"/>
          <w:szCs w:val="24"/>
        </w:rPr>
        <w:t xml:space="preserve"> of each month. The error reports were organized by the number of women or event entries along with the corresponding errors and instructions. The CNs </w:t>
      </w:r>
      <w:r w:rsidR="005D16B8" w:rsidRPr="005A75E3">
        <w:rPr>
          <w:rFonts w:ascii="Times New Roman" w:hAnsi="Times New Roman" w:cs="Times New Roman"/>
          <w:sz w:val="24"/>
          <w:szCs w:val="24"/>
        </w:rPr>
        <w:t>corrected</w:t>
      </w:r>
      <w:r w:rsidRPr="005A75E3">
        <w:rPr>
          <w:rFonts w:ascii="Times New Roman" w:hAnsi="Times New Roman" w:cs="Times New Roman"/>
          <w:sz w:val="24"/>
          <w:szCs w:val="24"/>
        </w:rPr>
        <w:t xml:space="preserve"> the data errors for the month. After two weeks, the CNs received reminders of any lingering errors. After two more weeks (i.e., one month after the initial error report was sent), the Data Specialist corrected any remaining errors and sent a follow-up report to the Community Outreach Data/Evaluation Manager. At the end of the fiscal year, data accuracy rates were calculated based on the ratio of women/event entries that did not have to be corrected by the Community Outreach Data/Evaluation Manager to the total women/event entries in the database. </w:t>
      </w:r>
    </w:p>
    <w:p w:rsidR="006A092E" w:rsidRPr="005A75E3" w:rsidRDefault="006A092E" w:rsidP="005A75E3">
      <w:pPr>
        <w:autoSpaceDE w:val="0"/>
        <w:autoSpaceDN w:val="0"/>
        <w:adjustRightInd w:val="0"/>
        <w:spacing w:after="0" w:line="240" w:lineRule="auto"/>
        <w:rPr>
          <w:rFonts w:ascii="Times New Roman" w:hAnsi="Times New Roman" w:cs="Times New Roman"/>
          <w:sz w:val="24"/>
          <w:szCs w:val="24"/>
        </w:rPr>
      </w:pPr>
    </w:p>
    <w:p w:rsidR="006A092E" w:rsidRPr="005A75E3" w:rsidRDefault="006A092E" w:rsidP="005A75E3">
      <w:pPr>
        <w:pStyle w:val="Heading2"/>
        <w:spacing w:line="240" w:lineRule="auto"/>
        <w:rPr>
          <w:rFonts w:ascii="Times New Roman" w:hAnsi="Times New Roman" w:cs="Times New Roman"/>
          <w:b/>
          <w:color w:val="auto"/>
          <w:sz w:val="24"/>
          <w:szCs w:val="24"/>
        </w:rPr>
      </w:pPr>
      <w:bookmarkStart w:id="7" w:name="_Toc474308973"/>
      <w:r w:rsidRPr="005A75E3">
        <w:rPr>
          <w:rFonts w:ascii="Times New Roman" w:hAnsi="Times New Roman" w:cs="Times New Roman"/>
          <w:b/>
          <w:color w:val="auto"/>
          <w:sz w:val="24"/>
          <w:szCs w:val="24"/>
        </w:rPr>
        <w:t>Data Completeness</w:t>
      </w:r>
      <w:bookmarkEnd w:id="7"/>
      <w:r w:rsidRPr="005A75E3">
        <w:rPr>
          <w:rFonts w:ascii="Times New Roman" w:hAnsi="Times New Roman" w:cs="Times New Roman"/>
          <w:b/>
          <w:color w:val="auto"/>
          <w:sz w:val="24"/>
          <w:szCs w:val="24"/>
        </w:rPr>
        <w:t xml:space="preserve"> </w:t>
      </w:r>
    </w:p>
    <w:p w:rsidR="00DC22BF" w:rsidRPr="005A75E3" w:rsidRDefault="006A092E" w:rsidP="005A75E3">
      <w:pPr>
        <w:pStyle w:val="CommentText"/>
        <w:spacing w:after="0"/>
        <w:rPr>
          <w:rFonts w:ascii="Times New Roman" w:hAnsi="Times New Roman" w:cs="Times New Roman"/>
          <w:sz w:val="24"/>
          <w:szCs w:val="24"/>
        </w:rPr>
      </w:pPr>
      <w:r w:rsidRPr="005A75E3">
        <w:rPr>
          <w:rFonts w:ascii="Times New Roman" w:hAnsi="Times New Roman" w:cs="Times New Roman"/>
          <w:sz w:val="24"/>
          <w:szCs w:val="24"/>
        </w:rPr>
        <w:t>Data completeness, which was defined as the amount of fields completed per client or event entry, was assessed at the end of each month. Data completeness reports were sent to the CNs on the 5</w:t>
      </w:r>
      <w:r w:rsidRPr="005A75E3">
        <w:rPr>
          <w:rFonts w:ascii="Times New Roman" w:hAnsi="Times New Roman" w:cs="Times New Roman"/>
          <w:sz w:val="24"/>
          <w:szCs w:val="24"/>
          <w:vertAlign w:val="superscript"/>
        </w:rPr>
        <w:t>th</w:t>
      </w:r>
      <w:r w:rsidRPr="005A75E3">
        <w:rPr>
          <w:rFonts w:ascii="Times New Roman" w:hAnsi="Times New Roman" w:cs="Times New Roman"/>
          <w:sz w:val="24"/>
          <w:szCs w:val="24"/>
        </w:rPr>
        <w:t xml:space="preserve"> of each month. The completeness report consisted of the </w:t>
      </w:r>
      <w:r w:rsidR="00496912" w:rsidRPr="005A75E3">
        <w:rPr>
          <w:rFonts w:ascii="Times New Roman" w:hAnsi="Times New Roman" w:cs="Times New Roman"/>
          <w:sz w:val="24"/>
          <w:szCs w:val="24"/>
        </w:rPr>
        <w:t xml:space="preserve">missing </w:t>
      </w:r>
      <w:r w:rsidRPr="005A75E3">
        <w:rPr>
          <w:rFonts w:ascii="Times New Roman" w:hAnsi="Times New Roman" w:cs="Times New Roman"/>
          <w:sz w:val="24"/>
          <w:szCs w:val="24"/>
        </w:rPr>
        <w:t>fields per event o</w:t>
      </w:r>
      <w:r w:rsidR="00496912" w:rsidRPr="005A75E3">
        <w:rPr>
          <w:rFonts w:ascii="Times New Roman" w:hAnsi="Times New Roman" w:cs="Times New Roman"/>
          <w:sz w:val="24"/>
          <w:szCs w:val="24"/>
        </w:rPr>
        <w:t>r</w:t>
      </w:r>
      <w:r w:rsidRPr="005A75E3">
        <w:rPr>
          <w:rFonts w:ascii="Times New Roman" w:hAnsi="Times New Roman" w:cs="Times New Roman"/>
          <w:sz w:val="24"/>
          <w:szCs w:val="24"/>
        </w:rPr>
        <w:t xml:space="preserve"> wom</w:t>
      </w:r>
      <w:r w:rsidR="00AC77F6" w:rsidRPr="005A75E3">
        <w:rPr>
          <w:rFonts w:ascii="Times New Roman" w:hAnsi="Times New Roman" w:cs="Times New Roman"/>
          <w:sz w:val="24"/>
          <w:szCs w:val="24"/>
        </w:rPr>
        <w:t>e</w:t>
      </w:r>
      <w:r w:rsidRPr="005A75E3">
        <w:rPr>
          <w:rFonts w:ascii="Times New Roman" w:hAnsi="Times New Roman" w:cs="Times New Roman"/>
          <w:sz w:val="24"/>
          <w:szCs w:val="24"/>
        </w:rPr>
        <w:t>n</w:t>
      </w:r>
      <w:r w:rsidR="00496912" w:rsidRPr="005A75E3">
        <w:rPr>
          <w:rFonts w:ascii="Times New Roman" w:hAnsi="Times New Roman" w:cs="Times New Roman"/>
          <w:sz w:val="24"/>
          <w:szCs w:val="24"/>
        </w:rPr>
        <w:t xml:space="preserve"> among</w:t>
      </w:r>
      <w:r w:rsidRPr="005A75E3">
        <w:rPr>
          <w:rFonts w:ascii="Times New Roman" w:hAnsi="Times New Roman" w:cs="Times New Roman"/>
          <w:sz w:val="24"/>
          <w:szCs w:val="24"/>
        </w:rPr>
        <w:t xml:space="preserve"> closed </w:t>
      </w:r>
      <w:r w:rsidR="00496912" w:rsidRPr="005A75E3">
        <w:rPr>
          <w:rFonts w:ascii="Times New Roman" w:hAnsi="Times New Roman" w:cs="Times New Roman"/>
          <w:sz w:val="24"/>
          <w:szCs w:val="24"/>
        </w:rPr>
        <w:t>cases</w:t>
      </w:r>
      <w:r w:rsidRPr="005A75E3">
        <w:rPr>
          <w:rFonts w:ascii="Times New Roman" w:hAnsi="Times New Roman" w:cs="Times New Roman"/>
          <w:sz w:val="24"/>
          <w:szCs w:val="24"/>
        </w:rPr>
        <w:t xml:space="preserve">. The report also included a list of all open cases. This list was updated on a monthly basis. At the end of the year, data completeness was calculated based on the ratio of women/event entries without missing data to the total women/event entries in the database. Cases that </w:t>
      </w:r>
      <w:r w:rsidR="00EC5915" w:rsidRPr="005A75E3">
        <w:rPr>
          <w:rFonts w:ascii="Times New Roman" w:hAnsi="Times New Roman" w:cs="Times New Roman"/>
          <w:sz w:val="24"/>
          <w:szCs w:val="24"/>
        </w:rPr>
        <w:t xml:space="preserve">were </w:t>
      </w:r>
      <w:r w:rsidRPr="005A75E3">
        <w:rPr>
          <w:rFonts w:ascii="Times New Roman" w:hAnsi="Times New Roman" w:cs="Times New Roman"/>
          <w:sz w:val="24"/>
          <w:szCs w:val="24"/>
        </w:rPr>
        <w:t xml:space="preserve">open for more than two months were assessed on an individual basis. </w:t>
      </w:r>
      <w:r w:rsidR="00DC22BF" w:rsidRPr="005A75E3">
        <w:rPr>
          <w:rFonts w:ascii="Times New Roman" w:hAnsi="Times New Roman" w:cs="Times New Roman"/>
          <w:sz w:val="24"/>
          <w:szCs w:val="24"/>
        </w:rPr>
        <w:t xml:space="preserve">Active cases due to standing appointments, or other issues were not counted as incomplete. </w:t>
      </w:r>
    </w:p>
    <w:p w:rsidR="006A092E" w:rsidRPr="005A75E3" w:rsidRDefault="006A092E" w:rsidP="005A75E3">
      <w:pPr>
        <w:spacing w:after="0" w:line="240" w:lineRule="auto"/>
        <w:rPr>
          <w:rFonts w:ascii="Times New Roman" w:hAnsi="Times New Roman" w:cs="Times New Roman"/>
          <w:sz w:val="24"/>
          <w:szCs w:val="24"/>
        </w:rPr>
      </w:pPr>
    </w:p>
    <w:p w:rsidR="006A092E" w:rsidRPr="005A75E3" w:rsidRDefault="006A092E" w:rsidP="005A75E3">
      <w:pPr>
        <w:autoSpaceDE w:val="0"/>
        <w:autoSpaceDN w:val="0"/>
        <w:adjustRightInd w:val="0"/>
        <w:spacing w:after="0" w:line="240" w:lineRule="auto"/>
        <w:rPr>
          <w:rFonts w:ascii="Times New Roman" w:hAnsi="Times New Roman" w:cs="Times New Roman"/>
          <w:sz w:val="24"/>
          <w:szCs w:val="24"/>
        </w:rPr>
      </w:pPr>
      <w:r w:rsidRPr="005A75E3">
        <w:rPr>
          <w:rFonts w:ascii="Times New Roman" w:hAnsi="Times New Roman" w:cs="Times New Roman"/>
          <w:sz w:val="24"/>
          <w:szCs w:val="24"/>
        </w:rPr>
        <w:t>Weight Scale for Data Accuracy and Completeness</w:t>
      </w:r>
    </w:p>
    <w:p w:rsidR="006A092E" w:rsidRPr="005A75E3" w:rsidRDefault="006A092E" w:rsidP="005A75E3">
      <w:pPr>
        <w:pStyle w:val="CommentText"/>
        <w:spacing w:after="0"/>
        <w:rPr>
          <w:rFonts w:ascii="Times New Roman" w:hAnsi="Times New Roman" w:cs="Times New Roman"/>
          <w:sz w:val="24"/>
          <w:szCs w:val="24"/>
        </w:rPr>
      </w:pPr>
      <w:r w:rsidRPr="005A75E3">
        <w:rPr>
          <w:rFonts w:ascii="Times New Roman" w:hAnsi="Times New Roman" w:cs="Times New Roman"/>
          <w:sz w:val="24"/>
          <w:szCs w:val="24"/>
        </w:rPr>
        <w:t xml:space="preserve">0 </w:t>
      </w:r>
      <w:r w:rsidR="00296DF8" w:rsidRPr="005A75E3">
        <w:rPr>
          <w:rFonts w:ascii="Times New Roman" w:hAnsi="Times New Roman" w:cs="Times New Roman"/>
          <w:sz w:val="24"/>
          <w:szCs w:val="24"/>
        </w:rPr>
        <w:t xml:space="preserve">– </w:t>
      </w:r>
      <w:r w:rsidRPr="005A75E3">
        <w:rPr>
          <w:rFonts w:ascii="Times New Roman" w:hAnsi="Times New Roman" w:cs="Times New Roman"/>
          <w:sz w:val="24"/>
          <w:szCs w:val="24"/>
        </w:rPr>
        <w:t>2 Errors</w:t>
      </w:r>
      <w:r w:rsidR="00E370C1" w:rsidRPr="005A75E3">
        <w:rPr>
          <w:rFonts w:ascii="Times New Roman" w:hAnsi="Times New Roman" w:cs="Times New Roman"/>
          <w:sz w:val="24"/>
          <w:szCs w:val="24"/>
        </w:rPr>
        <w:t xml:space="preserve"> </w:t>
      </w:r>
      <w:r w:rsidRPr="005A75E3">
        <w:rPr>
          <w:rFonts w:ascii="Times New Roman" w:hAnsi="Times New Roman" w:cs="Times New Roman"/>
          <w:sz w:val="24"/>
          <w:szCs w:val="24"/>
        </w:rPr>
        <w:t>= 100%</w:t>
      </w:r>
    </w:p>
    <w:p w:rsidR="006A092E" w:rsidRPr="005A75E3" w:rsidRDefault="006A092E" w:rsidP="005A75E3">
      <w:pPr>
        <w:pStyle w:val="CommentText"/>
        <w:spacing w:after="0"/>
        <w:rPr>
          <w:rFonts w:ascii="Times New Roman" w:hAnsi="Times New Roman" w:cs="Times New Roman"/>
          <w:sz w:val="24"/>
          <w:szCs w:val="24"/>
        </w:rPr>
      </w:pPr>
      <w:r w:rsidRPr="005A75E3">
        <w:rPr>
          <w:rFonts w:ascii="Times New Roman" w:hAnsi="Times New Roman" w:cs="Times New Roman"/>
          <w:sz w:val="24"/>
          <w:szCs w:val="24"/>
        </w:rPr>
        <w:t xml:space="preserve">3 </w:t>
      </w:r>
      <w:r w:rsidR="00296DF8" w:rsidRPr="005A75E3">
        <w:rPr>
          <w:rFonts w:ascii="Times New Roman" w:hAnsi="Times New Roman" w:cs="Times New Roman"/>
          <w:sz w:val="24"/>
          <w:szCs w:val="24"/>
        </w:rPr>
        <w:t xml:space="preserve">– </w:t>
      </w:r>
      <w:r w:rsidRPr="005A75E3">
        <w:rPr>
          <w:rFonts w:ascii="Times New Roman" w:hAnsi="Times New Roman" w:cs="Times New Roman"/>
          <w:sz w:val="24"/>
          <w:szCs w:val="24"/>
        </w:rPr>
        <w:t>10 Errors</w:t>
      </w:r>
      <w:r w:rsidR="00E370C1" w:rsidRPr="005A75E3">
        <w:rPr>
          <w:rFonts w:ascii="Times New Roman" w:hAnsi="Times New Roman" w:cs="Times New Roman"/>
          <w:sz w:val="24"/>
          <w:szCs w:val="24"/>
        </w:rPr>
        <w:t xml:space="preserve"> </w:t>
      </w:r>
      <w:r w:rsidRPr="005A75E3">
        <w:rPr>
          <w:rFonts w:ascii="Times New Roman" w:hAnsi="Times New Roman" w:cs="Times New Roman"/>
          <w:sz w:val="24"/>
          <w:szCs w:val="24"/>
        </w:rPr>
        <w:t>=</w:t>
      </w:r>
      <w:r w:rsidR="00E370C1" w:rsidRPr="005A75E3">
        <w:rPr>
          <w:rFonts w:ascii="Times New Roman" w:hAnsi="Times New Roman" w:cs="Times New Roman"/>
          <w:sz w:val="24"/>
          <w:szCs w:val="24"/>
        </w:rPr>
        <w:t xml:space="preserve"> </w:t>
      </w:r>
      <w:r w:rsidRPr="005A75E3">
        <w:rPr>
          <w:rFonts w:ascii="Times New Roman" w:hAnsi="Times New Roman" w:cs="Times New Roman"/>
          <w:sz w:val="24"/>
          <w:szCs w:val="24"/>
        </w:rPr>
        <w:t>90%</w:t>
      </w:r>
    </w:p>
    <w:p w:rsidR="006A092E" w:rsidRPr="005A75E3" w:rsidRDefault="006A092E" w:rsidP="005A75E3">
      <w:pPr>
        <w:pStyle w:val="CommentText"/>
        <w:spacing w:after="0"/>
        <w:rPr>
          <w:rFonts w:ascii="Times New Roman" w:hAnsi="Times New Roman" w:cs="Times New Roman"/>
          <w:sz w:val="24"/>
          <w:szCs w:val="24"/>
        </w:rPr>
      </w:pPr>
      <w:r w:rsidRPr="005A75E3">
        <w:rPr>
          <w:rFonts w:ascii="Times New Roman" w:hAnsi="Times New Roman" w:cs="Times New Roman"/>
          <w:sz w:val="24"/>
          <w:szCs w:val="24"/>
        </w:rPr>
        <w:t>11 – 19 Errors = 80%</w:t>
      </w:r>
    </w:p>
    <w:p w:rsidR="006A092E" w:rsidRPr="005A75E3" w:rsidRDefault="006A092E" w:rsidP="005A75E3">
      <w:pPr>
        <w:pStyle w:val="CommentText"/>
        <w:spacing w:after="0"/>
        <w:rPr>
          <w:rFonts w:ascii="Times New Roman" w:hAnsi="Times New Roman" w:cs="Times New Roman"/>
          <w:sz w:val="24"/>
          <w:szCs w:val="24"/>
        </w:rPr>
      </w:pPr>
      <w:r w:rsidRPr="005A75E3">
        <w:rPr>
          <w:rFonts w:ascii="Times New Roman" w:hAnsi="Times New Roman" w:cs="Times New Roman"/>
          <w:sz w:val="24"/>
          <w:szCs w:val="24"/>
        </w:rPr>
        <w:t>20 – 29 Errors =70%</w:t>
      </w:r>
    </w:p>
    <w:p w:rsidR="006A092E" w:rsidRPr="005A75E3" w:rsidRDefault="006A092E" w:rsidP="005A75E3">
      <w:pPr>
        <w:pStyle w:val="CommentText"/>
        <w:spacing w:after="0"/>
        <w:rPr>
          <w:rFonts w:ascii="Times New Roman" w:hAnsi="Times New Roman" w:cs="Times New Roman"/>
          <w:sz w:val="24"/>
          <w:szCs w:val="24"/>
        </w:rPr>
      </w:pPr>
      <w:r w:rsidRPr="005A75E3">
        <w:rPr>
          <w:rFonts w:ascii="Times New Roman" w:hAnsi="Times New Roman" w:cs="Times New Roman"/>
          <w:sz w:val="24"/>
          <w:szCs w:val="24"/>
        </w:rPr>
        <w:t>30 or more Errors</w:t>
      </w:r>
      <w:r w:rsidR="00E370C1" w:rsidRPr="005A75E3">
        <w:rPr>
          <w:rFonts w:ascii="Times New Roman" w:hAnsi="Times New Roman" w:cs="Times New Roman"/>
          <w:sz w:val="24"/>
          <w:szCs w:val="24"/>
        </w:rPr>
        <w:t xml:space="preserve"> </w:t>
      </w:r>
      <w:r w:rsidRPr="005A75E3">
        <w:rPr>
          <w:rFonts w:ascii="Times New Roman" w:hAnsi="Times New Roman" w:cs="Times New Roman"/>
          <w:sz w:val="24"/>
          <w:szCs w:val="24"/>
        </w:rPr>
        <w:t xml:space="preserve">= 60% </w:t>
      </w:r>
      <w:r w:rsidR="00296DF8" w:rsidRPr="005A75E3">
        <w:rPr>
          <w:rFonts w:ascii="Times New Roman" w:hAnsi="Times New Roman" w:cs="Times New Roman"/>
          <w:sz w:val="24"/>
          <w:szCs w:val="24"/>
        </w:rPr>
        <w:t xml:space="preserve">or </w:t>
      </w:r>
      <w:r w:rsidRPr="005A75E3">
        <w:rPr>
          <w:rFonts w:ascii="Times New Roman" w:hAnsi="Times New Roman" w:cs="Times New Roman"/>
          <w:sz w:val="24"/>
          <w:szCs w:val="24"/>
        </w:rPr>
        <w:t>below</w:t>
      </w:r>
    </w:p>
    <w:p w:rsidR="00E67918" w:rsidRPr="005A75E3" w:rsidRDefault="00E67918" w:rsidP="005A75E3">
      <w:pPr>
        <w:pStyle w:val="CommentText"/>
        <w:spacing w:after="0"/>
        <w:rPr>
          <w:rFonts w:ascii="Times New Roman" w:hAnsi="Times New Roman" w:cs="Times New Roman"/>
          <w:sz w:val="24"/>
          <w:szCs w:val="24"/>
        </w:rPr>
      </w:pPr>
    </w:p>
    <w:p w:rsidR="007D2FA8" w:rsidRPr="005A75E3" w:rsidRDefault="007D2FA8" w:rsidP="005A75E3"/>
    <w:p w:rsidR="007D2FA8" w:rsidRPr="005A75E3" w:rsidRDefault="007D2FA8" w:rsidP="005A75E3"/>
    <w:p w:rsidR="007D2FA8" w:rsidRPr="005A75E3" w:rsidRDefault="007D2FA8" w:rsidP="005A75E3"/>
    <w:p w:rsidR="007D2FA8" w:rsidRPr="005A75E3" w:rsidRDefault="007D2FA8" w:rsidP="005A75E3"/>
    <w:p w:rsidR="006A092E" w:rsidRPr="005A75E3" w:rsidRDefault="006A092E" w:rsidP="005A75E3">
      <w:pPr>
        <w:pStyle w:val="Heading1"/>
        <w:rPr>
          <w:rFonts w:ascii="Times New Roman" w:hAnsi="Times New Roman" w:cs="Times New Roman"/>
          <w:b/>
          <w:color w:val="auto"/>
          <w:sz w:val="24"/>
          <w:szCs w:val="24"/>
        </w:rPr>
      </w:pPr>
      <w:bookmarkStart w:id="8" w:name="_Toc474308974"/>
      <w:r w:rsidRPr="005A75E3">
        <w:rPr>
          <w:rFonts w:ascii="Times New Roman" w:hAnsi="Times New Roman" w:cs="Times New Roman"/>
          <w:b/>
          <w:color w:val="auto"/>
          <w:sz w:val="24"/>
          <w:szCs w:val="24"/>
        </w:rPr>
        <w:t>Objectives</w:t>
      </w:r>
      <w:bookmarkEnd w:id="8"/>
      <w:r w:rsidRPr="005A75E3">
        <w:rPr>
          <w:rFonts w:ascii="Times New Roman" w:hAnsi="Times New Roman" w:cs="Times New Roman"/>
          <w:b/>
          <w:color w:val="auto"/>
          <w:sz w:val="24"/>
          <w:szCs w:val="24"/>
        </w:rPr>
        <w:t xml:space="preserve"> </w:t>
      </w:r>
    </w:p>
    <w:p w:rsidR="00E43204" w:rsidRPr="005A75E3" w:rsidRDefault="00E43204" w:rsidP="005A75E3">
      <w:pPr>
        <w:spacing w:after="0" w:line="240" w:lineRule="auto"/>
        <w:rPr>
          <w:rFonts w:ascii="Times New Roman" w:hAnsi="Times New Roman" w:cs="Times New Roman"/>
          <w:sz w:val="24"/>
          <w:szCs w:val="24"/>
        </w:rPr>
      </w:pPr>
      <w:r w:rsidRPr="005A75E3">
        <w:rPr>
          <w:rFonts w:ascii="Times New Roman" w:hAnsi="Times New Roman" w:cs="Times New Roman"/>
          <w:sz w:val="24"/>
          <w:szCs w:val="24"/>
        </w:rPr>
        <w:t>The main objective of this Impact Assessment is to evaluate the program effectiveness in providing community education and facilitating access to breast, cervical and colorectal cancer screening between FY2012 and FY2016. This paper seeks to show the program impact, outcomes and outputs regarding breast, cervical and colorectal cancer screening practices and highlight the program accomplishments and progress toward program goals. In addition, the report includes progress that the ACS team made in regards to program operation</w:t>
      </w:r>
      <w:r w:rsidR="00AD6641" w:rsidRPr="005A75E3">
        <w:rPr>
          <w:rFonts w:ascii="Times New Roman" w:hAnsi="Times New Roman" w:cs="Times New Roman"/>
          <w:sz w:val="24"/>
          <w:szCs w:val="24"/>
        </w:rPr>
        <w:t>s</w:t>
      </w:r>
      <w:r w:rsidRPr="005A75E3">
        <w:rPr>
          <w:rFonts w:ascii="Times New Roman" w:hAnsi="Times New Roman" w:cs="Times New Roman"/>
          <w:sz w:val="24"/>
          <w:szCs w:val="24"/>
        </w:rPr>
        <w:t xml:space="preserve"> and data management during FY2015-FY2016. Specific goals, anticipated impact and outcomes of the CNP are provided in Table 1 in </w:t>
      </w:r>
      <w:r w:rsidRPr="005A75E3">
        <w:rPr>
          <w:rFonts w:ascii="Times New Roman" w:hAnsi="Times New Roman" w:cs="Times New Roman"/>
          <w:bCs/>
          <w:sz w:val="24"/>
          <w:szCs w:val="24"/>
        </w:rPr>
        <w:t>2014 Baseline Impact Assessment (ACS, 2014).</w:t>
      </w:r>
      <w:r w:rsidRPr="005A75E3">
        <w:rPr>
          <w:rFonts w:ascii="Times New Roman" w:hAnsi="Times New Roman" w:cs="Times New Roman"/>
          <w:sz w:val="24"/>
          <w:szCs w:val="24"/>
        </w:rPr>
        <w:t xml:space="preserve"> Program goals (ACS, 2014) and data accuracy and completeness goals are described below:</w:t>
      </w:r>
    </w:p>
    <w:p w:rsidR="006A092E" w:rsidRPr="005A75E3" w:rsidRDefault="006A092E" w:rsidP="005A75E3">
      <w:pPr>
        <w:autoSpaceDE w:val="0"/>
        <w:autoSpaceDN w:val="0"/>
        <w:adjustRightInd w:val="0"/>
        <w:spacing w:after="0" w:line="240" w:lineRule="auto"/>
        <w:rPr>
          <w:rFonts w:ascii="Times New Roman" w:hAnsi="Times New Roman" w:cs="Times New Roman"/>
          <w:b/>
          <w:sz w:val="24"/>
          <w:szCs w:val="24"/>
        </w:rPr>
      </w:pPr>
    </w:p>
    <w:p w:rsidR="006A092E" w:rsidRPr="005A75E3" w:rsidRDefault="006A092E" w:rsidP="005A75E3">
      <w:pPr>
        <w:pStyle w:val="Heading2"/>
        <w:spacing w:line="240" w:lineRule="auto"/>
        <w:rPr>
          <w:rFonts w:ascii="Times New Roman" w:hAnsi="Times New Roman" w:cs="Times New Roman"/>
          <w:b/>
          <w:color w:val="auto"/>
          <w:sz w:val="24"/>
          <w:szCs w:val="24"/>
        </w:rPr>
      </w:pPr>
      <w:bookmarkStart w:id="9" w:name="_Toc474308975"/>
      <w:r w:rsidRPr="005A75E3">
        <w:rPr>
          <w:rFonts w:ascii="Times New Roman" w:hAnsi="Times New Roman" w:cs="Times New Roman"/>
          <w:b/>
          <w:color w:val="auto"/>
          <w:sz w:val="24"/>
          <w:szCs w:val="24"/>
        </w:rPr>
        <w:t>Program Goals</w:t>
      </w:r>
      <w:bookmarkEnd w:id="9"/>
    </w:p>
    <w:p w:rsidR="006A092E" w:rsidRPr="005A75E3" w:rsidRDefault="006A092E" w:rsidP="005A75E3">
      <w:pPr>
        <w:pStyle w:val="ListParagraph"/>
        <w:numPr>
          <w:ilvl w:val="0"/>
          <w:numId w:val="26"/>
        </w:numPr>
        <w:autoSpaceDE w:val="0"/>
        <w:autoSpaceDN w:val="0"/>
        <w:adjustRightInd w:val="0"/>
        <w:spacing w:after="0" w:line="240" w:lineRule="auto"/>
        <w:rPr>
          <w:rFonts w:ascii="Times New Roman" w:hAnsi="Times New Roman" w:cs="Times New Roman"/>
          <w:sz w:val="24"/>
          <w:szCs w:val="24"/>
        </w:rPr>
      </w:pPr>
      <w:r w:rsidRPr="005A75E3">
        <w:rPr>
          <w:rFonts w:ascii="Times New Roman" w:hAnsi="Times New Roman" w:cs="Times New Roman"/>
          <w:sz w:val="24"/>
          <w:szCs w:val="24"/>
        </w:rPr>
        <w:t>Increase public education and awareness regarding breast, cervical and colorectal cancer</w:t>
      </w:r>
      <w:r w:rsidR="00EC5915" w:rsidRPr="005A75E3">
        <w:rPr>
          <w:rFonts w:ascii="Times New Roman" w:hAnsi="Times New Roman" w:cs="Times New Roman"/>
          <w:sz w:val="24"/>
          <w:szCs w:val="24"/>
        </w:rPr>
        <w:t>s</w:t>
      </w:r>
      <w:r w:rsidRPr="005A75E3">
        <w:rPr>
          <w:rFonts w:ascii="Times New Roman" w:hAnsi="Times New Roman" w:cs="Times New Roman"/>
          <w:sz w:val="24"/>
          <w:szCs w:val="24"/>
        </w:rPr>
        <w:t xml:space="preserve"> </w:t>
      </w:r>
    </w:p>
    <w:p w:rsidR="006A092E" w:rsidRPr="005A75E3" w:rsidRDefault="006A092E" w:rsidP="005A75E3">
      <w:pPr>
        <w:pStyle w:val="ListParagraph"/>
        <w:numPr>
          <w:ilvl w:val="0"/>
          <w:numId w:val="26"/>
        </w:numPr>
        <w:autoSpaceDE w:val="0"/>
        <w:autoSpaceDN w:val="0"/>
        <w:adjustRightInd w:val="0"/>
        <w:spacing w:after="0" w:line="240" w:lineRule="auto"/>
        <w:rPr>
          <w:rFonts w:ascii="Times New Roman" w:hAnsi="Times New Roman" w:cs="Times New Roman"/>
          <w:sz w:val="24"/>
          <w:szCs w:val="24"/>
        </w:rPr>
      </w:pPr>
      <w:r w:rsidRPr="005A75E3">
        <w:rPr>
          <w:rFonts w:ascii="Times New Roman" w:hAnsi="Times New Roman" w:cs="Times New Roman"/>
          <w:sz w:val="24"/>
          <w:szCs w:val="24"/>
        </w:rPr>
        <w:t xml:space="preserve">Recruit at least 20% of clients to receive BCCP services from never or rarely screened </w:t>
      </w:r>
      <w:r w:rsidR="00EC5915" w:rsidRPr="005A75E3">
        <w:rPr>
          <w:rFonts w:ascii="Times New Roman" w:hAnsi="Times New Roman" w:cs="Times New Roman"/>
          <w:sz w:val="24"/>
          <w:szCs w:val="24"/>
        </w:rPr>
        <w:t xml:space="preserve">target </w:t>
      </w:r>
      <w:r w:rsidRPr="005A75E3">
        <w:rPr>
          <w:rFonts w:ascii="Times New Roman" w:hAnsi="Times New Roman" w:cs="Times New Roman"/>
          <w:sz w:val="24"/>
          <w:szCs w:val="24"/>
        </w:rPr>
        <w:t>population</w:t>
      </w:r>
      <w:r w:rsidR="00EC5915" w:rsidRPr="005A75E3">
        <w:rPr>
          <w:rFonts w:ascii="Times New Roman" w:hAnsi="Times New Roman" w:cs="Times New Roman"/>
          <w:sz w:val="24"/>
          <w:szCs w:val="24"/>
        </w:rPr>
        <w:t>s</w:t>
      </w:r>
    </w:p>
    <w:p w:rsidR="006A092E" w:rsidRPr="005A75E3" w:rsidRDefault="007A75EE" w:rsidP="005A75E3">
      <w:pPr>
        <w:pStyle w:val="ListParagraph"/>
        <w:numPr>
          <w:ilvl w:val="0"/>
          <w:numId w:val="26"/>
        </w:numPr>
        <w:autoSpaceDE w:val="0"/>
        <w:autoSpaceDN w:val="0"/>
        <w:adjustRightInd w:val="0"/>
        <w:spacing w:after="0" w:line="240" w:lineRule="auto"/>
        <w:rPr>
          <w:rFonts w:ascii="Times New Roman" w:hAnsi="Times New Roman" w:cs="Times New Roman"/>
          <w:sz w:val="24"/>
          <w:szCs w:val="24"/>
        </w:rPr>
      </w:pPr>
      <w:r w:rsidRPr="005A75E3">
        <w:rPr>
          <w:rFonts w:ascii="Times New Roman" w:hAnsi="Times New Roman" w:cs="Times New Roman"/>
          <w:sz w:val="24"/>
          <w:szCs w:val="24"/>
        </w:rPr>
        <w:t>Ensure</w:t>
      </w:r>
      <w:r w:rsidR="006A092E" w:rsidRPr="005A75E3">
        <w:rPr>
          <w:rFonts w:ascii="Times New Roman" w:hAnsi="Times New Roman" w:cs="Times New Roman"/>
          <w:sz w:val="24"/>
          <w:szCs w:val="24"/>
        </w:rPr>
        <w:t xml:space="preserve"> at least 90% of clients </w:t>
      </w:r>
      <w:r w:rsidR="00452130">
        <w:rPr>
          <w:rFonts w:ascii="Times New Roman" w:hAnsi="Times New Roman" w:cs="Times New Roman"/>
          <w:sz w:val="24"/>
          <w:szCs w:val="24"/>
        </w:rPr>
        <w:t>screened</w:t>
      </w:r>
      <w:r w:rsidRPr="005A75E3">
        <w:rPr>
          <w:rFonts w:ascii="Times New Roman" w:hAnsi="Times New Roman" w:cs="Times New Roman"/>
          <w:sz w:val="24"/>
          <w:szCs w:val="24"/>
        </w:rPr>
        <w:t xml:space="preserve"> reach</w:t>
      </w:r>
      <w:r w:rsidR="006A092E" w:rsidRPr="005A75E3">
        <w:rPr>
          <w:rFonts w:ascii="Times New Roman" w:hAnsi="Times New Roman" w:cs="Times New Roman"/>
          <w:sz w:val="24"/>
          <w:szCs w:val="24"/>
        </w:rPr>
        <w:t xml:space="preserve"> complete diagnosis</w:t>
      </w:r>
    </w:p>
    <w:p w:rsidR="006A092E" w:rsidRPr="005A75E3" w:rsidRDefault="006A092E" w:rsidP="005A75E3">
      <w:pPr>
        <w:autoSpaceDE w:val="0"/>
        <w:autoSpaceDN w:val="0"/>
        <w:adjustRightInd w:val="0"/>
        <w:spacing w:after="0" w:line="240" w:lineRule="auto"/>
        <w:rPr>
          <w:rFonts w:ascii="Times New Roman" w:hAnsi="Times New Roman" w:cs="Times New Roman"/>
          <w:sz w:val="24"/>
          <w:szCs w:val="24"/>
        </w:rPr>
      </w:pPr>
    </w:p>
    <w:p w:rsidR="006A092E" w:rsidRPr="005A75E3" w:rsidRDefault="006A092E" w:rsidP="005A75E3">
      <w:pPr>
        <w:pStyle w:val="Heading2"/>
        <w:spacing w:line="240" w:lineRule="auto"/>
        <w:rPr>
          <w:rFonts w:ascii="Times New Roman" w:hAnsi="Times New Roman" w:cs="Times New Roman"/>
          <w:b/>
          <w:color w:val="auto"/>
          <w:sz w:val="24"/>
          <w:szCs w:val="24"/>
        </w:rPr>
      </w:pPr>
      <w:bookmarkStart w:id="10" w:name="_Toc474308976"/>
      <w:r w:rsidRPr="005A75E3">
        <w:rPr>
          <w:rFonts w:ascii="Times New Roman" w:hAnsi="Times New Roman" w:cs="Times New Roman"/>
          <w:b/>
          <w:color w:val="auto"/>
          <w:sz w:val="24"/>
          <w:szCs w:val="24"/>
        </w:rPr>
        <w:t>Data Accuracy and Completeness Goals</w:t>
      </w:r>
      <w:bookmarkEnd w:id="10"/>
    </w:p>
    <w:p w:rsidR="006A092E" w:rsidRPr="005A75E3" w:rsidRDefault="006A092E" w:rsidP="005A75E3">
      <w:pPr>
        <w:pStyle w:val="ListParagraph"/>
        <w:numPr>
          <w:ilvl w:val="1"/>
          <w:numId w:val="12"/>
        </w:numPr>
        <w:autoSpaceDE w:val="0"/>
        <w:autoSpaceDN w:val="0"/>
        <w:adjustRightInd w:val="0"/>
        <w:spacing w:after="0" w:line="240" w:lineRule="auto"/>
        <w:rPr>
          <w:rFonts w:ascii="Times New Roman" w:hAnsi="Times New Roman" w:cs="Times New Roman"/>
          <w:sz w:val="24"/>
          <w:szCs w:val="24"/>
        </w:rPr>
      </w:pPr>
      <w:r w:rsidRPr="005A75E3">
        <w:rPr>
          <w:rFonts w:ascii="Times New Roman" w:hAnsi="Times New Roman" w:cs="Times New Roman"/>
          <w:sz w:val="24"/>
          <w:szCs w:val="24"/>
        </w:rPr>
        <w:t xml:space="preserve">Meet at least 95% data accuracy </w:t>
      </w:r>
    </w:p>
    <w:p w:rsidR="006A092E" w:rsidRPr="005A75E3" w:rsidRDefault="006A092E" w:rsidP="005A75E3">
      <w:pPr>
        <w:pStyle w:val="ListParagraph"/>
        <w:numPr>
          <w:ilvl w:val="1"/>
          <w:numId w:val="12"/>
        </w:numPr>
        <w:autoSpaceDE w:val="0"/>
        <w:autoSpaceDN w:val="0"/>
        <w:adjustRightInd w:val="0"/>
        <w:spacing w:after="0" w:line="240" w:lineRule="auto"/>
        <w:rPr>
          <w:rFonts w:ascii="Times New Roman" w:hAnsi="Times New Roman" w:cs="Times New Roman"/>
          <w:b/>
          <w:sz w:val="24"/>
          <w:szCs w:val="24"/>
        </w:rPr>
      </w:pPr>
      <w:r w:rsidRPr="005A75E3">
        <w:rPr>
          <w:rFonts w:ascii="Times New Roman" w:hAnsi="Times New Roman" w:cs="Times New Roman"/>
          <w:sz w:val="24"/>
          <w:szCs w:val="24"/>
        </w:rPr>
        <w:t xml:space="preserve">Meet at least 90% data completeness </w:t>
      </w:r>
    </w:p>
    <w:p w:rsidR="006A092E" w:rsidRPr="005A75E3" w:rsidRDefault="006A092E" w:rsidP="005A75E3">
      <w:pPr>
        <w:pStyle w:val="ListParagraph"/>
        <w:autoSpaceDE w:val="0"/>
        <w:autoSpaceDN w:val="0"/>
        <w:adjustRightInd w:val="0"/>
        <w:spacing w:after="0" w:line="240" w:lineRule="auto"/>
        <w:ind w:left="0"/>
        <w:rPr>
          <w:rFonts w:ascii="Times New Roman" w:hAnsi="Times New Roman" w:cs="Times New Roman"/>
          <w:b/>
          <w:sz w:val="24"/>
          <w:szCs w:val="24"/>
        </w:rPr>
      </w:pPr>
    </w:p>
    <w:p w:rsidR="006A092E" w:rsidRPr="005A75E3" w:rsidRDefault="006A092E" w:rsidP="005A75E3">
      <w:pPr>
        <w:pStyle w:val="ListParagraph"/>
        <w:autoSpaceDE w:val="0"/>
        <w:autoSpaceDN w:val="0"/>
        <w:adjustRightInd w:val="0"/>
        <w:spacing w:after="0" w:line="240" w:lineRule="auto"/>
        <w:ind w:left="0"/>
        <w:rPr>
          <w:rFonts w:ascii="Times New Roman" w:hAnsi="Times New Roman" w:cs="Times New Roman"/>
          <w:b/>
          <w:sz w:val="24"/>
          <w:szCs w:val="24"/>
        </w:rPr>
      </w:pPr>
    </w:p>
    <w:p w:rsidR="006A092E" w:rsidRPr="005A75E3" w:rsidRDefault="006A092E" w:rsidP="005A75E3">
      <w:pPr>
        <w:pStyle w:val="ListParagraph"/>
        <w:autoSpaceDE w:val="0"/>
        <w:autoSpaceDN w:val="0"/>
        <w:adjustRightInd w:val="0"/>
        <w:spacing w:after="0" w:line="240" w:lineRule="auto"/>
        <w:ind w:left="0"/>
        <w:rPr>
          <w:rFonts w:ascii="Times New Roman" w:hAnsi="Times New Roman" w:cs="Times New Roman"/>
          <w:b/>
          <w:sz w:val="24"/>
          <w:szCs w:val="24"/>
        </w:rPr>
      </w:pPr>
    </w:p>
    <w:p w:rsidR="006A092E" w:rsidRPr="005A75E3" w:rsidRDefault="006A092E" w:rsidP="005A75E3">
      <w:pPr>
        <w:pStyle w:val="ListParagraph"/>
        <w:autoSpaceDE w:val="0"/>
        <w:autoSpaceDN w:val="0"/>
        <w:adjustRightInd w:val="0"/>
        <w:spacing w:after="0" w:line="240" w:lineRule="auto"/>
        <w:ind w:left="0"/>
        <w:rPr>
          <w:rFonts w:ascii="Times New Roman" w:hAnsi="Times New Roman" w:cs="Times New Roman"/>
          <w:b/>
          <w:sz w:val="24"/>
          <w:szCs w:val="24"/>
        </w:rPr>
      </w:pPr>
    </w:p>
    <w:p w:rsidR="006A092E" w:rsidRPr="005A75E3" w:rsidRDefault="006A092E" w:rsidP="005A75E3">
      <w:pPr>
        <w:pStyle w:val="ListParagraph"/>
        <w:autoSpaceDE w:val="0"/>
        <w:autoSpaceDN w:val="0"/>
        <w:adjustRightInd w:val="0"/>
        <w:spacing w:after="0" w:line="240" w:lineRule="auto"/>
        <w:ind w:left="0"/>
        <w:rPr>
          <w:rFonts w:ascii="Times New Roman" w:hAnsi="Times New Roman" w:cs="Times New Roman"/>
          <w:b/>
          <w:sz w:val="24"/>
          <w:szCs w:val="24"/>
        </w:rPr>
      </w:pPr>
    </w:p>
    <w:p w:rsidR="006A092E" w:rsidRPr="005A75E3" w:rsidRDefault="006A092E" w:rsidP="005A75E3">
      <w:pPr>
        <w:pStyle w:val="ListParagraph"/>
        <w:autoSpaceDE w:val="0"/>
        <w:autoSpaceDN w:val="0"/>
        <w:adjustRightInd w:val="0"/>
        <w:spacing w:after="0" w:line="240" w:lineRule="auto"/>
        <w:ind w:left="0"/>
        <w:rPr>
          <w:rFonts w:ascii="Times New Roman" w:hAnsi="Times New Roman" w:cs="Times New Roman"/>
          <w:b/>
          <w:sz w:val="24"/>
          <w:szCs w:val="24"/>
        </w:rPr>
      </w:pPr>
    </w:p>
    <w:p w:rsidR="00F71937" w:rsidRPr="005A75E3" w:rsidRDefault="00F71937" w:rsidP="005A75E3">
      <w:pPr>
        <w:pStyle w:val="ListParagraph"/>
        <w:autoSpaceDE w:val="0"/>
        <w:autoSpaceDN w:val="0"/>
        <w:adjustRightInd w:val="0"/>
        <w:spacing w:after="0" w:line="240" w:lineRule="auto"/>
        <w:ind w:left="0"/>
        <w:rPr>
          <w:rFonts w:ascii="Times New Roman" w:hAnsi="Times New Roman" w:cs="Times New Roman"/>
          <w:b/>
          <w:sz w:val="24"/>
          <w:szCs w:val="24"/>
        </w:rPr>
      </w:pPr>
    </w:p>
    <w:p w:rsidR="00B27518" w:rsidRPr="005A75E3" w:rsidRDefault="00B27518" w:rsidP="005A75E3">
      <w:pPr>
        <w:spacing w:after="0" w:line="240" w:lineRule="auto"/>
        <w:rPr>
          <w:rFonts w:ascii="Times New Roman" w:eastAsiaTheme="majorEastAsia" w:hAnsi="Times New Roman" w:cs="Times New Roman"/>
          <w:sz w:val="24"/>
          <w:szCs w:val="24"/>
        </w:rPr>
      </w:pPr>
      <w:r w:rsidRPr="005A75E3">
        <w:rPr>
          <w:rFonts w:ascii="Times New Roman" w:hAnsi="Times New Roman" w:cs="Times New Roman"/>
          <w:sz w:val="24"/>
          <w:szCs w:val="24"/>
        </w:rPr>
        <w:br w:type="page"/>
      </w:r>
    </w:p>
    <w:p w:rsidR="006A092E" w:rsidRPr="005A75E3" w:rsidRDefault="006A092E" w:rsidP="005A75E3">
      <w:pPr>
        <w:pStyle w:val="Heading1"/>
        <w:spacing w:line="240" w:lineRule="auto"/>
        <w:rPr>
          <w:rFonts w:ascii="Arial" w:hAnsi="Arial" w:cs="Arial"/>
          <w:b/>
          <w:color w:val="auto"/>
          <w:sz w:val="24"/>
          <w:szCs w:val="24"/>
        </w:rPr>
      </w:pPr>
      <w:bookmarkStart w:id="11" w:name="_Toc474308977"/>
      <w:r w:rsidRPr="005A75E3">
        <w:rPr>
          <w:rFonts w:ascii="Arial" w:hAnsi="Arial" w:cs="Arial"/>
          <w:b/>
          <w:color w:val="auto"/>
          <w:sz w:val="24"/>
          <w:szCs w:val="24"/>
        </w:rPr>
        <w:t>Methods: Data Collection and Analysis</w:t>
      </w:r>
      <w:bookmarkEnd w:id="11"/>
      <w:r w:rsidRPr="005A75E3">
        <w:rPr>
          <w:rFonts w:ascii="Arial" w:hAnsi="Arial" w:cs="Arial"/>
          <w:b/>
          <w:color w:val="auto"/>
          <w:sz w:val="24"/>
          <w:szCs w:val="24"/>
        </w:rPr>
        <w:t xml:space="preserve"> </w:t>
      </w:r>
    </w:p>
    <w:p w:rsidR="006A092E" w:rsidRPr="005A75E3" w:rsidRDefault="006A092E" w:rsidP="005A75E3">
      <w:pPr>
        <w:spacing w:after="0" w:line="240" w:lineRule="auto"/>
        <w:rPr>
          <w:rFonts w:ascii="Times New Roman" w:hAnsi="Times New Roman" w:cs="Times New Roman"/>
          <w:sz w:val="24"/>
          <w:szCs w:val="24"/>
        </w:rPr>
      </w:pPr>
    </w:p>
    <w:p w:rsidR="006A092E" w:rsidRPr="005A75E3" w:rsidRDefault="006A092E" w:rsidP="005A75E3">
      <w:pPr>
        <w:pStyle w:val="Heading2"/>
        <w:spacing w:before="0" w:line="240" w:lineRule="auto"/>
        <w:rPr>
          <w:rFonts w:ascii="Times New Roman" w:hAnsi="Times New Roman" w:cs="Times New Roman"/>
          <w:b/>
          <w:color w:val="auto"/>
          <w:sz w:val="24"/>
          <w:szCs w:val="24"/>
        </w:rPr>
      </w:pPr>
      <w:bookmarkStart w:id="12" w:name="_Toc474308978"/>
      <w:r w:rsidRPr="005A75E3">
        <w:rPr>
          <w:rFonts w:ascii="Times New Roman" w:hAnsi="Times New Roman" w:cs="Times New Roman"/>
          <w:b/>
          <w:color w:val="auto"/>
          <w:sz w:val="24"/>
          <w:szCs w:val="24"/>
        </w:rPr>
        <w:t>Data Overview</w:t>
      </w:r>
      <w:bookmarkEnd w:id="12"/>
    </w:p>
    <w:p w:rsidR="006A092E" w:rsidRPr="005A75E3" w:rsidRDefault="006A092E" w:rsidP="005A75E3">
      <w:pPr>
        <w:autoSpaceDE w:val="0"/>
        <w:autoSpaceDN w:val="0"/>
        <w:adjustRightInd w:val="0"/>
        <w:spacing w:after="0" w:line="240" w:lineRule="auto"/>
        <w:rPr>
          <w:rFonts w:ascii="Times New Roman" w:hAnsi="Times New Roman" w:cs="Times New Roman"/>
          <w:b/>
          <w:sz w:val="24"/>
          <w:szCs w:val="24"/>
        </w:rPr>
      </w:pPr>
      <w:r w:rsidRPr="005A75E3">
        <w:rPr>
          <w:rFonts w:ascii="Times New Roman" w:hAnsi="Times New Roman" w:cs="Times New Roman"/>
          <w:sz w:val="24"/>
          <w:szCs w:val="24"/>
        </w:rPr>
        <w:t xml:space="preserve">All the CNP databases are stored in Microsoft Access software </w:t>
      </w:r>
      <w:r w:rsidR="007A75EE" w:rsidRPr="005A75E3">
        <w:rPr>
          <w:rFonts w:ascii="Times New Roman" w:hAnsi="Times New Roman" w:cs="Times New Roman"/>
          <w:sz w:val="24"/>
          <w:szCs w:val="24"/>
        </w:rPr>
        <w:t>i</w:t>
      </w:r>
      <w:r w:rsidRPr="005A75E3">
        <w:rPr>
          <w:rFonts w:ascii="Times New Roman" w:hAnsi="Times New Roman" w:cs="Times New Roman"/>
          <w:sz w:val="24"/>
          <w:szCs w:val="24"/>
        </w:rPr>
        <w:t>n a secure folder accessible to the CNP team and in compliance with the Health Insurance Portability and Accountability Act (HIP</w:t>
      </w:r>
      <w:r w:rsidR="007E5602" w:rsidRPr="005A75E3">
        <w:rPr>
          <w:rFonts w:ascii="Times New Roman" w:hAnsi="Times New Roman" w:cs="Times New Roman"/>
          <w:sz w:val="24"/>
          <w:szCs w:val="24"/>
        </w:rPr>
        <w:t>A</w:t>
      </w:r>
      <w:r w:rsidRPr="005A75E3">
        <w:rPr>
          <w:rFonts w:ascii="Times New Roman" w:hAnsi="Times New Roman" w:cs="Times New Roman"/>
          <w:sz w:val="24"/>
          <w:szCs w:val="24"/>
        </w:rPr>
        <w:t>A) guideline</w:t>
      </w:r>
      <w:r w:rsidR="007A75EE" w:rsidRPr="005A75E3">
        <w:rPr>
          <w:rFonts w:ascii="Times New Roman" w:hAnsi="Times New Roman" w:cs="Times New Roman"/>
          <w:sz w:val="24"/>
          <w:szCs w:val="24"/>
        </w:rPr>
        <w:t>s</w:t>
      </w:r>
      <w:r w:rsidRPr="005A75E3">
        <w:rPr>
          <w:rFonts w:ascii="Times New Roman" w:hAnsi="Times New Roman" w:cs="Times New Roman"/>
          <w:sz w:val="24"/>
          <w:szCs w:val="24"/>
        </w:rPr>
        <w:t>. The databases are managed by a Community Outreach Data</w:t>
      </w:r>
      <w:r w:rsidR="00573B96" w:rsidRPr="005A75E3">
        <w:rPr>
          <w:rFonts w:ascii="Times New Roman" w:hAnsi="Times New Roman" w:cs="Times New Roman"/>
          <w:sz w:val="24"/>
          <w:szCs w:val="24"/>
        </w:rPr>
        <w:t>/</w:t>
      </w:r>
      <w:r w:rsidRPr="005A75E3">
        <w:rPr>
          <w:rFonts w:ascii="Times New Roman" w:hAnsi="Times New Roman" w:cs="Times New Roman"/>
          <w:sz w:val="24"/>
          <w:szCs w:val="24"/>
        </w:rPr>
        <w:t xml:space="preserve">Evaluation Manager. Overview of the data collection and management is described in </w:t>
      </w:r>
      <w:r w:rsidR="00573B96" w:rsidRPr="005A75E3">
        <w:rPr>
          <w:rFonts w:ascii="Times New Roman" w:hAnsi="Times New Roman" w:cs="Times New Roman"/>
          <w:sz w:val="24"/>
          <w:szCs w:val="24"/>
        </w:rPr>
        <w:t xml:space="preserve">further </w:t>
      </w:r>
      <w:r w:rsidRPr="005A75E3">
        <w:rPr>
          <w:rFonts w:ascii="Times New Roman" w:hAnsi="Times New Roman" w:cs="Times New Roman"/>
          <w:sz w:val="24"/>
          <w:szCs w:val="24"/>
        </w:rPr>
        <w:t xml:space="preserve">detail in ‘IV. Methods: Data Collection &amp; Analysis’ section in </w:t>
      </w:r>
      <w:r w:rsidRPr="005A75E3">
        <w:rPr>
          <w:rFonts w:ascii="Times New Roman" w:hAnsi="Times New Roman" w:cs="Times New Roman"/>
          <w:bCs/>
          <w:sz w:val="24"/>
          <w:szCs w:val="24"/>
        </w:rPr>
        <w:t>the ACS CNP Baseline Impact Assessment (ACS, 2014).</w:t>
      </w:r>
    </w:p>
    <w:p w:rsidR="00B27518" w:rsidRPr="005A75E3" w:rsidRDefault="00B27518" w:rsidP="005A75E3">
      <w:pPr>
        <w:pStyle w:val="Heading2"/>
        <w:spacing w:before="0" w:line="240" w:lineRule="auto"/>
        <w:rPr>
          <w:rFonts w:ascii="Times New Roman" w:hAnsi="Times New Roman" w:cs="Times New Roman"/>
          <w:color w:val="auto"/>
          <w:sz w:val="24"/>
          <w:szCs w:val="24"/>
        </w:rPr>
      </w:pPr>
    </w:p>
    <w:p w:rsidR="006A092E" w:rsidRPr="005A75E3" w:rsidRDefault="006A092E" w:rsidP="005A75E3">
      <w:pPr>
        <w:pStyle w:val="Heading2"/>
        <w:spacing w:before="0" w:line="240" w:lineRule="auto"/>
        <w:rPr>
          <w:rFonts w:ascii="Times New Roman" w:hAnsi="Times New Roman" w:cs="Times New Roman"/>
          <w:b/>
          <w:color w:val="auto"/>
          <w:sz w:val="24"/>
          <w:szCs w:val="24"/>
        </w:rPr>
      </w:pPr>
      <w:bookmarkStart w:id="13" w:name="_Toc474308979"/>
      <w:r w:rsidRPr="005A75E3">
        <w:rPr>
          <w:rFonts w:ascii="Times New Roman" w:hAnsi="Times New Roman" w:cs="Times New Roman"/>
          <w:b/>
          <w:color w:val="auto"/>
          <w:sz w:val="24"/>
          <w:szCs w:val="24"/>
        </w:rPr>
        <w:t>Data Sources and Data Collection</w:t>
      </w:r>
      <w:bookmarkEnd w:id="13"/>
      <w:r w:rsidRPr="005A75E3">
        <w:rPr>
          <w:rFonts w:ascii="Times New Roman" w:hAnsi="Times New Roman" w:cs="Times New Roman"/>
          <w:b/>
          <w:color w:val="auto"/>
          <w:sz w:val="24"/>
          <w:szCs w:val="24"/>
        </w:rPr>
        <w:t xml:space="preserve"> </w:t>
      </w:r>
    </w:p>
    <w:p w:rsidR="00573B96" w:rsidRPr="005A75E3" w:rsidRDefault="00573B96" w:rsidP="005A75E3">
      <w:pPr>
        <w:spacing w:after="0" w:line="240" w:lineRule="auto"/>
        <w:rPr>
          <w:rFonts w:ascii="Times New Roman" w:hAnsi="Times New Roman" w:cs="Times New Roman"/>
          <w:bCs/>
          <w:sz w:val="24"/>
          <w:szCs w:val="24"/>
        </w:rPr>
      </w:pPr>
      <w:r w:rsidRPr="005A75E3">
        <w:rPr>
          <w:rFonts w:ascii="Times New Roman" w:hAnsi="Times New Roman" w:cs="Times New Roman"/>
          <w:sz w:val="24"/>
          <w:szCs w:val="24"/>
        </w:rPr>
        <w:t>Between FY2012 and FY2016 (7/1/2011 - 6/30/2016), t</w:t>
      </w:r>
      <w:r w:rsidRPr="005A75E3">
        <w:rPr>
          <w:rFonts w:ascii="Times New Roman" w:hAnsi="Times New Roman" w:cs="Times New Roman"/>
          <w:bCs/>
          <w:sz w:val="24"/>
          <w:szCs w:val="24"/>
        </w:rPr>
        <w:t xml:space="preserve">he CNP collected data in Client Navigator Activities Database, Client Intake Database and Client Satisfaction Survey. The CNs collected data from clients by conducting the traditional paper and pencil interviewing </w:t>
      </w:r>
      <w:r w:rsidR="00011960" w:rsidRPr="005A75E3">
        <w:rPr>
          <w:rFonts w:ascii="Times New Roman" w:hAnsi="Times New Roman" w:cs="Times New Roman"/>
          <w:bCs/>
          <w:sz w:val="24"/>
          <w:szCs w:val="24"/>
        </w:rPr>
        <w:t>i</w:t>
      </w:r>
      <w:r w:rsidRPr="005A75E3">
        <w:rPr>
          <w:rFonts w:ascii="Times New Roman" w:hAnsi="Times New Roman" w:cs="Times New Roman"/>
          <w:bCs/>
          <w:sz w:val="24"/>
          <w:szCs w:val="24"/>
        </w:rPr>
        <w:t xml:space="preserve">n the field and performed data entry into Client Navigator Activities Database and Client Intake Database. Starting in FY2015, the program collected success stories about clients who completed plan of cancer care. The CNs submitted at least two success stories on a monthly basis. </w:t>
      </w:r>
      <w:r w:rsidR="00011960" w:rsidRPr="005A75E3">
        <w:rPr>
          <w:rFonts w:ascii="Times New Roman" w:hAnsi="Times New Roman" w:cs="Times New Roman"/>
          <w:bCs/>
          <w:sz w:val="24"/>
          <w:szCs w:val="24"/>
        </w:rPr>
        <w:t xml:space="preserve">The </w:t>
      </w:r>
      <w:r w:rsidRPr="005A75E3">
        <w:rPr>
          <w:rFonts w:ascii="Times New Roman" w:hAnsi="Times New Roman" w:cs="Times New Roman"/>
          <w:bCs/>
          <w:sz w:val="24"/>
          <w:szCs w:val="24"/>
        </w:rPr>
        <w:t xml:space="preserve">Client Satisfaction Survey was developed by using the web-based Survey Monkey platform. The Community Outreach Data/Evaluator Manager and ACS volunteers administered the telephone survey with eligible clients and entered the responses </w:t>
      </w:r>
      <w:r w:rsidR="00011960" w:rsidRPr="005A75E3">
        <w:rPr>
          <w:rFonts w:ascii="Times New Roman" w:hAnsi="Times New Roman" w:cs="Times New Roman"/>
          <w:bCs/>
          <w:sz w:val="24"/>
          <w:szCs w:val="24"/>
        </w:rPr>
        <w:t>i</w:t>
      </w:r>
      <w:r w:rsidRPr="005A75E3">
        <w:rPr>
          <w:rFonts w:ascii="Times New Roman" w:hAnsi="Times New Roman" w:cs="Times New Roman"/>
          <w:bCs/>
          <w:sz w:val="24"/>
          <w:szCs w:val="24"/>
        </w:rPr>
        <w:t xml:space="preserve">n Survey Monkey. Further details about the Client Satisfaction Survey can be found in the 2016 ACS CNP Client Satisfaction Survey Results Report (ACS, 2016b). Table 1 summarizes data sources and data collection methodology. </w:t>
      </w:r>
    </w:p>
    <w:p w:rsidR="006A092E" w:rsidRPr="005A75E3" w:rsidRDefault="006A092E" w:rsidP="005A75E3">
      <w:pPr>
        <w:spacing w:after="0" w:line="240" w:lineRule="auto"/>
        <w:rPr>
          <w:rFonts w:ascii="Times New Roman" w:hAnsi="Times New Roman" w:cs="Times New Roman"/>
          <w:bCs/>
          <w:sz w:val="24"/>
          <w:szCs w:val="24"/>
        </w:rPr>
      </w:pPr>
    </w:p>
    <w:p w:rsidR="006A092E" w:rsidRPr="005A75E3" w:rsidRDefault="006A092E" w:rsidP="005A75E3">
      <w:pPr>
        <w:spacing w:after="0" w:line="240" w:lineRule="auto"/>
        <w:rPr>
          <w:rFonts w:ascii="Times New Roman" w:hAnsi="Times New Roman" w:cs="Times New Roman"/>
          <w:b/>
          <w:bCs/>
          <w:sz w:val="24"/>
          <w:szCs w:val="24"/>
        </w:rPr>
      </w:pPr>
      <w:r w:rsidRPr="005A75E3">
        <w:rPr>
          <w:rFonts w:ascii="Times New Roman" w:hAnsi="Times New Roman" w:cs="Times New Roman"/>
          <w:b/>
          <w:sz w:val="24"/>
          <w:szCs w:val="24"/>
        </w:rPr>
        <w:t xml:space="preserve">Table 1. </w:t>
      </w:r>
      <w:r w:rsidRPr="005A75E3">
        <w:rPr>
          <w:rFonts w:ascii="Times New Roman" w:hAnsi="Times New Roman" w:cs="Times New Roman"/>
          <w:sz w:val="24"/>
          <w:szCs w:val="24"/>
        </w:rPr>
        <w:t xml:space="preserve">Summary of </w:t>
      </w:r>
      <w:r w:rsidR="008202D1" w:rsidRPr="005A75E3">
        <w:rPr>
          <w:rFonts w:ascii="Times New Roman" w:hAnsi="Times New Roman" w:cs="Times New Roman"/>
          <w:sz w:val="24"/>
          <w:szCs w:val="24"/>
        </w:rPr>
        <w:t>c</w:t>
      </w:r>
      <w:r w:rsidRPr="005A75E3">
        <w:rPr>
          <w:rFonts w:ascii="Times New Roman" w:hAnsi="Times New Roman" w:cs="Times New Roman"/>
          <w:sz w:val="24"/>
          <w:szCs w:val="24"/>
        </w:rPr>
        <w:t xml:space="preserve">lient </w:t>
      </w:r>
      <w:r w:rsidR="008202D1" w:rsidRPr="005A75E3">
        <w:rPr>
          <w:rFonts w:ascii="Times New Roman" w:hAnsi="Times New Roman" w:cs="Times New Roman"/>
          <w:sz w:val="24"/>
          <w:szCs w:val="24"/>
        </w:rPr>
        <w:t>n</w:t>
      </w:r>
      <w:r w:rsidRPr="005A75E3">
        <w:rPr>
          <w:rFonts w:ascii="Times New Roman" w:hAnsi="Times New Roman" w:cs="Times New Roman"/>
          <w:sz w:val="24"/>
          <w:szCs w:val="24"/>
        </w:rPr>
        <w:t xml:space="preserve">avigation </w:t>
      </w:r>
      <w:r w:rsidR="008202D1" w:rsidRPr="005A75E3">
        <w:rPr>
          <w:rFonts w:ascii="Times New Roman" w:hAnsi="Times New Roman" w:cs="Times New Roman"/>
          <w:sz w:val="24"/>
          <w:szCs w:val="24"/>
        </w:rPr>
        <w:t>p</w:t>
      </w:r>
      <w:r w:rsidRPr="005A75E3">
        <w:rPr>
          <w:rFonts w:ascii="Times New Roman" w:hAnsi="Times New Roman" w:cs="Times New Roman"/>
          <w:sz w:val="24"/>
          <w:szCs w:val="24"/>
        </w:rPr>
        <w:t xml:space="preserve">rogram </w:t>
      </w:r>
      <w:r w:rsidR="008202D1" w:rsidRPr="005A75E3">
        <w:rPr>
          <w:rFonts w:ascii="Times New Roman" w:hAnsi="Times New Roman" w:cs="Times New Roman"/>
          <w:sz w:val="24"/>
          <w:szCs w:val="24"/>
        </w:rPr>
        <w:t>d</w:t>
      </w:r>
      <w:r w:rsidRPr="005A75E3">
        <w:rPr>
          <w:rFonts w:ascii="Times New Roman" w:hAnsi="Times New Roman" w:cs="Times New Roman"/>
          <w:sz w:val="24"/>
          <w:szCs w:val="24"/>
        </w:rPr>
        <w:t xml:space="preserve">ata </w:t>
      </w:r>
      <w:r w:rsidR="008202D1" w:rsidRPr="005A75E3">
        <w:rPr>
          <w:rFonts w:ascii="Times New Roman" w:hAnsi="Times New Roman" w:cs="Times New Roman"/>
          <w:sz w:val="24"/>
          <w:szCs w:val="24"/>
        </w:rPr>
        <w:t>c</w:t>
      </w:r>
      <w:r w:rsidRPr="005A75E3">
        <w:rPr>
          <w:rFonts w:ascii="Times New Roman" w:hAnsi="Times New Roman" w:cs="Times New Roman"/>
          <w:sz w:val="24"/>
          <w:szCs w:val="24"/>
        </w:rPr>
        <w:t>ollection</w:t>
      </w:r>
    </w:p>
    <w:tbl>
      <w:tblPr>
        <w:tblStyle w:val="TableGrid"/>
        <w:tblpPr w:leftFromText="180" w:rightFromText="180" w:vertAnchor="text" w:tblpXSpec="center" w:tblpY="1"/>
        <w:tblOverlap w:val="never"/>
        <w:tblW w:w="9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3207"/>
        <w:gridCol w:w="1754"/>
      </w:tblGrid>
      <w:tr w:rsidR="005A75E3" w:rsidRPr="005A75E3" w:rsidTr="006D632C">
        <w:trPr>
          <w:trHeight w:val="300"/>
        </w:trPr>
        <w:tc>
          <w:tcPr>
            <w:tcW w:w="2160" w:type="dxa"/>
            <w:tcBorders>
              <w:top w:val="single" w:sz="4" w:space="0" w:color="auto"/>
              <w:bottom w:val="single" w:sz="4" w:space="0" w:color="auto"/>
            </w:tcBorders>
            <w:shd w:val="clear" w:color="auto" w:fill="9CC2E5" w:themeFill="accent1" w:themeFillTint="99"/>
            <w:vAlign w:val="center"/>
          </w:tcPr>
          <w:p w:rsidR="006A092E" w:rsidRPr="005A75E3" w:rsidRDefault="006A092E" w:rsidP="001E5BB7">
            <w:pPr>
              <w:jc w:val="center"/>
              <w:rPr>
                <w:rFonts w:ascii="Times New Roman" w:hAnsi="Times New Roman" w:cs="Times New Roman"/>
                <w:sz w:val="24"/>
                <w:szCs w:val="24"/>
              </w:rPr>
            </w:pPr>
            <w:r w:rsidRPr="005A75E3">
              <w:rPr>
                <w:rFonts w:ascii="Times New Roman" w:hAnsi="Times New Roman" w:cs="Times New Roman"/>
                <w:sz w:val="24"/>
                <w:szCs w:val="24"/>
              </w:rPr>
              <w:t>Data Source</w:t>
            </w:r>
          </w:p>
        </w:tc>
        <w:tc>
          <w:tcPr>
            <w:tcW w:w="2160" w:type="dxa"/>
            <w:tcBorders>
              <w:top w:val="single" w:sz="4" w:space="0" w:color="auto"/>
              <w:bottom w:val="single" w:sz="4" w:space="0" w:color="auto"/>
            </w:tcBorders>
            <w:shd w:val="clear" w:color="auto" w:fill="9CC2E5" w:themeFill="accent1" w:themeFillTint="99"/>
            <w:vAlign w:val="center"/>
          </w:tcPr>
          <w:p w:rsidR="006A092E" w:rsidRPr="005A75E3" w:rsidRDefault="006A092E" w:rsidP="00AC6078">
            <w:pPr>
              <w:jc w:val="center"/>
              <w:rPr>
                <w:rFonts w:ascii="Times New Roman" w:hAnsi="Times New Roman" w:cs="Times New Roman"/>
                <w:sz w:val="24"/>
                <w:szCs w:val="24"/>
              </w:rPr>
            </w:pPr>
            <w:r w:rsidRPr="005A75E3">
              <w:rPr>
                <w:rFonts w:ascii="Times New Roman" w:hAnsi="Times New Roman" w:cs="Times New Roman"/>
                <w:sz w:val="24"/>
                <w:szCs w:val="24"/>
              </w:rPr>
              <w:t>Collection Period</w:t>
            </w:r>
          </w:p>
        </w:tc>
        <w:tc>
          <w:tcPr>
            <w:tcW w:w="3207" w:type="dxa"/>
            <w:tcBorders>
              <w:top w:val="single" w:sz="4" w:space="0" w:color="auto"/>
              <w:bottom w:val="single" w:sz="4" w:space="0" w:color="auto"/>
            </w:tcBorders>
            <w:shd w:val="clear" w:color="auto" w:fill="9CC2E5" w:themeFill="accent1" w:themeFillTint="99"/>
            <w:vAlign w:val="center"/>
          </w:tcPr>
          <w:p w:rsidR="006A092E" w:rsidRPr="005A75E3" w:rsidRDefault="006A092E" w:rsidP="00595E7F">
            <w:pPr>
              <w:jc w:val="center"/>
              <w:rPr>
                <w:rFonts w:ascii="Times New Roman" w:hAnsi="Times New Roman" w:cs="Times New Roman"/>
                <w:sz w:val="24"/>
                <w:szCs w:val="24"/>
              </w:rPr>
            </w:pPr>
            <w:r w:rsidRPr="005A75E3">
              <w:rPr>
                <w:rFonts w:ascii="Times New Roman" w:hAnsi="Times New Roman" w:cs="Times New Roman"/>
                <w:sz w:val="24"/>
                <w:szCs w:val="24"/>
              </w:rPr>
              <w:t>Data Captured</w:t>
            </w:r>
          </w:p>
        </w:tc>
        <w:tc>
          <w:tcPr>
            <w:tcW w:w="1754" w:type="dxa"/>
            <w:tcBorders>
              <w:top w:val="single" w:sz="4" w:space="0" w:color="auto"/>
              <w:bottom w:val="single" w:sz="4" w:space="0" w:color="auto"/>
            </w:tcBorders>
            <w:shd w:val="clear" w:color="auto" w:fill="9CC2E5" w:themeFill="accent1" w:themeFillTint="99"/>
            <w:vAlign w:val="center"/>
          </w:tcPr>
          <w:p w:rsidR="006A092E" w:rsidRPr="005A75E3" w:rsidRDefault="006A092E" w:rsidP="00595E7F">
            <w:pPr>
              <w:jc w:val="center"/>
              <w:rPr>
                <w:rFonts w:ascii="Times New Roman" w:hAnsi="Times New Roman" w:cs="Times New Roman"/>
                <w:sz w:val="24"/>
                <w:szCs w:val="24"/>
              </w:rPr>
            </w:pPr>
            <w:r w:rsidRPr="005A75E3">
              <w:rPr>
                <w:rFonts w:ascii="Times New Roman" w:hAnsi="Times New Roman" w:cs="Times New Roman"/>
                <w:sz w:val="24"/>
                <w:szCs w:val="24"/>
              </w:rPr>
              <w:t>Staff</w:t>
            </w:r>
          </w:p>
        </w:tc>
      </w:tr>
      <w:tr w:rsidR="005A75E3" w:rsidRPr="005A75E3" w:rsidTr="006D632C">
        <w:trPr>
          <w:trHeight w:val="599"/>
        </w:trPr>
        <w:tc>
          <w:tcPr>
            <w:tcW w:w="2160" w:type="dxa"/>
            <w:tcBorders>
              <w:top w:val="single" w:sz="4" w:space="0" w:color="auto"/>
              <w:bottom w:val="single" w:sz="4" w:space="0" w:color="auto"/>
            </w:tcBorders>
            <w:vAlign w:val="center"/>
          </w:tcPr>
          <w:p w:rsidR="006A092E" w:rsidRPr="005A75E3" w:rsidRDefault="006A092E" w:rsidP="001E5BB7">
            <w:pPr>
              <w:rPr>
                <w:rFonts w:ascii="Times New Roman" w:hAnsi="Times New Roman" w:cs="Times New Roman"/>
                <w:sz w:val="24"/>
                <w:szCs w:val="24"/>
              </w:rPr>
            </w:pPr>
            <w:r w:rsidRPr="005A75E3">
              <w:rPr>
                <w:rFonts w:ascii="Times New Roman" w:hAnsi="Times New Roman" w:cs="Times New Roman"/>
                <w:sz w:val="24"/>
                <w:szCs w:val="24"/>
              </w:rPr>
              <w:t>Client Navigator Activities Database</w:t>
            </w:r>
          </w:p>
        </w:tc>
        <w:tc>
          <w:tcPr>
            <w:tcW w:w="2160" w:type="dxa"/>
            <w:tcBorders>
              <w:top w:val="single" w:sz="4" w:space="0" w:color="auto"/>
              <w:bottom w:val="single" w:sz="4" w:space="0" w:color="auto"/>
            </w:tcBorders>
            <w:vAlign w:val="center"/>
          </w:tcPr>
          <w:p w:rsidR="006A092E" w:rsidRPr="005A75E3" w:rsidRDefault="006A092E" w:rsidP="00AC6078">
            <w:pPr>
              <w:rPr>
                <w:rFonts w:ascii="Times New Roman" w:hAnsi="Times New Roman" w:cs="Times New Roman"/>
                <w:sz w:val="24"/>
                <w:szCs w:val="24"/>
              </w:rPr>
            </w:pPr>
            <w:r w:rsidRPr="005A75E3">
              <w:rPr>
                <w:rFonts w:ascii="Times New Roman" w:hAnsi="Times New Roman" w:cs="Times New Roman"/>
                <w:sz w:val="24"/>
                <w:szCs w:val="24"/>
              </w:rPr>
              <w:t>FY2012 – FY2016</w:t>
            </w:r>
          </w:p>
        </w:tc>
        <w:tc>
          <w:tcPr>
            <w:tcW w:w="3207" w:type="dxa"/>
            <w:tcBorders>
              <w:top w:val="single" w:sz="4" w:space="0" w:color="auto"/>
              <w:bottom w:val="single" w:sz="4" w:space="0" w:color="auto"/>
            </w:tcBorders>
            <w:vAlign w:val="center"/>
          </w:tcPr>
          <w:p w:rsidR="006A092E" w:rsidRPr="005A75E3" w:rsidRDefault="006A092E" w:rsidP="00595E7F">
            <w:pPr>
              <w:rPr>
                <w:rFonts w:ascii="Times New Roman" w:hAnsi="Times New Roman" w:cs="Times New Roman"/>
                <w:sz w:val="24"/>
                <w:szCs w:val="24"/>
              </w:rPr>
            </w:pPr>
            <w:r w:rsidRPr="005A75E3">
              <w:rPr>
                <w:rFonts w:ascii="Times New Roman" w:hAnsi="Times New Roman" w:cs="Times New Roman"/>
                <w:sz w:val="24"/>
                <w:szCs w:val="24"/>
              </w:rPr>
              <w:t xml:space="preserve">Demographics, </w:t>
            </w:r>
            <w:r w:rsidR="007A75EE" w:rsidRPr="005A75E3">
              <w:rPr>
                <w:rFonts w:ascii="Times New Roman" w:hAnsi="Times New Roman" w:cs="Times New Roman"/>
                <w:sz w:val="24"/>
                <w:szCs w:val="24"/>
              </w:rPr>
              <w:t>o</w:t>
            </w:r>
            <w:r w:rsidRPr="005A75E3">
              <w:rPr>
                <w:rFonts w:ascii="Times New Roman" w:hAnsi="Times New Roman" w:cs="Times New Roman"/>
                <w:sz w:val="24"/>
                <w:szCs w:val="24"/>
              </w:rPr>
              <w:t xml:space="preserve">ne on one </w:t>
            </w:r>
            <w:r w:rsidR="007A75EE" w:rsidRPr="005A75E3">
              <w:rPr>
                <w:rFonts w:ascii="Times New Roman" w:hAnsi="Times New Roman" w:cs="Times New Roman"/>
                <w:sz w:val="24"/>
                <w:szCs w:val="24"/>
              </w:rPr>
              <w:t>e</w:t>
            </w:r>
            <w:r w:rsidRPr="005A75E3">
              <w:rPr>
                <w:rFonts w:ascii="Times New Roman" w:hAnsi="Times New Roman" w:cs="Times New Roman"/>
                <w:sz w:val="24"/>
                <w:szCs w:val="24"/>
              </w:rPr>
              <w:t xml:space="preserve">ducation, </w:t>
            </w:r>
            <w:r w:rsidR="007A75EE" w:rsidRPr="005A75E3">
              <w:rPr>
                <w:rFonts w:ascii="Times New Roman" w:hAnsi="Times New Roman" w:cs="Times New Roman"/>
                <w:sz w:val="24"/>
                <w:szCs w:val="24"/>
              </w:rPr>
              <w:t>g</w:t>
            </w:r>
            <w:r w:rsidRPr="005A75E3">
              <w:rPr>
                <w:rFonts w:ascii="Times New Roman" w:hAnsi="Times New Roman" w:cs="Times New Roman"/>
                <w:sz w:val="24"/>
                <w:szCs w:val="24"/>
              </w:rPr>
              <w:t xml:space="preserve">roup education, </w:t>
            </w:r>
            <w:r w:rsidR="007A75EE" w:rsidRPr="005A75E3">
              <w:rPr>
                <w:rFonts w:ascii="Times New Roman" w:hAnsi="Times New Roman" w:cs="Times New Roman"/>
                <w:sz w:val="24"/>
                <w:szCs w:val="24"/>
              </w:rPr>
              <w:t>c</w:t>
            </w:r>
            <w:r w:rsidRPr="005A75E3">
              <w:rPr>
                <w:rFonts w:ascii="Times New Roman" w:hAnsi="Times New Roman" w:cs="Times New Roman"/>
                <w:sz w:val="24"/>
                <w:szCs w:val="24"/>
              </w:rPr>
              <w:t xml:space="preserve">ommunity partnerships, </w:t>
            </w:r>
            <w:r w:rsidR="007A75EE" w:rsidRPr="005A75E3">
              <w:rPr>
                <w:rFonts w:ascii="Times New Roman" w:hAnsi="Times New Roman" w:cs="Times New Roman"/>
                <w:sz w:val="24"/>
                <w:szCs w:val="24"/>
              </w:rPr>
              <w:t>m</w:t>
            </w:r>
            <w:r w:rsidRPr="005A75E3">
              <w:rPr>
                <w:rFonts w:ascii="Times New Roman" w:hAnsi="Times New Roman" w:cs="Times New Roman"/>
                <w:sz w:val="24"/>
                <w:szCs w:val="24"/>
              </w:rPr>
              <w:t>ass contact log</w:t>
            </w:r>
          </w:p>
        </w:tc>
        <w:tc>
          <w:tcPr>
            <w:tcW w:w="1754" w:type="dxa"/>
            <w:tcBorders>
              <w:top w:val="single" w:sz="4" w:space="0" w:color="auto"/>
              <w:bottom w:val="single" w:sz="4" w:space="0" w:color="auto"/>
            </w:tcBorders>
            <w:vAlign w:val="center"/>
          </w:tcPr>
          <w:p w:rsidR="006A092E" w:rsidRPr="005A75E3" w:rsidRDefault="006A092E" w:rsidP="00595E7F">
            <w:pPr>
              <w:rPr>
                <w:rFonts w:ascii="Times New Roman" w:hAnsi="Times New Roman" w:cs="Times New Roman"/>
                <w:sz w:val="24"/>
                <w:szCs w:val="24"/>
              </w:rPr>
            </w:pPr>
            <w:r w:rsidRPr="005A75E3">
              <w:rPr>
                <w:rFonts w:ascii="Times New Roman" w:hAnsi="Times New Roman" w:cs="Times New Roman"/>
                <w:sz w:val="24"/>
                <w:szCs w:val="24"/>
              </w:rPr>
              <w:t>Client Navigators</w:t>
            </w:r>
          </w:p>
        </w:tc>
      </w:tr>
      <w:tr w:rsidR="005A75E3" w:rsidRPr="005A75E3" w:rsidTr="006D632C">
        <w:trPr>
          <w:trHeight w:val="300"/>
        </w:trPr>
        <w:tc>
          <w:tcPr>
            <w:tcW w:w="2160" w:type="dxa"/>
            <w:tcBorders>
              <w:top w:val="single" w:sz="4" w:space="0" w:color="auto"/>
              <w:bottom w:val="single" w:sz="4" w:space="0" w:color="auto"/>
            </w:tcBorders>
            <w:vAlign w:val="center"/>
          </w:tcPr>
          <w:p w:rsidR="006A092E" w:rsidRPr="005A75E3" w:rsidRDefault="006A092E" w:rsidP="001E5BB7">
            <w:pPr>
              <w:rPr>
                <w:rFonts w:ascii="Times New Roman" w:hAnsi="Times New Roman" w:cs="Times New Roman"/>
                <w:sz w:val="24"/>
                <w:szCs w:val="24"/>
              </w:rPr>
            </w:pPr>
            <w:r w:rsidRPr="005A75E3">
              <w:rPr>
                <w:rFonts w:ascii="Times New Roman" w:hAnsi="Times New Roman" w:cs="Times New Roman"/>
                <w:sz w:val="24"/>
                <w:szCs w:val="24"/>
              </w:rPr>
              <w:t>Client Intake Database</w:t>
            </w:r>
          </w:p>
        </w:tc>
        <w:tc>
          <w:tcPr>
            <w:tcW w:w="2160" w:type="dxa"/>
            <w:tcBorders>
              <w:top w:val="single" w:sz="4" w:space="0" w:color="auto"/>
              <w:bottom w:val="single" w:sz="4" w:space="0" w:color="auto"/>
            </w:tcBorders>
            <w:vAlign w:val="center"/>
          </w:tcPr>
          <w:p w:rsidR="006A092E" w:rsidRPr="005A75E3" w:rsidRDefault="006A092E" w:rsidP="00AC6078">
            <w:pPr>
              <w:rPr>
                <w:rFonts w:ascii="Times New Roman" w:hAnsi="Times New Roman" w:cs="Times New Roman"/>
                <w:sz w:val="24"/>
                <w:szCs w:val="24"/>
              </w:rPr>
            </w:pPr>
            <w:r w:rsidRPr="005A75E3">
              <w:rPr>
                <w:rFonts w:ascii="Times New Roman" w:hAnsi="Times New Roman" w:cs="Times New Roman"/>
                <w:sz w:val="24"/>
                <w:szCs w:val="24"/>
              </w:rPr>
              <w:t>FY2012 – FY2016</w:t>
            </w:r>
          </w:p>
        </w:tc>
        <w:tc>
          <w:tcPr>
            <w:tcW w:w="3207" w:type="dxa"/>
            <w:tcBorders>
              <w:top w:val="single" w:sz="4" w:space="0" w:color="auto"/>
              <w:bottom w:val="single" w:sz="4" w:space="0" w:color="auto"/>
            </w:tcBorders>
            <w:vAlign w:val="center"/>
          </w:tcPr>
          <w:p w:rsidR="006A092E" w:rsidRPr="005A75E3" w:rsidRDefault="006A092E" w:rsidP="00595E7F">
            <w:pPr>
              <w:rPr>
                <w:rFonts w:ascii="Times New Roman" w:hAnsi="Times New Roman" w:cs="Times New Roman"/>
                <w:sz w:val="24"/>
                <w:szCs w:val="24"/>
              </w:rPr>
            </w:pPr>
            <w:r w:rsidRPr="005A75E3">
              <w:rPr>
                <w:rFonts w:ascii="Times New Roman" w:hAnsi="Times New Roman" w:cs="Times New Roman"/>
                <w:sz w:val="24"/>
                <w:szCs w:val="24"/>
              </w:rPr>
              <w:t xml:space="preserve">Demographics, </w:t>
            </w:r>
            <w:r w:rsidR="007A75EE" w:rsidRPr="005A75E3">
              <w:rPr>
                <w:rFonts w:ascii="Times New Roman" w:hAnsi="Times New Roman" w:cs="Times New Roman"/>
                <w:sz w:val="24"/>
                <w:szCs w:val="24"/>
              </w:rPr>
              <w:t>s</w:t>
            </w:r>
            <w:r w:rsidRPr="005A75E3">
              <w:rPr>
                <w:rFonts w:ascii="Times New Roman" w:hAnsi="Times New Roman" w:cs="Times New Roman"/>
                <w:sz w:val="24"/>
                <w:szCs w:val="24"/>
              </w:rPr>
              <w:t xml:space="preserve">creening history, </w:t>
            </w:r>
            <w:r w:rsidR="007A75EE" w:rsidRPr="005A75E3">
              <w:rPr>
                <w:rFonts w:ascii="Times New Roman" w:hAnsi="Times New Roman" w:cs="Times New Roman"/>
                <w:sz w:val="24"/>
                <w:szCs w:val="24"/>
              </w:rPr>
              <w:t>r</w:t>
            </w:r>
            <w:r w:rsidRPr="005A75E3">
              <w:rPr>
                <w:rFonts w:ascii="Times New Roman" w:hAnsi="Times New Roman" w:cs="Times New Roman"/>
                <w:sz w:val="24"/>
                <w:szCs w:val="24"/>
              </w:rPr>
              <w:t>eferral</w:t>
            </w:r>
            <w:r w:rsidR="00011960" w:rsidRPr="005A75E3">
              <w:rPr>
                <w:rFonts w:ascii="Times New Roman" w:hAnsi="Times New Roman" w:cs="Times New Roman"/>
                <w:sz w:val="24"/>
                <w:szCs w:val="24"/>
              </w:rPr>
              <w:t>s</w:t>
            </w:r>
            <w:r w:rsidRPr="005A75E3">
              <w:rPr>
                <w:rFonts w:ascii="Times New Roman" w:hAnsi="Times New Roman" w:cs="Times New Roman"/>
                <w:sz w:val="24"/>
                <w:szCs w:val="24"/>
              </w:rPr>
              <w:t xml:space="preserve">, </w:t>
            </w:r>
            <w:r w:rsidR="007A75EE" w:rsidRPr="005A75E3">
              <w:rPr>
                <w:rFonts w:ascii="Times New Roman" w:hAnsi="Times New Roman" w:cs="Times New Roman"/>
                <w:sz w:val="24"/>
                <w:szCs w:val="24"/>
              </w:rPr>
              <w:t>b</w:t>
            </w:r>
            <w:r w:rsidRPr="005A75E3">
              <w:rPr>
                <w:rFonts w:ascii="Times New Roman" w:hAnsi="Times New Roman" w:cs="Times New Roman"/>
                <w:sz w:val="24"/>
                <w:szCs w:val="24"/>
              </w:rPr>
              <w:t xml:space="preserve">arriers to cancer care, </w:t>
            </w:r>
            <w:r w:rsidR="007A75EE" w:rsidRPr="005A75E3">
              <w:rPr>
                <w:rFonts w:ascii="Times New Roman" w:hAnsi="Times New Roman" w:cs="Times New Roman"/>
                <w:sz w:val="24"/>
                <w:szCs w:val="24"/>
              </w:rPr>
              <w:t>c</w:t>
            </w:r>
            <w:r w:rsidRPr="005A75E3">
              <w:rPr>
                <w:rFonts w:ascii="Times New Roman" w:hAnsi="Times New Roman" w:cs="Times New Roman"/>
                <w:sz w:val="24"/>
                <w:szCs w:val="24"/>
              </w:rPr>
              <w:t xml:space="preserve">ase management, </w:t>
            </w:r>
            <w:r w:rsidR="007A75EE" w:rsidRPr="005A75E3">
              <w:rPr>
                <w:rFonts w:ascii="Times New Roman" w:hAnsi="Times New Roman" w:cs="Times New Roman"/>
                <w:sz w:val="24"/>
                <w:szCs w:val="24"/>
              </w:rPr>
              <w:t>c</w:t>
            </w:r>
            <w:r w:rsidRPr="005A75E3">
              <w:rPr>
                <w:rFonts w:ascii="Times New Roman" w:hAnsi="Times New Roman" w:cs="Times New Roman"/>
                <w:sz w:val="24"/>
                <w:szCs w:val="24"/>
              </w:rPr>
              <w:t>lient reminder</w:t>
            </w:r>
            <w:r w:rsidR="00011960" w:rsidRPr="005A75E3">
              <w:rPr>
                <w:rFonts w:ascii="Times New Roman" w:hAnsi="Times New Roman" w:cs="Times New Roman"/>
                <w:sz w:val="24"/>
                <w:szCs w:val="24"/>
              </w:rPr>
              <w:t>s</w:t>
            </w:r>
            <w:r w:rsidRPr="005A75E3">
              <w:rPr>
                <w:rFonts w:ascii="Times New Roman" w:hAnsi="Times New Roman" w:cs="Times New Roman"/>
                <w:sz w:val="24"/>
                <w:szCs w:val="24"/>
              </w:rPr>
              <w:t xml:space="preserve"> </w:t>
            </w:r>
          </w:p>
        </w:tc>
        <w:tc>
          <w:tcPr>
            <w:tcW w:w="1754" w:type="dxa"/>
            <w:tcBorders>
              <w:top w:val="single" w:sz="4" w:space="0" w:color="auto"/>
              <w:bottom w:val="single" w:sz="4" w:space="0" w:color="auto"/>
            </w:tcBorders>
            <w:vAlign w:val="center"/>
          </w:tcPr>
          <w:p w:rsidR="006A092E" w:rsidRPr="005A75E3" w:rsidRDefault="006A092E" w:rsidP="00595E7F">
            <w:pPr>
              <w:rPr>
                <w:rFonts w:ascii="Times New Roman" w:hAnsi="Times New Roman" w:cs="Times New Roman"/>
                <w:sz w:val="24"/>
                <w:szCs w:val="24"/>
              </w:rPr>
            </w:pPr>
            <w:r w:rsidRPr="005A75E3">
              <w:rPr>
                <w:rFonts w:ascii="Times New Roman" w:hAnsi="Times New Roman" w:cs="Times New Roman"/>
                <w:sz w:val="24"/>
                <w:szCs w:val="24"/>
              </w:rPr>
              <w:t>Client Navigators</w:t>
            </w:r>
          </w:p>
        </w:tc>
      </w:tr>
      <w:tr w:rsidR="005A75E3" w:rsidRPr="005A75E3" w:rsidTr="006D632C">
        <w:trPr>
          <w:trHeight w:val="312"/>
        </w:trPr>
        <w:tc>
          <w:tcPr>
            <w:tcW w:w="2160" w:type="dxa"/>
            <w:tcBorders>
              <w:top w:val="single" w:sz="4" w:space="0" w:color="auto"/>
              <w:bottom w:val="single" w:sz="4" w:space="0" w:color="auto"/>
            </w:tcBorders>
            <w:vAlign w:val="center"/>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Client Satisfaction Survey</w:t>
            </w:r>
          </w:p>
        </w:tc>
        <w:tc>
          <w:tcPr>
            <w:tcW w:w="2160" w:type="dxa"/>
            <w:tcBorders>
              <w:top w:val="single" w:sz="4" w:space="0" w:color="auto"/>
              <w:bottom w:val="single" w:sz="4" w:space="0" w:color="auto"/>
            </w:tcBorders>
            <w:vAlign w:val="center"/>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bCs/>
                <w:sz w:val="24"/>
                <w:szCs w:val="24"/>
              </w:rPr>
              <w:t>12/2012 – 2/2014, 1/2015 – 11/2016</w:t>
            </w:r>
          </w:p>
        </w:tc>
        <w:tc>
          <w:tcPr>
            <w:tcW w:w="3207" w:type="dxa"/>
            <w:tcBorders>
              <w:top w:val="single" w:sz="4" w:space="0" w:color="auto"/>
              <w:bottom w:val="single" w:sz="4" w:space="0" w:color="auto"/>
            </w:tcBorders>
            <w:vAlign w:val="center"/>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 xml:space="preserve">Client feedback, </w:t>
            </w:r>
            <w:r w:rsidR="007A75EE" w:rsidRPr="005A75E3">
              <w:rPr>
                <w:rFonts w:ascii="Times New Roman" w:hAnsi="Times New Roman" w:cs="Times New Roman"/>
                <w:sz w:val="24"/>
                <w:szCs w:val="24"/>
              </w:rPr>
              <w:t>s</w:t>
            </w:r>
            <w:r w:rsidRPr="005A75E3">
              <w:rPr>
                <w:rFonts w:ascii="Times New Roman" w:hAnsi="Times New Roman" w:cs="Times New Roman"/>
                <w:sz w:val="24"/>
                <w:szCs w:val="24"/>
              </w:rPr>
              <w:t xml:space="preserve">atisfaction, </w:t>
            </w:r>
            <w:r w:rsidR="004B3211" w:rsidRPr="005A75E3">
              <w:rPr>
                <w:rFonts w:ascii="Times New Roman" w:hAnsi="Times New Roman" w:cs="Times New Roman"/>
                <w:sz w:val="24"/>
                <w:szCs w:val="24"/>
              </w:rPr>
              <w:t>k</w:t>
            </w:r>
            <w:r w:rsidR="007C1884" w:rsidRPr="005A75E3">
              <w:rPr>
                <w:rFonts w:ascii="Times New Roman" w:hAnsi="Times New Roman" w:cs="Times New Roman"/>
                <w:sz w:val="24"/>
                <w:szCs w:val="24"/>
              </w:rPr>
              <w:t>n</w:t>
            </w:r>
            <w:r w:rsidRPr="005A75E3">
              <w:rPr>
                <w:rFonts w:ascii="Times New Roman" w:hAnsi="Times New Roman" w:cs="Times New Roman"/>
                <w:sz w:val="24"/>
                <w:szCs w:val="24"/>
              </w:rPr>
              <w:t xml:space="preserve">owledge, </w:t>
            </w:r>
            <w:r w:rsidR="007A75EE" w:rsidRPr="005A75E3">
              <w:rPr>
                <w:rFonts w:ascii="Times New Roman" w:hAnsi="Times New Roman" w:cs="Times New Roman"/>
                <w:sz w:val="24"/>
                <w:szCs w:val="24"/>
              </w:rPr>
              <w:t>a</w:t>
            </w:r>
            <w:r w:rsidRPr="005A75E3">
              <w:rPr>
                <w:rFonts w:ascii="Times New Roman" w:hAnsi="Times New Roman" w:cs="Times New Roman"/>
                <w:sz w:val="24"/>
                <w:szCs w:val="24"/>
              </w:rPr>
              <w:t xml:space="preserve">ttitude, and </w:t>
            </w:r>
            <w:r w:rsidR="007A75EE" w:rsidRPr="005A75E3">
              <w:rPr>
                <w:rFonts w:ascii="Times New Roman" w:hAnsi="Times New Roman" w:cs="Times New Roman"/>
                <w:sz w:val="24"/>
                <w:szCs w:val="24"/>
              </w:rPr>
              <w:t>c</w:t>
            </w:r>
            <w:r w:rsidRPr="005A75E3">
              <w:rPr>
                <w:rFonts w:ascii="Times New Roman" w:hAnsi="Times New Roman" w:cs="Times New Roman"/>
                <w:sz w:val="24"/>
                <w:szCs w:val="24"/>
              </w:rPr>
              <w:t xml:space="preserve">onfidence regarding cancer screening  </w:t>
            </w:r>
          </w:p>
        </w:tc>
        <w:tc>
          <w:tcPr>
            <w:tcW w:w="1754" w:type="dxa"/>
            <w:tcBorders>
              <w:top w:val="single" w:sz="4" w:space="0" w:color="auto"/>
              <w:bottom w:val="single" w:sz="4" w:space="0" w:color="auto"/>
            </w:tcBorders>
            <w:vAlign w:val="center"/>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Community Outreach Data/Evaluator, ACS volunteers</w:t>
            </w:r>
          </w:p>
        </w:tc>
      </w:tr>
      <w:tr w:rsidR="005A75E3" w:rsidRPr="005A75E3" w:rsidTr="006D632C">
        <w:trPr>
          <w:trHeight w:val="312"/>
        </w:trPr>
        <w:tc>
          <w:tcPr>
            <w:tcW w:w="2160" w:type="dxa"/>
            <w:tcBorders>
              <w:top w:val="single" w:sz="4" w:space="0" w:color="auto"/>
            </w:tcBorders>
            <w:vAlign w:val="center"/>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Success Stories</w:t>
            </w:r>
          </w:p>
        </w:tc>
        <w:tc>
          <w:tcPr>
            <w:tcW w:w="2160" w:type="dxa"/>
            <w:tcBorders>
              <w:top w:val="single" w:sz="4" w:space="0" w:color="auto"/>
            </w:tcBorders>
            <w:vAlign w:val="center"/>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FY2015 – FY2016</w:t>
            </w:r>
          </w:p>
        </w:tc>
        <w:tc>
          <w:tcPr>
            <w:tcW w:w="3207" w:type="dxa"/>
            <w:tcBorders>
              <w:top w:val="single" w:sz="4" w:space="0" w:color="auto"/>
            </w:tcBorders>
            <w:vAlign w:val="center"/>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 xml:space="preserve">Stories of clients that successfully completed plan of cancer care </w:t>
            </w:r>
          </w:p>
        </w:tc>
        <w:tc>
          <w:tcPr>
            <w:tcW w:w="1754" w:type="dxa"/>
            <w:tcBorders>
              <w:top w:val="single" w:sz="4" w:space="0" w:color="auto"/>
            </w:tcBorders>
            <w:vAlign w:val="center"/>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Client Navigators</w:t>
            </w:r>
          </w:p>
        </w:tc>
      </w:tr>
    </w:tbl>
    <w:p w:rsidR="006A092E" w:rsidRPr="005A75E3" w:rsidRDefault="006A092E" w:rsidP="005A75E3">
      <w:pPr>
        <w:spacing w:after="0" w:line="240" w:lineRule="auto"/>
        <w:rPr>
          <w:rFonts w:ascii="Times New Roman" w:hAnsi="Times New Roman" w:cs="Times New Roman"/>
          <w:sz w:val="24"/>
          <w:szCs w:val="24"/>
        </w:rPr>
      </w:pPr>
    </w:p>
    <w:p w:rsidR="006A092E" w:rsidRPr="005A75E3" w:rsidRDefault="006A092E" w:rsidP="005A75E3">
      <w:pPr>
        <w:spacing w:after="0" w:line="240" w:lineRule="auto"/>
        <w:rPr>
          <w:rFonts w:ascii="Times New Roman" w:hAnsi="Times New Roman" w:cs="Times New Roman"/>
          <w:b/>
          <w:sz w:val="24"/>
          <w:szCs w:val="24"/>
        </w:rPr>
      </w:pPr>
    </w:p>
    <w:p w:rsidR="006A092E" w:rsidRPr="005A75E3" w:rsidRDefault="006A092E" w:rsidP="005A75E3">
      <w:pPr>
        <w:pStyle w:val="Heading2"/>
        <w:spacing w:before="0" w:line="240" w:lineRule="auto"/>
        <w:rPr>
          <w:rFonts w:ascii="Times New Roman" w:hAnsi="Times New Roman" w:cs="Times New Roman"/>
          <w:b/>
          <w:color w:val="auto"/>
          <w:sz w:val="24"/>
          <w:szCs w:val="24"/>
        </w:rPr>
      </w:pPr>
      <w:bookmarkStart w:id="14" w:name="_Toc474308980"/>
      <w:r w:rsidRPr="005A75E3">
        <w:rPr>
          <w:rFonts w:ascii="Times New Roman" w:hAnsi="Times New Roman" w:cs="Times New Roman"/>
          <w:b/>
          <w:color w:val="auto"/>
          <w:sz w:val="24"/>
          <w:szCs w:val="24"/>
        </w:rPr>
        <w:t>Data Analysis</w:t>
      </w:r>
      <w:bookmarkEnd w:id="14"/>
    </w:p>
    <w:p w:rsidR="008202D1"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sz w:val="24"/>
          <w:szCs w:val="24"/>
        </w:rPr>
        <w:t>Databases in Microsoft Access were exported into Microsoft Excel and SPSS to conduct the statistical data analysis. Some key outcome variables were stratified by demographics</w:t>
      </w:r>
      <w:r w:rsidRPr="005A75E3">
        <w:rPr>
          <w:rFonts w:ascii="Times New Roman" w:hAnsi="Times New Roman" w:cs="Times New Roman"/>
          <w:sz w:val="24"/>
          <w:szCs w:val="24"/>
          <w:lang w:eastAsia="ko-KR"/>
        </w:rPr>
        <w:t>, such as age, race/ethnicity and region</w:t>
      </w:r>
      <w:r w:rsidRPr="005A75E3">
        <w:rPr>
          <w:rFonts w:ascii="Times New Roman" w:hAnsi="Times New Roman" w:cs="Times New Roman"/>
          <w:sz w:val="24"/>
          <w:szCs w:val="24"/>
        </w:rPr>
        <w:t xml:space="preserve">. </w:t>
      </w:r>
    </w:p>
    <w:p w:rsidR="008202D1" w:rsidRPr="005A75E3" w:rsidRDefault="008202D1" w:rsidP="005A75E3">
      <w:pPr>
        <w:spacing w:after="0" w:line="240" w:lineRule="auto"/>
        <w:rPr>
          <w:rFonts w:ascii="Times New Roman" w:hAnsi="Times New Roman" w:cs="Times New Roman"/>
          <w:sz w:val="24"/>
          <w:szCs w:val="24"/>
        </w:rPr>
      </w:pPr>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sz w:val="24"/>
          <w:szCs w:val="24"/>
        </w:rPr>
        <w:t>Rates related to breast and cervical cancer screening and incidence were calculated by using the following equations:</w:t>
      </w:r>
    </w:p>
    <w:p w:rsidR="008202D1" w:rsidRPr="005A75E3" w:rsidRDefault="008202D1" w:rsidP="005A75E3">
      <w:pPr>
        <w:spacing w:after="0" w:line="240" w:lineRule="auto"/>
        <w:rPr>
          <w:rFonts w:ascii="Times New Roman" w:hAnsi="Times New Roman" w:cs="Times New Roman"/>
          <w:sz w:val="24"/>
          <w:szCs w:val="24"/>
        </w:rPr>
      </w:pPr>
    </w:p>
    <w:p w:rsidR="004B3211" w:rsidRPr="005A75E3" w:rsidRDefault="004B3211" w:rsidP="005A75E3">
      <w:pPr>
        <w:spacing w:after="0" w:line="240" w:lineRule="auto"/>
        <w:rPr>
          <w:rFonts w:ascii="Times New Roman" w:hAnsi="Times New Roman" w:cs="Times New Roman"/>
          <w:sz w:val="24"/>
          <w:szCs w:val="24"/>
        </w:rPr>
      </w:pPr>
      <w:r w:rsidRPr="005A75E3">
        <w:rPr>
          <w:rFonts w:ascii="Times New Roman" w:hAnsi="Times New Roman" w:cs="Times New Roman"/>
          <w:bCs/>
          <w:sz w:val="24"/>
          <w:szCs w:val="24"/>
        </w:rPr>
        <w:t xml:space="preserve">Mammogram appointment rate </w:t>
      </w:r>
      <w:r w:rsidR="008202D1" w:rsidRPr="005A75E3">
        <w:rPr>
          <w:rFonts w:ascii="Times New Roman" w:hAnsi="Times New Roman" w:cs="Times New Roman"/>
          <w:bCs/>
          <w:sz w:val="24"/>
          <w:szCs w:val="24"/>
        </w:rPr>
        <w:tab/>
      </w:r>
      <w:r w:rsidRPr="005A75E3">
        <w:rPr>
          <w:rFonts w:ascii="Times New Roman" w:hAnsi="Times New Roman" w:cs="Times New Roman"/>
          <w:sz w:val="24"/>
          <w:szCs w:val="24"/>
        </w:rPr>
        <w:t xml:space="preserve">= </w:t>
      </w:r>
      <w:r w:rsidR="00FA0912" w:rsidRPr="005A75E3">
        <w:rPr>
          <w:rFonts w:ascii="Times New Roman" w:hAnsi="Times New Roman" w:cs="Times New Roman"/>
          <w:sz w:val="24"/>
          <w:szCs w:val="24"/>
        </w:rPr>
        <w:t xml:space="preserve"> </w:t>
      </w:r>
      <w:r w:rsidRPr="005A75E3">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Number of clients who </m:t>
            </m:r>
            <m:r>
              <m:rPr>
                <m:sty m:val="p"/>
              </m:rPr>
              <w:rPr>
                <w:rFonts w:ascii="Cambria Math" w:eastAsia="Times New Roman" w:hAnsi="Cambria Math" w:cs="Times New Roman"/>
                <w:sz w:val="24"/>
                <w:szCs w:val="24"/>
              </w:rPr>
              <m:t xml:space="preserve">had mammogram appointment </m:t>
            </m:r>
          </m:num>
          <m:den>
            <m:r>
              <m:rPr>
                <m:sty m:val="p"/>
              </m:rPr>
              <w:rPr>
                <w:rFonts w:ascii="Cambria Math" w:hAnsi="Cambria Math" w:cs="Times New Roman"/>
                <w:sz w:val="24"/>
                <w:szCs w:val="24"/>
              </w:rPr>
              <m:t xml:space="preserve">Number of </m:t>
            </m:r>
            <m:r>
              <m:rPr>
                <m:sty m:val="p"/>
              </m:rPr>
              <w:rPr>
                <w:rFonts w:ascii="Cambria Math" w:eastAsia="Times New Roman" w:hAnsi="Cambria Math" w:cs="Times New Roman"/>
                <w:sz w:val="24"/>
                <w:szCs w:val="24"/>
              </w:rPr>
              <m:t>clients eligible for mammogram</m:t>
            </m:r>
          </m:den>
        </m:f>
      </m:oMath>
    </w:p>
    <w:p w:rsidR="004B3211" w:rsidRPr="005A75E3" w:rsidRDefault="004B3211" w:rsidP="005A75E3">
      <w:pPr>
        <w:spacing w:after="0" w:line="240" w:lineRule="auto"/>
        <w:rPr>
          <w:rFonts w:ascii="Times New Roman" w:hAnsi="Times New Roman" w:cs="Times New Roman"/>
          <w:sz w:val="24"/>
          <w:szCs w:val="24"/>
        </w:rPr>
      </w:pPr>
      <w:r w:rsidRPr="005A75E3">
        <w:rPr>
          <w:rFonts w:ascii="Times New Roman" w:hAnsi="Times New Roman" w:cs="Times New Roman"/>
          <w:bCs/>
          <w:sz w:val="24"/>
          <w:szCs w:val="24"/>
        </w:rPr>
        <w:t xml:space="preserve">Pap test appointment </w:t>
      </w:r>
      <w:r w:rsidRPr="005A75E3">
        <w:rPr>
          <w:rFonts w:ascii="Times New Roman" w:hAnsi="Times New Roman" w:cs="Times New Roman"/>
          <w:sz w:val="24"/>
          <w:szCs w:val="24"/>
        </w:rPr>
        <w:t xml:space="preserve">rate </w:t>
      </w:r>
      <w:r w:rsidR="008202D1" w:rsidRPr="005A75E3">
        <w:rPr>
          <w:rFonts w:ascii="Times New Roman" w:hAnsi="Times New Roman" w:cs="Times New Roman"/>
          <w:sz w:val="24"/>
          <w:szCs w:val="24"/>
        </w:rPr>
        <w:tab/>
      </w:r>
      <w:r w:rsidR="008202D1" w:rsidRPr="005A75E3">
        <w:rPr>
          <w:rFonts w:ascii="Times New Roman" w:hAnsi="Times New Roman" w:cs="Times New Roman"/>
          <w:sz w:val="24"/>
          <w:szCs w:val="24"/>
        </w:rPr>
        <w:tab/>
      </w:r>
      <w:r w:rsidRPr="005A75E3">
        <w:rPr>
          <w:rFonts w:ascii="Times New Roman" w:hAnsi="Times New Roman" w:cs="Times New Roman"/>
          <w:sz w:val="24"/>
          <w:szCs w:val="24"/>
        </w:rPr>
        <w:t xml:space="preserve">=  </w:t>
      </w:r>
      <w:r w:rsidR="00FA0912" w:rsidRPr="005A75E3">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Number of clients who </m:t>
            </m:r>
            <m:r>
              <m:rPr>
                <m:sty m:val="p"/>
              </m:rPr>
              <w:rPr>
                <w:rFonts w:ascii="Cambria Math" w:eastAsia="Times New Roman" w:hAnsi="Cambria Math" w:cs="Times New Roman"/>
                <w:sz w:val="24"/>
                <w:szCs w:val="24"/>
              </w:rPr>
              <m:t xml:space="preserve">had Pap test appointment  </m:t>
            </m:r>
          </m:num>
          <m:den>
            <m:r>
              <m:rPr>
                <m:sty m:val="p"/>
              </m:rPr>
              <w:rPr>
                <w:rFonts w:ascii="Cambria Math" w:hAnsi="Cambria Math" w:cs="Times New Roman"/>
                <w:sz w:val="24"/>
                <w:szCs w:val="24"/>
              </w:rPr>
              <m:t xml:space="preserve">Number of </m:t>
            </m:r>
            <m:r>
              <m:rPr>
                <m:sty m:val="p"/>
              </m:rPr>
              <w:rPr>
                <w:rFonts w:ascii="Cambria Math" w:eastAsia="Times New Roman" w:hAnsi="Cambria Math" w:cs="Times New Roman"/>
                <w:sz w:val="24"/>
                <w:szCs w:val="24"/>
              </w:rPr>
              <m:t>clients eligible for Pap test</m:t>
            </m:r>
          </m:den>
        </m:f>
      </m:oMath>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bCs/>
          <w:sz w:val="24"/>
          <w:szCs w:val="24"/>
        </w:rPr>
        <w:t xml:space="preserve">Breast </w:t>
      </w:r>
      <w:r w:rsidRPr="005A75E3">
        <w:rPr>
          <w:rFonts w:ascii="Times New Roman" w:hAnsi="Times New Roman" w:cs="Times New Roman"/>
          <w:sz w:val="24"/>
          <w:szCs w:val="24"/>
        </w:rPr>
        <w:t xml:space="preserve">cancer screening rate </w:t>
      </w:r>
      <w:r w:rsidR="008202D1" w:rsidRPr="005A75E3">
        <w:rPr>
          <w:rFonts w:ascii="Times New Roman" w:hAnsi="Times New Roman" w:cs="Times New Roman"/>
          <w:sz w:val="24"/>
          <w:szCs w:val="24"/>
        </w:rPr>
        <w:tab/>
      </w:r>
      <w:r w:rsidR="008202D1" w:rsidRPr="005A75E3">
        <w:rPr>
          <w:rFonts w:ascii="Times New Roman" w:hAnsi="Times New Roman" w:cs="Times New Roman"/>
          <w:sz w:val="24"/>
          <w:szCs w:val="24"/>
        </w:rPr>
        <w:tab/>
      </w:r>
      <w:r w:rsidRPr="005A75E3">
        <w:rPr>
          <w:rFonts w:ascii="Times New Roman" w:hAnsi="Times New Roman" w:cs="Times New Roman"/>
          <w:sz w:val="24"/>
          <w:szCs w:val="24"/>
        </w:rPr>
        <w:t xml:space="preserve">= </w:t>
      </w:r>
      <w:r w:rsidR="00FA0912" w:rsidRPr="005A75E3">
        <w:rPr>
          <w:rFonts w:ascii="Times New Roman" w:hAnsi="Times New Roman" w:cs="Times New Roman"/>
          <w:sz w:val="24"/>
          <w:szCs w:val="24"/>
        </w:rPr>
        <w:t xml:space="preserve"> </w:t>
      </w:r>
      <w:r w:rsidRPr="005A75E3">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Number of clients who </m:t>
            </m:r>
            <m:r>
              <m:rPr>
                <m:sty m:val="p"/>
              </m:rPr>
              <w:rPr>
                <w:rFonts w:ascii="Cambria Math" w:eastAsia="Times New Roman" w:hAnsi="Cambria Math" w:cs="Times New Roman"/>
                <w:sz w:val="24"/>
                <w:szCs w:val="24"/>
              </w:rPr>
              <m:t xml:space="preserve">received mammogram </m:t>
            </m:r>
          </m:num>
          <m:den>
            <m:r>
              <m:rPr>
                <m:sty m:val="p"/>
              </m:rPr>
              <w:rPr>
                <w:rFonts w:ascii="Cambria Math" w:hAnsi="Cambria Math" w:cs="Times New Roman"/>
                <w:sz w:val="24"/>
                <w:szCs w:val="24"/>
              </w:rPr>
              <m:t xml:space="preserve">Number of </m:t>
            </m:r>
            <m:r>
              <m:rPr>
                <m:sty m:val="p"/>
              </m:rPr>
              <w:rPr>
                <w:rFonts w:ascii="Cambria Math" w:eastAsia="Times New Roman" w:hAnsi="Cambria Math" w:cs="Times New Roman"/>
                <w:sz w:val="24"/>
                <w:szCs w:val="24"/>
              </w:rPr>
              <m:t>clients eligible for mammogram</m:t>
            </m:r>
          </m:den>
        </m:f>
      </m:oMath>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bCs/>
          <w:sz w:val="24"/>
          <w:szCs w:val="24"/>
        </w:rPr>
        <w:t xml:space="preserve">Cervical </w:t>
      </w:r>
      <w:r w:rsidRPr="005A75E3">
        <w:rPr>
          <w:rFonts w:ascii="Times New Roman" w:hAnsi="Times New Roman" w:cs="Times New Roman"/>
          <w:sz w:val="24"/>
          <w:szCs w:val="24"/>
        </w:rPr>
        <w:t xml:space="preserve">cancer screening rate </w:t>
      </w:r>
      <w:r w:rsidR="008202D1" w:rsidRPr="005A75E3">
        <w:rPr>
          <w:rFonts w:ascii="Times New Roman" w:hAnsi="Times New Roman" w:cs="Times New Roman"/>
          <w:sz w:val="24"/>
          <w:szCs w:val="24"/>
        </w:rPr>
        <w:tab/>
      </w:r>
      <w:r w:rsidRPr="005A75E3">
        <w:rPr>
          <w:rFonts w:ascii="Times New Roman" w:hAnsi="Times New Roman" w:cs="Times New Roman"/>
          <w:sz w:val="24"/>
          <w:szCs w:val="24"/>
        </w:rPr>
        <w:t xml:space="preserve">= </w:t>
      </w:r>
      <w:r w:rsidR="00FA0912" w:rsidRPr="005A75E3">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Number of clients who </m:t>
            </m:r>
            <m:r>
              <m:rPr>
                <m:sty m:val="p"/>
              </m:rPr>
              <w:rPr>
                <w:rFonts w:ascii="Cambria Math" w:eastAsia="Times New Roman" w:hAnsi="Cambria Math" w:cs="Times New Roman"/>
                <w:sz w:val="24"/>
                <w:szCs w:val="24"/>
              </w:rPr>
              <m:t xml:space="preserve">received Pap test </m:t>
            </m:r>
          </m:num>
          <m:den>
            <m:r>
              <m:rPr>
                <m:sty m:val="p"/>
              </m:rPr>
              <w:rPr>
                <w:rFonts w:ascii="Cambria Math" w:hAnsi="Cambria Math" w:cs="Times New Roman"/>
                <w:sz w:val="24"/>
                <w:szCs w:val="24"/>
              </w:rPr>
              <m:t xml:space="preserve">Number of </m:t>
            </m:r>
            <m:r>
              <m:rPr>
                <m:sty m:val="p"/>
              </m:rPr>
              <w:rPr>
                <w:rFonts w:ascii="Cambria Math" w:eastAsia="Times New Roman" w:hAnsi="Cambria Math" w:cs="Times New Roman"/>
                <w:sz w:val="24"/>
                <w:szCs w:val="24"/>
              </w:rPr>
              <m:t>clients eligible for Pap test</m:t>
            </m:r>
          </m:den>
        </m:f>
      </m:oMath>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sz w:val="24"/>
          <w:szCs w:val="24"/>
        </w:rPr>
        <w:t xml:space="preserve">Breast cancer incidence rate </w:t>
      </w:r>
      <w:r w:rsidR="008202D1" w:rsidRPr="005A75E3">
        <w:rPr>
          <w:rFonts w:ascii="Times New Roman" w:hAnsi="Times New Roman" w:cs="Times New Roman"/>
          <w:sz w:val="24"/>
          <w:szCs w:val="24"/>
        </w:rPr>
        <w:tab/>
      </w:r>
      <w:r w:rsidR="008202D1" w:rsidRPr="005A75E3">
        <w:rPr>
          <w:rFonts w:ascii="Times New Roman" w:hAnsi="Times New Roman" w:cs="Times New Roman"/>
          <w:sz w:val="24"/>
          <w:szCs w:val="24"/>
        </w:rPr>
        <w:tab/>
      </w:r>
      <w:r w:rsidRPr="005A75E3">
        <w:rPr>
          <w:rFonts w:ascii="Times New Roman" w:hAnsi="Times New Roman" w:cs="Times New Roman"/>
          <w:sz w:val="24"/>
          <w:szCs w:val="24"/>
        </w:rPr>
        <w:t xml:space="preserve">=  </w:t>
      </w:r>
      <w:r w:rsidR="00FA0912" w:rsidRPr="005A75E3">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Number of clients newly diagnosed with breast cancer</m:t>
            </m:r>
          </m:num>
          <m:den>
            <m:r>
              <m:rPr>
                <m:sty m:val="p"/>
              </m:rPr>
              <w:rPr>
                <w:rFonts w:ascii="Cambria Math" w:hAnsi="Cambria Math" w:cs="Times New Roman"/>
                <w:sz w:val="24"/>
                <w:szCs w:val="24"/>
              </w:rPr>
              <m:t>Number of clients in the program database</m:t>
            </m:r>
          </m:den>
        </m:f>
      </m:oMath>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sz w:val="24"/>
          <w:szCs w:val="24"/>
        </w:rPr>
        <w:t xml:space="preserve">Cervical cancer incidence rate </w:t>
      </w:r>
      <w:r w:rsidR="008202D1" w:rsidRPr="005A75E3">
        <w:rPr>
          <w:rFonts w:ascii="Times New Roman" w:hAnsi="Times New Roman" w:cs="Times New Roman"/>
          <w:sz w:val="24"/>
          <w:szCs w:val="24"/>
        </w:rPr>
        <w:tab/>
      </w:r>
      <w:r w:rsidRPr="005A75E3">
        <w:rPr>
          <w:rFonts w:ascii="Times New Roman" w:hAnsi="Times New Roman" w:cs="Times New Roman"/>
          <w:sz w:val="24"/>
          <w:szCs w:val="24"/>
        </w:rPr>
        <w:t xml:space="preserve">=  </w:t>
      </w:r>
      <w:r w:rsidR="00FA0912" w:rsidRPr="005A75E3">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Number of clients newly diagnosed with cervical cancer</m:t>
            </m:r>
          </m:num>
          <m:den>
            <m:r>
              <m:rPr>
                <m:sty m:val="p"/>
              </m:rPr>
              <w:rPr>
                <w:rFonts w:ascii="Cambria Math" w:hAnsi="Cambria Math" w:cs="Times New Roman"/>
                <w:sz w:val="24"/>
                <w:szCs w:val="24"/>
              </w:rPr>
              <m:t>Number of clients in the program database</m:t>
            </m:r>
          </m:den>
        </m:f>
      </m:oMath>
    </w:p>
    <w:p w:rsidR="006A092E" w:rsidRPr="005A75E3" w:rsidRDefault="006A092E" w:rsidP="005A75E3">
      <w:pPr>
        <w:spacing w:after="0" w:line="240" w:lineRule="auto"/>
        <w:jc w:val="center"/>
        <w:rPr>
          <w:rFonts w:ascii="Times New Roman" w:hAnsi="Times New Roman" w:cs="Times New Roman"/>
          <w:sz w:val="24"/>
          <w:szCs w:val="24"/>
        </w:rPr>
      </w:pPr>
    </w:p>
    <w:p w:rsidR="006A092E" w:rsidRPr="005A75E3" w:rsidRDefault="006A092E" w:rsidP="005A75E3">
      <w:pPr>
        <w:spacing w:after="0" w:line="240" w:lineRule="auto"/>
        <w:rPr>
          <w:rFonts w:ascii="Times New Roman" w:hAnsi="Times New Roman" w:cs="Times New Roman"/>
          <w:sz w:val="24"/>
          <w:szCs w:val="24"/>
          <w:lang w:eastAsia="ko-KR"/>
        </w:rPr>
      </w:pPr>
    </w:p>
    <w:p w:rsidR="006A092E" w:rsidRPr="005A75E3" w:rsidRDefault="006A092E" w:rsidP="005A75E3">
      <w:pPr>
        <w:spacing w:after="0" w:line="240" w:lineRule="auto"/>
        <w:rPr>
          <w:rFonts w:ascii="Times New Roman" w:hAnsi="Times New Roman" w:cs="Times New Roman"/>
          <w:sz w:val="24"/>
          <w:szCs w:val="24"/>
          <w:lang w:eastAsia="ko-KR"/>
        </w:rPr>
      </w:pPr>
    </w:p>
    <w:p w:rsidR="006A092E" w:rsidRPr="005A75E3" w:rsidRDefault="006A092E" w:rsidP="005A75E3">
      <w:pPr>
        <w:spacing w:after="0" w:line="240" w:lineRule="auto"/>
        <w:rPr>
          <w:rFonts w:ascii="Times New Roman" w:hAnsi="Times New Roman" w:cs="Times New Roman"/>
          <w:sz w:val="24"/>
          <w:szCs w:val="24"/>
          <w:lang w:eastAsia="ko-KR"/>
        </w:rPr>
      </w:pPr>
    </w:p>
    <w:p w:rsidR="006A092E" w:rsidRPr="005A75E3" w:rsidRDefault="006A092E" w:rsidP="005A75E3">
      <w:pPr>
        <w:spacing w:after="0" w:line="240" w:lineRule="auto"/>
        <w:rPr>
          <w:rFonts w:ascii="Times New Roman" w:hAnsi="Times New Roman" w:cs="Times New Roman"/>
          <w:sz w:val="24"/>
          <w:szCs w:val="24"/>
          <w:lang w:eastAsia="ko-KR"/>
        </w:rPr>
      </w:pPr>
    </w:p>
    <w:p w:rsidR="006A092E" w:rsidRPr="005A75E3" w:rsidRDefault="006A092E" w:rsidP="005A75E3">
      <w:pPr>
        <w:spacing w:after="0" w:line="240" w:lineRule="auto"/>
        <w:rPr>
          <w:rFonts w:ascii="Times New Roman" w:hAnsi="Times New Roman" w:cs="Times New Roman"/>
          <w:sz w:val="24"/>
          <w:szCs w:val="24"/>
          <w:lang w:eastAsia="ko-KR"/>
        </w:rPr>
      </w:pPr>
    </w:p>
    <w:p w:rsidR="006A092E" w:rsidRPr="005A75E3" w:rsidRDefault="006A092E" w:rsidP="005A75E3">
      <w:pPr>
        <w:spacing w:after="0" w:line="240" w:lineRule="auto"/>
        <w:rPr>
          <w:rFonts w:ascii="Times New Roman" w:hAnsi="Times New Roman" w:cs="Times New Roman"/>
          <w:sz w:val="24"/>
          <w:szCs w:val="24"/>
          <w:lang w:eastAsia="ko-KR"/>
        </w:rPr>
      </w:pPr>
    </w:p>
    <w:p w:rsidR="006A092E" w:rsidRPr="005A75E3" w:rsidRDefault="006A092E" w:rsidP="005A75E3">
      <w:pPr>
        <w:spacing w:after="0" w:line="240" w:lineRule="auto"/>
        <w:rPr>
          <w:rFonts w:ascii="Times New Roman" w:hAnsi="Times New Roman" w:cs="Times New Roman"/>
          <w:sz w:val="24"/>
          <w:szCs w:val="24"/>
          <w:lang w:eastAsia="ko-KR"/>
        </w:rPr>
      </w:pPr>
    </w:p>
    <w:p w:rsidR="003B483E" w:rsidRPr="005A75E3" w:rsidRDefault="003B483E" w:rsidP="005A75E3">
      <w:pPr>
        <w:spacing w:line="240" w:lineRule="auto"/>
        <w:rPr>
          <w:rFonts w:ascii="Times New Roman" w:eastAsiaTheme="majorEastAsia" w:hAnsi="Times New Roman" w:cs="Times New Roman"/>
          <w:sz w:val="24"/>
          <w:szCs w:val="24"/>
        </w:rPr>
      </w:pPr>
      <w:r w:rsidRPr="005A75E3">
        <w:rPr>
          <w:rFonts w:ascii="Times New Roman" w:hAnsi="Times New Roman" w:cs="Times New Roman"/>
          <w:sz w:val="24"/>
          <w:szCs w:val="24"/>
        </w:rPr>
        <w:br w:type="page"/>
      </w:r>
    </w:p>
    <w:p w:rsidR="006A092E" w:rsidRPr="005A75E3" w:rsidRDefault="006A092E" w:rsidP="005A75E3">
      <w:pPr>
        <w:pStyle w:val="Heading1"/>
        <w:spacing w:before="0" w:line="240" w:lineRule="auto"/>
        <w:rPr>
          <w:rFonts w:ascii="Arial" w:hAnsi="Arial" w:cs="Arial"/>
          <w:b/>
          <w:color w:val="auto"/>
          <w:sz w:val="24"/>
          <w:szCs w:val="24"/>
        </w:rPr>
      </w:pPr>
      <w:bookmarkStart w:id="15" w:name="_Toc474308981"/>
      <w:r w:rsidRPr="005A75E3">
        <w:rPr>
          <w:rFonts w:ascii="Arial" w:hAnsi="Arial" w:cs="Arial"/>
          <w:b/>
          <w:color w:val="auto"/>
          <w:sz w:val="24"/>
          <w:szCs w:val="24"/>
        </w:rPr>
        <w:t>Results</w:t>
      </w:r>
      <w:bookmarkEnd w:id="15"/>
      <w:r w:rsidRPr="005A75E3">
        <w:rPr>
          <w:rFonts w:ascii="Arial" w:hAnsi="Arial" w:cs="Arial"/>
          <w:b/>
          <w:color w:val="auto"/>
          <w:sz w:val="24"/>
          <w:szCs w:val="24"/>
        </w:rPr>
        <w:t xml:space="preserve"> </w:t>
      </w:r>
    </w:p>
    <w:p w:rsidR="006A092E" w:rsidRPr="005A75E3" w:rsidRDefault="006A092E" w:rsidP="005A75E3">
      <w:pPr>
        <w:pStyle w:val="Default"/>
        <w:rPr>
          <w:rFonts w:ascii="Times New Roman" w:eastAsia="Arial Unicode MS" w:hAnsi="Times New Roman" w:cs="Times New Roman"/>
          <w:color w:val="auto"/>
          <w:lang w:eastAsia="ko-KR"/>
        </w:rPr>
      </w:pPr>
    </w:p>
    <w:p w:rsidR="006A092E" w:rsidRPr="005A75E3" w:rsidRDefault="006A092E" w:rsidP="005A75E3">
      <w:pPr>
        <w:pStyle w:val="Default"/>
        <w:rPr>
          <w:rFonts w:ascii="Times New Roman" w:eastAsia="Arial Unicode MS" w:hAnsi="Times New Roman" w:cs="Times New Roman"/>
          <w:color w:val="auto"/>
        </w:rPr>
      </w:pPr>
      <w:r w:rsidRPr="005A75E3">
        <w:rPr>
          <w:rFonts w:ascii="Times New Roman" w:eastAsia="Arial Unicode MS" w:hAnsi="Times New Roman" w:cs="Times New Roman"/>
          <w:color w:val="auto"/>
        </w:rPr>
        <w:t>Between FY2012-FY2016, 5-10 full-time CNs served the CNP each year. During FY2015 and FY2016, 7-8 CNs were employed (Table 2)</w:t>
      </w:r>
      <w:r w:rsidR="003B483E" w:rsidRPr="005A75E3">
        <w:rPr>
          <w:rFonts w:ascii="Times New Roman" w:hAnsi="Times New Roman" w:cs="Times New Roman"/>
          <w:bCs/>
          <w:color w:val="auto"/>
        </w:rPr>
        <w:t xml:space="preserve">. </w:t>
      </w:r>
      <w:r w:rsidRPr="005A75E3">
        <w:rPr>
          <w:rFonts w:ascii="Times New Roman" w:hAnsi="Times New Roman" w:cs="Times New Roman"/>
          <w:bCs/>
          <w:color w:val="auto"/>
        </w:rPr>
        <w:t xml:space="preserve">Overall, the number of counties served in Georgia increased from 6 counties in FY2012 to 20-25 counties (Education in 25 counties; Screening in 20 counties) in FY2016 (Table 2). The highest numbers of counties were served in FY2013 – i.e., </w:t>
      </w:r>
      <w:r w:rsidR="007A75EE" w:rsidRPr="005A75E3">
        <w:rPr>
          <w:rFonts w:ascii="Times New Roman" w:hAnsi="Times New Roman" w:cs="Times New Roman"/>
          <w:bCs/>
          <w:color w:val="auto"/>
        </w:rPr>
        <w:t>e</w:t>
      </w:r>
      <w:r w:rsidRPr="005A75E3">
        <w:rPr>
          <w:rFonts w:ascii="Times New Roman" w:hAnsi="Times New Roman" w:cs="Times New Roman"/>
          <w:bCs/>
          <w:color w:val="auto"/>
        </w:rPr>
        <w:t xml:space="preserve">ducation in 37 counties and </w:t>
      </w:r>
      <w:r w:rsidR="007A75EE" w:rsidRPr="005A75E3">
        <w:rPr>
          <w:rFonts w:ascii="Times New Roman" w:hAnsi="Times New Roman" w:cs="Times New Roman"/>
          <w:bCs/>
          <w:color w:val="auto"/>
        </w:rPr>
        <w:t>s</w:t>
      </w:r>
      <w:r w:rsidRPr="005A75E3">
        <w:rPr>
          <w:rFonts w:ascii="Times New Roman" w:hAnsi="Times New Roman" w:cs="Times New Roman"/>
          <w:bCs/>
          <w:color w:val="auto"/>
        </w:rPr>
        <w:t xml:space="preserve">creening in 29 counties (Table 2). There was a decrease in the </w:t>
      </w:r>
      <w:r w:rsidRPr="005A75E3">
        <w:rPr>
          <w:rFonts w:ascii="Times New Roman" w:eastAsia="Arial Unicode MS" w:hAnsi="Times New Roman" w:cs="Times New Roman"/>
          <w:color w:val="auto"/>
        </w:rPr>
        <w:t xml:space="preserve">number of counties served between FY2014-FY2016 because the program decided to focus on certain counties with </w:t>
      </w:r>
      <w:r w:rsidR="007A75EE" w:rsidRPr="005A75E3">
        <w:rPr>
          <w:rFonts w:ascii="Times New Roman" w:eastAsia="Arial Unicode MS" w:hAnsi="Times New Roman" w:cs="Times New Roman"/>
          <w:color w:val="auto"/>
        </w:rPr>
        <w:t xml:space="preserve">a </w:t>
      </w:r>
      <w:r w:rsidRPr="005A75E3">
        <w:rPr>
          <w:rFonts w:ascii="Times New Roman" w:eastAsia="Arial Unicode MS" w:hAnsi="Times New Roman" w:cs="Times New Roman"/>
          <w:color w:val="auto"/>
        </w:rPr>
        <w:t xml:space="preserve">larger catchment area rather than </w:t>
      </w:r>
      <w:r w:rsidR="00547269" w:rsidRPr="005A75E3">
        <w:rPr>
          <w:rFonts w:ascii="Times New Roman" w:eastAsia="Arial Unicode MS" w:hAnsi="Times New Roman" w:cs="Times New Roman"/>
          <w:color w:val="auto"/>
        </w:rPr>
        <w:t xml:space="preserve">multiple small </w:t>
      </w:r>
      <w:r w:rsidRPr="005A75E3">
        <w:rPr>
          <w:rFonts w:ascii="Times New Roman" w:eastAsia="Arial Unicode MS" w:hAnsi="Times New Roman" w:cs="Times New Roman"/>
          <w:color w:val="auto"/>
        </w:rPr>
        <w:t>rural counties.</w:t>
      </w:r>
      <w:r w:rsidR="003B483E" w:rsidRPr="005A75E3">
        <w:rPr>
          <w:rFonts w:ascii="Times New Roman" w:eastAsia="Arial Unicode MS" w:hAnsi="Times New Roman" w:cs="Times New Roman"/>
          <w:color w:val="auto"/>
        </w:rPr>
        <w:t xml:space="preserve"> </w:t>
      </w:r>
      <w:r w:rsidRPr="005A75E3">
        <w:rPr>
          <w:rFonts w:ascii="Times New Roman" w:eastAsia="Arial Unicode MS" w:hAnsi="Times New Roman" w:cs="Times New Roman"/>
          <w:color w:val="auto"/>
        </w:rPr>
        <w:t>The number of clients without health insurance increased from 647 in FY2012 to 2326 in FY2016 (Table 2). Overall, client intake, retention and new recruitment increased between FY2012-FY2016. The number of clients enrolled in the CNP database increased from 710 in FY2012 to 2392 in FY2016. The number of clients who were previously enrolled increased from 309 in FY2012 to 1515 in FY2016. Also, number of clients who were newly recruited increased from 396 in FY2012 to 997 in FY2016 (Table 2, Figure 4).</w:t>
      </w:r>
    </w:p>
    <w:p w:rsidR="006A092E" w:rsidRPr="005A75E3" w:rsidRDefault="006A092E" w:rsidP="005A75E3">
      <w:pPr>
        <w:pStyle w:val="Default"/>
        <w:rPr>
          <w:rFonts w:ascii="Times New Roman" w:eastAsia="Arial Unicode MS" w:hAnsi="Times New Roman" w:cs="Times New Roman"/>
          <w:color w:val="auto"/>
        </w:rPr>
      </w:pPr>
    </w:p>
    <w:p w:rsidR="006A092E" w:rsidRPr="005A75E3" w:rsidRDefault="006A092E" w:rsidP="001E5BB7">
      <w:pPr>
        <w:autoSpaceDE w:val="0"/>
        <w:autoSpaceDN w:val="0"/>
        <w:adjustRightInd w:val="0"/>
        <w:spacing w:after="0" w:line="240" w:lineRule="auto"/>
        <w:rPr>
          <w:rFonts w:ascii="Times New Roman" w:hAnsi="Times New Roman" w:cs="Times New Roman"/>
          <w:b/>
          <w:bCs/>
          <w:sz w:val="24"/>
          <w:szCs w:val="24"/>
        </w:rPr>
      </w:pPr>
      <w:r w:rsidRPr="005A75E3">
        <w:rPr>
          <w:rFonts w:ascii="Times New Roman" w:hAnsi="Times New Roman" w:cs="Times New Roman"/>
          <w:b/>
          <w:bCs/>
          <w:sz w:val="24"/>
          <w:szCs w:val="24"/>
        </w:rPr>
        <w:t>Table 2</w:t>
      </w:r>
      <w:r w:rsidR="00F14FE0" w:rsidRPr="005A75E3">
        <w:rPr>
          <w:rFonts w:ascii="Times New Roman" w:hAnsi="Times New Roman" w:cs="Times New Roman"/>
          <w:b/>
          <w:bCs/>
          <w:sz w:val="24"/>
          <w:szCs w:val="24"/>
        </w:rPr>
        <w:t>.</w:t>
      </w:r>
      <w:r w:rsidRPr="005A75E3">
        <w:rPr>
          <w:rFonts w:ascii="Times New Roman" w:hAnsi="Times New Roman" w:cs="Times New Roman"/>
          <w:b/>
          <w:bCs/>
          <w:sz w:val="24"/>
          <w:szCs w:val="24"/>
        </w:rPr>
        <w:t xml:space="preserve"> </w:t>
      </w:r>
      <w:r w:rsidRPr="005A75E3">
        <w:rPr>
          <w:rFonts w:ascii="Times New Roman" w:hAnsi="Times New Roman" w:cs="Times New Roman"/>
          <w:bCs/>
          <w:sz w:val="24"/>
          <w:szCs w:val="24"/>
        </w:rPr>
        <w:t xml:space="preserve">ACS </w:t>
      </w:r>
      <w:r w:rsidR="00254B07" w:rsidRPr="005A75E3">
        <w:rPr>
          <w:rFonts w:ascii="Times New Roman" w:hAnsi="Times New Roman" w:cs="Times New Roman"/>
          <w:bCs/>
          <w:sz w:val="24"/>
          <w:szCs w:val="24"/>
        </w:rPr>
        <w:t>c</w:t>
      </w:r>
      <w:r w:rsidRPr="005A75E3">
        <w:rPr>
          <w:rFonts w:ascii="Times New Roman" w:hAnsi="Times New Roman" w:cs="Times New Roman"/>
          <w:bCs/>
          <w:sz w:val="24"/>
          <w:szCs w:val="24"/>
        </w:rPr>
        <w:t xml:space="preserve">lient </w:t>
      </w:r>
      <w:r w:rsidR="00254B07" w:rsidRPr="005A75E3">
        <w:rPr>
          <w:rFonts w:ascii="Times New Roman" w:hAnsi="Times New Roman" w:cs="Times New Roman"/>
          <w:bCs/>
          <w:sz w:val="24"/>
          <w:szCs w:val="24"/>
        </w:rPr>
        <w:t>n</w:t>
      </w:r>
      <w:r w:rsidRPr="005A75E3">
        <w:rPr>
          <w:rFonts w:ascii="Times New Roman" w:hAnsi="Times New Roman" w:cs="Times New Roman"/>
          <w:bCs/>
          <w:sz w:val="24"/>
          <w:szCs w:val="24"/>
        </w:rPr>
        <w:t xml:space="preserve">avigation </w:t>
      </w:r>
      <w:r w:rsidR="00254B07" w:rsidRPr="005A75E3">
        <w:rPr>
          <w:rFonts w:ascii="Times New Roman" w:hAnsi="Times New Roman" w:cs="Times New Roman"/>
          <w:bCs/>
          <w:sz w:val="24"/>
          <w:szCs w:val="24"/>
        </w:rPr>
        <w:t>p</w:t>
      </w:r>
      <w:r w:rsidRPr="005A75E3">
        <w:rPr>
          <w:rFonts w:ascii="Times New Roman" w:hAnsi="Times New Roman" w:cs="Times New Roman"/>
          <w:bCs/>
          <w:sz w:val="24"/>
          <w:szCs w:val="24"/>
        </w:rPr>
        <w:t xml:space="preserve">rogram </w:t>
      </w:r>
      <w:r w:rsidR="008202D1" w:rsidRPr="005A75E3">
        <w:rPr>
          <w:rFonts w:ascii="Times New Roman" w:hAnsi="Times New Roman" w:cs="Times New Roman"/>
          <w:bCs/>
          <w:sz w:val="24"/>
          <w:szCs w:val="24"/>
        </w:rPr>
        <w:t>o</w:t>
      </w:r>
      <w:r w:rsidRPr="005A75E3">
        <w:rPr>
          <w:rFonts w:ascii="Times New Roman" w:hAnsi="Times New Roman" w:cs="Times New Roman"/>
          <w:bCs/>
          <w:sz w:val="24"/>
          <w:szCs w:val="24"/>
        </w:rPr>
        <w:t>verview</w:t>
      </w:r>
      <w:r w:rsidRPr="005A75E3">
        <w:rPr>
          <w:rFonts w:ascii="Times New Roman" w:hAnsi="Times New Roman" w:cs="Times New Roman"/>
          <w:b/>
          <w:bCs/>
          <w:sz w:val="24"/>
          <w:szCs w:val="24"/>
        </w:rPr>
        <w:t xml:space="preserve"> </w:t>
      </w:r>
    </w:p>
    <w:tbl>
      <w:tblPr>
        <w:tblStyle w:val="TableGrid"/>
        <w:tblW w:w="9360"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1208"/>
        <w:gridCol w:w="1208"/>
        <w:gridCol w:w="1208"/>
        <w:gridCol w:w="1208"/>
        <w:gridCol w:w="1208"/>
      </w:tblGrid>
      <w:tr w:rsidR="005A75E3" w:rsidRPr="005A75E3" w:rsidTr="006D632C">
        <w:trPr>
          <w:trHeight w:val="300"/>
          <w:jc w:val="center"/>
        </w:trPr>
        <w:tc>
          <w:tcPr>
            <w:tcW w:w="3320" w:type="dxa"/>
            <w:tcBorders>
              <w:top w:val="single" w:sz="4" w:space="0" w:color="auto"/>
              <w:bottom w:val="single" w:sz="4" w:space="0" w:color="auto"/>
            </w:tcBorders>
            <w:shd w:val="clear" w:color="auto" w:fill="9CC2E5" w:themeFill="accent1" w:themeFillTint="99"/>
          </w:tcPr>
          <w:p w:rsidR="006A092E" w:rsidRPr="005A75E3" w:rsidRDefault="006A092E" w:rsidP="00AC6078">
            <w:pPr>
              <w:jc w:val="center"/>
              <w:rPr>
                <w:rFonts w:ascii="Times New Roman" w:hAnsi="Times New Roman" w:cs="Times New Roman"/>
                <w:sz w:val="24"/>
                <w:szCs w:val="24"/>
              </w:rPr>
            </w:pPr>
            <w:r w:rsidRPr="005A75E3">
              <w:rPr>
                <w:rFonts w:ascii="Times New Roman" w:hAnsi="Times New Roman" w:cs="Times New Roman"/>
                <w:sz w:val="24"/>
                <w:szCs w:val="24"/>
              </w:rPr>
              <w:t>Variable</w:t>
            </w:r>
          </w:p>
        </w:tc>
        <w:tc>
          <w:tcPr>
            <w:tcW w:w="1208" w:type="dxa"/>
            <w:tcBorders>
              <w:top w:val="single" w:sz="4" w:space="0" w:color="auto"/>
              <w:bottom w:val="single" w:sz="4" w:space="0" w:color="auto"/>
            </w:tcBorders>
            <w:shd w:val="clear" w:color="auto" w:fill="9CC2E5" w:themeFill="accent1" w:themeFillTint="99"/>
          </w:tcPr>
          <w:p w:rsidR="006A092E" w:rsidRPr="005A75E3" w:rsidRDefault="006A092E">
            <w:pPr>
              <w:jc w:val="center"/>
              <w:rPr>
                <w:rFonts w:ascii="Times New Roman" w:hAnsi="Times New Roman" w:cs="Times New Roman"/>
                <w:sz w:val="24"/>
                <w:szCs w:val="24"/>
              </w:rPr>
            </w:pPr>
            <w:r w:rsidRPr="005A75E3">
              <w:rPr>
                <w:rFonts w:ascii="Times New Roman" w:hAnsi="Times New Roman" w:cs="Times New Roman"/>
                <w:sz w:val="24"/>
                <w:szCs w:val="24"/>
              </w:rPr>
              <w:t>FY2012</w:t>
            </w:r>
          </w:p>
        </w:tc>
        <w:tc>
          <w:tcPr>
            <w:tcW w:w="1208" w:type="dxa"/>
            <w:tcBorders>
              <w:top w:val="single" w:sz="4" w:space="0" w:color="auto"/>
              <w:bottom w:val="single" w:sz="4" w:space="0" w:color="auto"/>
            </w:tcBorders>
            <w:shd w:val="clear" w:color="auto" w:fill="9CC2E5" w:themeFill="accent1" w:themeFillTint="99"/>
          </w:tcPr>
          <w:p w:rsidR="006A092E" w:rsidRPr="005A75E3" w:rsidRDefault="006A092E">
            <w:pPr>
              <w:jc w:val="center"/>
              <w:rPr>
                <w:rFonts w:ascii="Times New Roman" w:hAnsi="Times New Roman" w:cs="Times New Roman"/>
                <w:sz w:val="24"/>
                <w:szCs w:val="24"/>
              </w:rPr>
            </w:pPr>
            <w:r w:rsidRPr="005A75E3">
              <w:rPr>
                <w:rFonts w:ascii="Times New Roman" w:hAnsi="Times New Roman" w:cs="Times New Roman"/>
                <w:sz w:val="24"/>
                <w:szCs w:val="24"/>
              </w:rPr>
              <w:t>FY2013</w:t>
            </w:r>
          </w:p>
        </w:tc>
        <w:tc>
          <w:tcPr>
            <w:tcW w:w="1208" w:type="dxa"/>
            <w:tcBorders>
              <w:top w:val="single" w:sz="4" w:space="0" w:color="auto"/>
              <w:bottom w:val="single" w:sz="4" w:space="0" w:color="auto"/>
            </w:tcBorders>
            <w:shd w:val="clear" w:color="auto" w:fill="9CC2E5" w:themeFill="accent1" w:themeFillTint="99"/>
          </w:tcPr>
          <w:p w:rsidR="006A092E" w:rsidRPr="005A75E3" w:rsidRDefault="006A092E">
            <w:pPr>
              <w:jc w:val="center"/>
              <w:rPr>
                <w:rFonts w:ascii="Times New Roman" w:hAnsi="Times New Roman" w:cs="Times New Roman"/>
                <w:sz w:val="24"/>
                <w:szCs w:val="24"/>
              </w:rPr>
            </w:pPr>
            <w:r w:rsidRPr="005A75E3">
              <w:rPr>
                <w:rFonts w:ascii="Times New Roman" w:hAnsi="Times New Roman" w:cs="Times New Roman"/>
                <w:sz w:val="24"/>
                <w:szCs w:val="24"/>
              </w:rPr>
              <w:t>FY2014</w:t>
            </w:r>
          </w:p>
        </w:tc>
        <w:tc>
          <w:tcPr>
            <w:tcW w:w="1208" w:type="dxa"/>
            <w:tcBorders>
              <w:top w:val="single" w:sz="4" w:space="0" w:color="auto"/>
              <w:bottom w:val="single" w:sz="4" w:space="0" w:color="auto"/>
            </w:tcBorders>
            <w:shd w:val="clear" w:color="auto" w:fill="9CC2E5" w:themeFill="accent1" w:themeFillTint="99"/>
          </w:tcPr>
          <w:p w:rsidR="006A092E" w:rsidRPr="005A75E3" w:rsidRDefault="006A092E">
            <w:pPr>
              <w:jc w:val="center"/>
              <w:rPr>
                <w:rFonts w:ascii="Times New Roman" w:hAnsi="Times New Roman" w:cs="Times New Roman"/>
                <w:sz w:val="24"/>
                <w:szCs w:val="24"/>
              </w:rPr>
            </w:pPr>
            <w:r w:rsidRPr="005A75E3">
              <w:rPr>
                <w:rFonts w:ascii="Times New Roman" w:hAnsi="Times New Roman" w:cs="Times New Roman"/>
                <w:sz w:val="24"/>
                <w:szCs w:val="24"/>
              </w:rPr>
              <w:t>FY2015</w:t>
            </w:r>
          </w:p>
        </w:tc>
        <w:tc>
          <w:tcPr>
            <w:tcW w:w="1208" w:type="dxa"/>
            <w:tcBorders>
              <w:top w:val="single" w:sz="4" w:space="0" w:color="auto"/>
              <w:bottom w:val="single" w:sz="4" w:space="0" w:color="auto"/>
            </w:tcBorders>
            <w:shd w:val="clear" w:color="auto" w:fill="9CC2E5" w:themeFill="accent1" w:themeFillTint="99"/>
          </w:tcPr>
          <w:p w:rsidR="006A092E" w:rsidRPr="005A75E3" w:rsidRDefault="006A092E">
            <w:pPr>
              <w:jc w:val="center"/>
              <w:rPr>
                <w:rFonts w:ascii="Times New Roman" w:hAnsi="Times New Roman" w:cs="Times New Roman"/>
                <w:sz w:val="24"/>
                <w:szCs w:val="24"/>
              </w:rPr>
            </w:pPr>
            <w:r w:rsidRPr="005A75E3">
              <w:rPr>
                <w:rFonts w:ascii="Times New Roman" w:hAnsi="Times New Roman" w:cs="Times New Roman"/>
                <w:sz w:val="24"/>
                <w:szCs w:val="24"/>
              </w:rPr>
              <w:t>FY2016</w:t>
            </w:r>
          </w:p>
        </w:tc>
      </w:tr>
      <w:tr w:rsidR="005A75E3" w:rsidRPr="005A75E3" w:rsidTr="006D632C">
        <w:trPr>
          <w:trHeight w:val="333"/>
          <w:jc w:val="center"/>
        </w:trPr>
        <w:tc>
          <w:tcPr>
            <w:tcW w:w="3320" w:type="dxa"/>
            <w:tcBorders>
              <w:top w:val="single" w:sz="4" w:space="0" w:color="auto"/>
            </w:tcBorders>
            <w:vAlign w:val="center"/>
          </w:tcPr>
          <w:p w:rsidR="006A092E" w:rsidRPr="005A75E3" w:rsidRDefault="006A092E" w:rsidP="001E5BB7">
            <w:pPr>
              <w:rPr>
                <w:rFonts w:ascii="Times New Roman" w:hAnsi="Times New Roman" w:cs="Times New Roman"/>
                <w:sz w:val="24"/>
                <w:szCs w:val="24"/>
              </w:rPr>
            </w:pPr>
            <w:r w:rsidRPr="005A75E3">
              <w:rPr>
                <w:rFonts w:ascii="Times New Roman" w:hAnsi="Times New Roman" w:cs="Times New Roman"/>
                <w:sz w:val="24"/>
                <w:szCs w:val="24"/>
              </w:rPr>
              <w:t>Client Navigator</w:t>
            </w:r>
            <w:r w:rsidR="00846E23" w:rsidRPr="005A75E3">
              <w:rPr>
                <w:rFonts w:ascii="Times New Roman" w:hAnsi="Times New Roman" w:cs="Times New Roman"/>
                <w:sz w:val="24"/>
                <w:szCs w:val="24"/>
              </w:rPr>
              <w:t>s</w:t>
            </w:r>
          </w:p>
        </w:tc>
        <w:tc>
          <w:tcPr>
            <w:tcW w:w="1208" w:type="dxa"/>
            <w:tcBorders>
              <w:top w:val="single" w:sz="4" w:space="0" w:color="auto"/>
            </w:tcBorders>
            <w:vAlign w:val="center"/>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5</w:t>
            </w:r>
          </w:p>
        </w:tc>
        <w:tc>
          <w:tcPr>
            <w:tcW w:w="1208" w:type="dxa"/>
            <w:tcBorders>
              <w:top w:val="single" w:sz="4" w:space="0" w:color="auto"/>
            </w:tcBorders>
            <w:vAlign w:val="center"/>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10</w:t>
            </w:r>
          </w:p>
        </w:tc>
        <w:tc>
          <w:tcPr>
            <w:tcW w:w="1208" w:type="dxa"/>
            <w:tcBorders>
              <w:top w:val="single" w:sz="4" w:space="0" w:color="auto"/>
            </w:tcBorders>
            <w:vAlign w:val="center"/>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9</w:t>
            </w:r>
          </w:p>
        </w:tc>
        <w:tc>
          <w:tcPr>
            <w:tcW w:w="1208" w:type="dxa"/>
            <w:tcBorders>
              <w:top w:val="single" w:sz="4" w:space="0" w:color="auto"/>
            </w:tcBorders>
            <w:vAlign w:val="center"/>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7</w:t>
            </w:r>
          </w:p>
        </w:tc>
        <w:tc>
          <w:tcPr>
            <w:tcW w:w="1208" w:type="dxa"/>
            <w:tcBorders>
              <w:top w:val="single" w:sz="4" w:space="0" w:color="auto"/>
            </w:tcBorders>
            <w:vAlign w:val="center"/>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8</w:t>
            </w:r>
          </w:p>
        </w:tc>
      </w:tr>
      <w:tr w:rsidR="005A75E3" w:rsidRPr="005A75E3" w:rsidTr="006D632C">
        <w:trPr>
          <w:trHeight w:val="333"/>
          <w:jc w:val="center"/>
        </w:trPr>
        <w:tc>
          <w:tcPr>
            <w:tcW w:w="3320" w:type="dxa"/>
            <w:shd w:val="clear" w:color="auto" w:fill="FFFFFF" w:themeFill="background1"/>
            <w:vAlign w:val="center"/>
          </w:tcPr>
          <w:p w:rsidR="006A092E" w:rsidRPr="005A75E3" w:rsidRDefault="006A092E" w:rsidP="001E5BB7">
            <w:pPr>
              <w:rPr>
                <w:rFonts w:ascii="Times New Roman" w:hAnsi="Times New Roman" w:cs="Times New Roman"/>
                <w:sz w:val="24"/>
                <w:szCs w:val="24"/>
              </w:rPr>
            </w:pPr>
            <w:r w:rsidRPr="005A75E3">
              <w:rPr>
                <w:rFonts w:ascii="Times New Roman" w:hAnsi="Times New Roman" w:cs="Times New Roman"/>
                <w:sz w:val="24"/>
                <w:szCs w:val="24"/>
              </w:rPr>
              <w:t>County served – Education</w:t>
            </w:r>
          </w:p>
        </w:tc>
        <w:tc>
          <w:tcPr>
            <w:tcW w:w="1208" w:type="dxa"/>
            <w:shd w:val="clear" w:color="auto" w:fill="FFFFFF" w:themeFill="background1"/>
            <w:vAlign w:val="center"/>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6</w:t>
            </w:r>
          </w:p>
        </w:tc>
        <w:tc>
          <w:tcPr>
            <w:tcW w:w="1208" w:type="dxa"/>
            <w:shd w:val="clear" w:color="auto" w:fill="FFFFFF" w:themeFill="background1"/>
            <w:vAlign w:val="center"/>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37</w:t>
            </w:r>
          </w:p>
        </w:tc>
        <w:tc>
          <w:tcPr>
            <w:tcW w:w="1208" w:type="dxa"/>
            <w:shd w:val="clear" w:color="auto" w:fill="FFFFFF" w:themeFill="background1"/>
            <w:vAlign w:val="center"/>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36</w:t>
            </w:r>
          </w:p>
        </w:tc>
        <w:tc>
          <w:tcPr>
            <w:tcW w:w="1208" w:type="dxa"/>
            <w:shd w:val="clear" w:color="auto" w:fill="FFFFFF" w:themeFill="background1"/>
            <w:vAlign w:val="center"/>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27</w:t>
            </w:r>
          </w:p>
        </w:tc>
        <w:tc>
          <w:tcPr>
            <w:tcW w:w="1208" w:type="dxa"/>
            <w:shd w:val="clear" w:color="auto" w:fill="FFFFFF" w:themeFill="background1"/>
            <w:vAlign w:val="center"/>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25</w:t>
            </w:r>
          </w:p>
        </w:tc>
      </w:tr>
      <w:tr w:rsidR="005A75E3" w:rsidRPr="005A75E3" w:rsidTr="006D632C">
        <w:trPr>
          <w:trHeight w:val="333"/>
          <w:jc w:val="center"/>
        </w:trPr>
        <w:tc>
          <w:tcPr>
            <w:tcW w:w="3320" w:type="dxa"/>
            <w:shd w:val="clear" w:color="auto" w:fill="FFFFFF" w:themeFill="background1"/>
            <w:vAlign w:val="center"/>
          </w:tcPr>
          <w:p w:rsidR="006A092E" w:rsidRPr="005A75E3" w:rsidRDefault="006A092E" w:rsidP="001E5BB7">
            <w:pPr>
              <w:rPr>
                <w:rFonts w:ascii="Times New Roman" w:hAnsi="Times New Roman" w:cs="Times New Roman"/>
                <w:sz w:val="24"/>
                <w:szCs w:val="24"/>
              </w:rPr>
            </w:pPr>
            <w:r w:rsidRPr="005A75E3">
              <w:rPr>
                <w:rFonts w:ascii="Times New Roman" w:hAnsi="Times New Roman" w:cs="Times New Roman"/>
                <w:sz w:val="24"/>
                <w:szCs w:val="24"/>
              </w:rPr>
              <w:t>County served – Screening</w:t>
            </w:r>
          </w:p>
        </w:tc>
        <w:tc>
          <w:tcPr>
            <w:tcW w:w="1208" w:type="dxa"/>
            <w:shd w:val="clear" w:color="auto" w:fill="FFFFFF" w:themeFill="background1"/>
            <w:vAlign w:val="center"/>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6</w:t>
            </w:r>
          </w:p>
        </w:tc>
        <w:tc>
          <w:tcPr>
            <w:tcW w:w="1208" w:type="dxa"/>
            <w:shd w:val="clear" w:color="auto" w:fill="FFFFFF" w:themeFill="background1"/>
            <w:vAlign w:val="center"/>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29</w:t>
            </w:r>
          </w:p>
        </w:tc>
        <w:tc>
          <w:tcPr>
            <w:tcW w:w="1208" w:type="dxa"/>
            <w:shd w:val="clear" w:color="auto" w:fill="FFFFFF" w:themeFill="background1"/>
            <w:vAlign w:val="center"/>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25</w:t>
            </w:r>
          </w:p>
        </w:tc>
        <w:tc>
          <w:tcPr>
            <w:tcW w:w="1208" w:type="dxa"/>
            <w:shd w:val="clear" w:color="auto" w:fill="FFFFFF" w:themeFill="background1"/>
            <w:vAlign w:val="center"/>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27</w:t>
            </w:r>
          </w:p>
        </w:tc>
        <w:tc>
          <w:tcPr>
            <w:tcW w:w="1208" w:type="dxa"/>
            <w:shd w:val="clear" w:color="auto" w:fill="FFFFFF" w:themeFill="background1"/>
            <w:vAlign w:val="center"/>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20</w:t>
            </w:r>
          </w:p>
        </w:tc>
      </w:tr>
      <w:tr w:rsidR="005A75E3" w:rsidRPr="005A75E3" w:rsidTr="006D632C">
        <w:trPr>
          <w:trHeight w:val="333"/>
          <w:jc w:val="center"/>
        </w:trPr>
        <w:tc>
          <w:tcPr>
            <w:tcW w:w="3320" w:type="dxa"/>
            <w:shd w:val="clear" w:color="auto" w:fill="FFFFFF" w:themeFill="background1"/>
            <w:vAlign w:val="center"/>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Client</w:t>
            </w:r>
            <w:r w:rsidR="00846E23" w:rsidRPr="005A75E3">
              <w:rPr>
                <w:rFonts w:ascii="Times New Roman" w:hAnsi="Times New Roman" w:cs="Times New Roman"/>
                <w:sz w:val="24"/>
                <w:szCs w:val="24"/>
              </w:rPr>
              <w:t>s</w:t>
            </w:r>
            <w:r w:rsidRPr="005A75E3">
              <w:rPr>
                <w:rFonts w:ascii="Times New Roman" w:hAnsi="Times New Roman" w:cs="Times New Roman"/>
                <w:sz w:val="24"/>
                <w:szCs w:val="24"/>
              </w:rPr>
              <w:t xml:space="preserve"> in database</w:t>
            </w:r>
          </w:p>
        </w:tc>
        <w:tc>
          <w:tcPr>
            <w:tcW w:w="1208" w:type="dxa"/>
            <w:shd w:val="clear" w:color="auto" w:fill="FFFFFF" w:themeFill="background1"/>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710</w:t>
            </w:r>
          </w:p>
        </w:tc>
        <w:tc>
          <w:tcPr>
            <w:tcW w:w="1208" w:type="dxa"/>
            <w:shd w:val="clear" w:color="auto" w:fill="FFFFFF" w:themeFill="background1"/>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1641</w:t>
            </w:r>
          </w:p>
        </w:tc>
        <w:tc>
          <w:tcPr>
            <w:tcW w:w="1208" w:type="dxa"/>
            <w:shd w:val="clear" w:color="auto" w:fill="FFFFFF" w:themeFill="background1"/>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1763</w:t>
            </w:r>
          </w:p>
        </w:tc>
        <w:tc>
          <w:tcPr>
            <w:tcW w:w="1208" w:type="dxa"/>
            <w:shd w:val="clear" w:color="auto" w:fill="FFFFFF" w:themeFill="background1"/>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2089</w:t>
            </w:r>
          </w:p>
        </w:tc>
        <w:tc>
          <w:tcPr>
            <w:tcW w:w="1208" w:type="dxa"/>
            <w:shd w:val="clear" w:color="auto" w:fill="FFFFFF" w:themeFill="background1"/>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2392</w:t>
            </w:r>
          </w:p>
        </w:tc>
      </w:tr>
      <w:tr w:rsidR="005A75E3" w:rsidRPr="005A75E3" w:rsidTr="006D632C">
        <w:trPr>
          <w:trHeight w:val="333"/>
          <w:jc w:val="center"/>
        </w:trPr>
        <w:tc>
          <w:tcPr>
            <w:tcW w:w="3320" w:type="dxa"/>
            <w:shd w:val="clear" w:color="auto" w:fill="FFFFFF" w:themeFill="background1"/>
            <w:vAlign w:val="center"/>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Client</w:t>
            </w:r>
            <w:r w:rsidR="00846E23" w:rsidRPr="005A75E3">
              <w:rPr>
                <w:rFonts w:ascii="Times New Roman" w:hAnsi="Times New Roman" w:cs="Times New Roman"/>
                <w:sz w:val="24"/>
                <w:szCs w:val="24"/>
              </w:rPr>
              <w:t>s</w:t>
            </w:r>
            <w:r w:rsidRPr="005A75E3">
              <w:rPr>
                <w:rFonts w:ascii="Times New Roman" w:hAnsi="Times New Roman" w:cs="Times New Roman"/>
                <w:sz w:val="24"/>
                <w:szCs w:val="24"/>
              </w:rPr>
              <w:t xml:space="preserve"> previously enrolled</w:t>
            </w:r>
          </w:p>
        </w:tc>
        <w:tc>
          <w:tcPr>
            <w:tcW w:w="1208" w:type="dxa"/>
            <w:shd w:val="clear" w:color="auto" w:fill="FFFFFF" w:themeFill="background1"/>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309</w:t>
            </w:r>
          </w:p>
        </w:tc>
        <w:tc>
          <w:tcPr>
            <w:tcW w:w="1208" w:type="dxa"/>
            <w:shd w:val="clear" w:color="auto" w:fill="FFFFFF" w:themeFill="background1"/>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704</w:t>
            </w:r>
          </w:p>
        </w:tc>
        <w:tc>
          <w:tcPr>
            <w:tcW w:w="1208" w:type="dxa"/>
            <w:shd w:val="clear" w:color="auto" w:fill="FFFFFF" w:themeFill="background1"/>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1019</w:t>
            </w:r>
          </w:p>
        </w:tc>
        <w:tc>
          <w:tcPr>
            <w:tcW w:w="1208" w:type="dxa"/>
            <w:shd w:val="clear" w:color="auto" w:fill="FFFFFF" w:themeFill="background1"/>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1350</w:t>
            </w:r>
          </w:p>
        </w:tc>
        <w:tc>
          <w:tcPr>
            <w:tcW w:w="1208" w:type="dxa"/>
            <w:shd w:val="clear" w:color="auto" w:fill="FFFFFF" w:themeFill="background1"/>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1515</w:t>
            </w:r>
          </w:p>
        </w:tc>
      </w:tr>
      <w:tr w:rsidR="005A75E3" w:rsidRPr="005A75E3" w:rsidTr="006D632C">
        <w:trPr>
          <w:trHeight w:val="333"/>
          <w:jc w:val="center"/>
        </w:trPr>
        <w:tc>
          <w:tcPr>
            <w:tcW w:w="3320" w:type="dxa"/>
            <w:tcBorders>
              <w:bottom w:val="nil"/>
            </w:tcBorders>
            <w:vAlign w:val="center"/>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Client</w:t>
            </w:r>
            <w:r w:rsidR="00846E23" w:rsidRPr="005A75E3">
              <w:rPr>
                <w:rFonts w:ascii="Times New Roman" w:hAnsi="Times New Roman" w:cs="Times New Roman"/>
                <w:sz w:val="24"/>
                <w:szCs w:val="24"/>
              </w:rPr>
              <w:t>s</w:t>
            </w:r>
            <w:r w:rsidRPr="005A75E3">
              <w:rPr>
                <w:rFonts w:ascii="Times New Roman" w:hAnsi="Times New Roman" w:cs="Times New Roman"/>
                <w:sz w:val="24"/>
                <w:szCs w:val="24"/>
              </w:rPr>
              <w:t xml:space="preserve"> newly recruited</w:t>
            </w:r>
          </w:p>
        </w:tc>
        <w:tc>
          <w:tcPr>
            <w:tcW w:w="1208" w:type="dxa"/>
            <w:tcBorders>
              <w:bottom w:val="nil"/>
            </w:tcBorders>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396</w:t>
            </w:r>
          </w:p>
        </w:tc>
        <w:tc>
          <w:tcPr>
            <w:tcW w:w="1208" w:type="dxa"/>
            <w:tcBorders>
              <w:bottom w:val="nil"/>
            </w:tcBorders>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826</w:t>
            </w:r>
          </w:p>
        </w:tc>
        <w:tc>
          <w:tcPr>
            <w:tcW w:w="1208" w:type="dxa"/>
            <w:tcBorders>
              <w:bottom w:val="nil"/>
            </w:tcBorders>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420</w:t>
            </w:r>
          </w:p>
        </w:tc>
        <w:tc>
          <w:tcPr>
            <w:tcW w:w="1208" w:type="dxa"/>
            <w:tcBorders>
              <w:bottom w:val="nil"/>
            </w:tcBorders>
            <w:shd w:val="clear" w:color="auto" w:fill="FFFFFF" w:themeFill="background1"/>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734</w:t>
            </w:r>
          </w:p>
        </w:tc>
        <w:tc>
          <w:tcPr>
            <w:tcW w:w="1208" w:type="dxa"/>
            <w:tcBorders>
              <w:bottom w:val="nil"/>
            </w:tcBorders>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997</w:t>
            </w:r>
          </w:p>
        </w:tc>
      </w:tr>
      <w:tr w:rsidR="005A75E3" w:rsidRPr="005A75E3" w:rsidTr="006D632C">
        <w:trPr>
          <w:trHeight w:val="333"/>
          <w:jc w:val="center"/>
        </w:trPr>
        <w:tc>
          <w:tcPr>
            <w:tcW w:w="3320" w:type="dxa"/>
            <w:tcBorders>
              <w:top w:val="nil"/>
              <w:bottom w:val="single" w:sz="4" w:space="0" w:color="auto"/>
            </w:tcBorders>
            <w:vAlign w:val="center"/>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Client</w:t>
            </w:r>
            <w:r w:rsidR="00846E23" w:rsidRPr="005A75E3">
              <w:rPr>
                <w:rFonts w:ascii="Times New Roman" w:hAnsi="Times New Roman" w:cs="Times New Roman"/>
                <w:sz w:val="24"/>
                <w:szCs w:val="24"/>
              </w:rPr>
              <w:t>s</w:t>
            </w:r>
            <w:r w:rsidRPr="005A75E3">
              <w:rPr>
                <w:rFonts w:ascii="Times New Roman" w:hAnsi="Times New Roman" w:cs="Times New Roman"/>
                <w:sz w:val="24"/>
                <w:szCs w:val="24"/>
              </w:rPr>
              <w:t xml:space="preserve"> without health insurance</w:t>
            </w:r>
          </w:p>
        </w:tc>
        <w:tc>
          <w:tcPr>
            <w:tcW w:w="1208" w:type="dxa"/>
            <w:tcBorders>
              <w:top w:val="nil"/>
              <w:bottom w:val="single" w:sz="4" w:space="0" w:color="auto"/>
            </w:tcBorders>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647</w:t>
            </w:r>
          </w:p>
        </w:tc>
        <w:tc>
          <w:tcPr>
            <w:tcW w:w="1208" w:type="dxa"/>
            <w:tcBorders>
              <w:top w:val="nil"/>
              <w:bottom w:val="single" w:sz="4" w:space="0" w:color="auto"/>
            </w:tcBorders>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1519</w:t>
            </w:r>
          </w:p>
        </w:tc>
        <w:tc>
          <w:tcPr>
            <w:tcW w:w="1208" w:type="dxa"/>
            <w:tcBorders>
              <w:top w:val="nil"/>
              <w:bottom w:val="single" w:sz="4" w:space="0" w:color="auto"/>
            </w:tcBorders>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1269</w:t>
            </w:r>
          </w:p>
        </w:tc>
        <w:tc>
          <w:tcPr>
            <w:tcW w:w="1208" w:type="dxa"/>
            <w:tcBorders>
              <w:top w:val="nil"/>
              <w:bottom w:val="single" w:sz="4" w:space="0" w:color="auto"/>
            </w:tcBorders>
            <w:shd w:val="clear" w:color="auto" w:fill="FFFFFF" w:themeFill="background1"/>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2038</w:t>
            </w:r>
          </w:p>
        </w:tc>
        <w:tc>
          <w:tcPr>
            <w:tcW w:w="1208" w:type="dxa"/>
            <w:tcBorders>
              <w:top w:val="nil"/>
              <w:bottom w:val="single" w:sz="4" w:space="0" w:color="auto"/>
            </w:tcBorders>
            <w:vAlign w:val="center"/>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2326</w:t>
            </w:r>
          </w:p>
        </w:tc>
      </w:tr>
    </w:tbl>
    <w:p w:rsidR="006A092E" w:rsidRPr="005A75E3" w:rsidRDefault="006A092E" w:rsidP="001E5BB7">
      <w:pPr>
        <w:autoSpaceDE w:val="0"/>
        <w:autoSpaceDN w:val="0"/>
        <w:adjustRightInd w:val="0"/>
        <w:spacing w:after="0" w:line="240" w:lineRule="auto"/>
        <w:rPr>
          <w:rFonts w:ascii="Times New Roman" w:hAnsi="Times New Roman" w:cs="Times New Roman"/>
          <w:i/>
          <w:sz w:val="24"/>
          <w:szCs w:val="24"/>
        </w:rPr>
      </w:pPr>
      <w:r w:rsidRPr="005A75E3">
        <w:rPr>
          <w:rFonts w:ascii="Times New Roman" w:hAnsi="Times New Roman" w:cs="Times New Roman"/>
          <w:i/>
          <w:sz w:val="24"/>
          <w:szCs w:val="24"/>
        </w:rPr>
        <w:t>Client</w:t>
      </w:r>
      <w:r w:rsidR="00846E23" w:rsidRPr="005A75E3">
        <w:rPr>
          <w:rFonts w:ascii="Times New Roman" w:hAnsi="Times New Roman" w:cs="Times New Roman"/>
          <w:i/>
          <w:sz w:val="24"/>
          <w:szCs w:val="24"/>
        </w:rPr>
        <w:t>s</w:t>
      </w:r>
      <w:r w:rsidRPr="005A75E3">
        <w:rPr>
          <w:rFonts w:ascii="Times New Roman" w:hAnsi="Times New Roman" w:cs="Times New Roman"/>
          <w:i/>
          <w:sz w:val="24"/>
          <w:szCs w:val="24"/>
        </w:rPr>
        <w:t xml:space="preserve"> newly recruited = clients who have never</w:t>
      </w:r>
      <w:r w:rsidRPr="005A75E3">
        <w:rPr>
          <w:rStyle w:val="apple-converted-space"/>
          <w:rFonts w:ascii="Times New Roman" w:hAnsi="Times New Roman" w:cs="Times New Roman"/>
          <w:i/>
          <w:sz w:val="24"/>
          <w:szCs w:val="24"/>
        </w:rPr>
        <w:t> </w:t>
      </w:r>
      <w:r w:rsidRPr="005A75E3">
        <w:rPr>
          <w:rFonts w:ascii="Times New Roman" w:hAnsi="Times New Roman" w:cs="Times New Roman"/>
          <w:i/>
          <w:sz w:val="24"/>
          <w:szCs w:val="24"/>
        </w:rPr>
        <w:t>been enrolled in this program or have not been in the program for 18 months or longer</w:t>
      </w:r>
    </w:p>
    <w:p w:rsidR="006A092E" w:rsidRPr="005A75E3" w:rsidRDefault="006A092E" w:rsidP="001E5BB7">
      <w:pPr>
        <w:autoSpaceDE w:val="0"/>
        <w:autoSpaceDN w:val="0"/>
        <w:adjustRightInd w:val="0"/>
        <w:spacing w:after="0" w:line="240" w:lineRule="auto"/>
        <w:rPr>
          <w:rFonts w:ascii="Times New Roman" w:hAnsi="Times New Roman" w:cs="Times New Roman"/>
          <w:b/>
          <w:bCs/>
          <w:i/>
          <w:sz w:val="24"/>
          <w:szCs w:val="24"/>
        </w:rPr>
      </w:pPr>
      <w:r w:rsidRPr="005A75E3">
        <w:rPr>
          <w:rFonts w:ascii="Times New Roman" w:hAnsi="Times New Roman" w:cs="Times New Roman"/>
          <w:noProof/>
          <w:sz w:val="24"/>
          <w:szCs w:val="24"/>
        </w:rPr>
        <w:drawing>
          <wp:inline distT="0" distB="0" distL="0" distR="0" wp14:anchorId="50FC5A3F" wp14:editId="699D843B">
            <wp:extent cx="5781675" cy="371475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A092E" w:rsidRPr="005A75E3" w:rsidRDefault="006A092E" w:rsidP="005A75E3">
      <w:pPr>
        <w:pStyle w:val="Default"/>
        <w:rPr>
          <w:rFonts w:ascii="Times New Roman" w:eastAsia="Arial Unicode MS" w:hAnsi="Times New Roman" w:cs="Times New Roman"/>
          <w:color w:val="auto"/>
        </w:rPr>
      </w:pPr>
    </w:p>
    <w:p w:rsidR="008202D1" w:rsidRPr="005A75E3" w:rsidRDefault="008202D1" w:rsidP="005A75E3">
      <w:pPr>
        <w:pStyle w:val="Default"/>
        <w:rPr>
          <w:rFonts w:ascii="Times New Roman" w:eastAsia="Arial Unicode MS" w:hAnsi="Times New Roman" w:cs="Times New Roman"/>
          <w:color w:val="auto"/>
        </w:rPr>
      </w:pPr>
      <w:r w:rsidRPr="005A75E3">
        <w:rPr>
          <w:rFonts w:ascii="Times New Roman" w:hAnsi="Times New Roman" w:cs="Times New Roman"/>
          <w:b/>
          <w:bCs/>
          <w:color w:val="auto"/>
        </w:rPr>
        <w:t>Figure 4</w:t>
      </w:r>
      <w:r w:rsidR="005C1AE7" w:rsidRPr="005A75E3">
        <w:rPr>
          <w:rFonts w:ascii="Times New Roman" w:hAnsi="Times New Roman" w:cs="Times New Roman"/>
          <w:b/>
          <w:bCs/>
          <w:color w:val="auto"/>
        </w:rPr>
        <w:t>.</w:t>
      </w:r>
      <w:r w:rsidRPr="005A75E3">
        <w:rPr>
          <w:rFonts w:ascii="Times New Roman" w:hAnsi="Times New Roman" w:cs="Times New Roman"/>
          <w:b/>
          <w:bCs/>
          <w:color w:val="auto"/>
        </w:rPr>
        <w:t xml:space="preserve"> </w:t>
      </w:r>
      <w:r w:rsidRPr="005A75E3">
        <w:rPr>
          <w:rFonts w:ascii="Times New Roman" w:eastAsia="Times New Roman" w:hAnsi="Times New Roman" w:cs="Times New Roman"/>
          <w:color w:val="auto"/>
        </w:rPr>
        <w:t xml:space="preserve">Client intake </w:t>
      </w:r>
      <w:r w:rsidRPr="005A75E3">
        <w:rPr>
          <w:rFonts w:ascii="Times New Roman" w:hAnsi="Times New Roman" w:cs="Times New Roman"/>
          <w:bCs/>
          <w:color w:val="auto"/>
        </w:rPr>
        <w:t>and recruitment</w:t>
      </w:r>
    </w:p>
    <w:p w:rsidR="003B483E" w:rsidRPr="005A75E3" w:rsidRDefault="003B483E" w:rsidP="005A75E3">
      <w:pPr>
        <w:pStyle w:val="Default"/>
        <w:rPr>
          <w:rFonts w:ascii="Times New Roman" w:eastAsia="Arial Unicode MS" w:hAnsi="Times New Roman" w:cs="Times New Roman"/>
          <w:color w:val="auto"/>
          <w:highlight w:val="yellow"/>
        </w:rPr>
      </w:pPr>
    </w:p>
    <w:p w:rsidR="006A092E" w:rsidRPr="005A75E3" w:rsidRDefault="006A092E" w:rsidP="005A75E3">
      <w:pPr>
        <w:pStyle w:val="Default"/>
        <w:rPr>
          <w:rFonts w:ascii="Times New Roman" w:eastAsia="Times New Roman" w:hAnsi="Times New Roman" w:cs="Times New Roman"/>
          <w:b/>
          <w:color w:val="auto"/>
        </w:rPr>
      </w:pPr>
      <w:r w:rsidRPr="005A75E3">
        <w:rPr>
          <w:rFonts w:ascii="Times New Roman" w:eastAsia="Arial Unicode MS" w:hAnsi="Times New Roman" w:cs="Times New Roman"/>
          <w:color w:val="auto"/>
        </w:rPr>
        <w:t xml:space="preserve">Between FY2012-FY2016, the CNs educated 48233 women about the importance and benefits </w:t>
      </w:r>
      <w:r w:rsidRPr="005A75E3">
        <w:rPr>
          <w:rFonts w:ascii="Times New Roman" w:hAnsi="Times New Roman" w:cs="Times New Roman"/>
          <w:color w:val="auto"/>
        </w:rPr>
        <w:t>of timely breast and cervical cancer screening</w:t>
      </w:r>
      <w:r w:rsidRPr="005A75E3">
        <w:rPr>
          <w:rFonts w:ascii="Times New Roman" w:eastAsia="Arial Unicode MS" w:hAnsi="Times New Roman" w:cs="Times New Roman"/>
          <w:color w:val="auto"/>
        </w:rPr>
        <w:t>. Additionally, 1</w:t>
      </w:r>
      <w:r w:rsidR="001C6E56" w:rsidRPr="005A75E3">
        <w:rPr>
          <w:rFonts w:ascii="Times New Roman" w:eastAsia="Arial Unicode MS" w:hAnsi="Times New Roman" w:cs="Times New Roman"/>
          <w:color w:val="auto"/>
        </w:rPr>
        <w:t>3124</w:t>
      </w:r>
      <w:r w:rsidRPr="005A75E3">
        <w:rPr>
          <w:rFonts w:ascii="Times New Roman" w:eastAsia="Arial Unicode MS" w:hAnsi="Times New Roman" w:cs="Times New Roman"/>
          <w:color w:val="auto"/>
        </w:rPr>
        <w:t xml:space="preserve"> women 50 years and over were educated about colorectal cancer care and prevention in FY2012-FY2016.</w:t>
      </w:r>
      <w:r w:rsidR="003B483E" w:rsidRPr="005A75E3">
        <w:rPr>
          <w:rFonts w:ascii="Times New Roman" w:eastAsia="Arial Unicode MS" w:hAnsi="Times New Roman" w:cs="Times New Roman"/>
          <w:color w:val="auto"/>
        </w:rPr>
        <w:t xml:space="preserve"> </w:t>
      </w:r>
      <w:r w:rsidRPr="005A75E3">
        <w:rPr>
          <w:rFonts w:ascii="Times New Roman" w:eastAsia="Arial Unicode MS" w:hAnsi="Times New Roman" w:cs="Times New Roman"/>
          <w:color w:val="auto"/>
        </w:rPr>
        <w:t xml:space="preserve">The total number of women educated about </w:t>
      </w:r>
      <w:r w:rsidRPr="005A75E3">
        <w:rPr>
          <w:rFonts w:ascii="Times New Roman" w:hAnsi="Times New Roman" w:cs="Times New Roman"/>
          <w:color w:val="auto"/>
        </w:rPr>
        <w:t>breast and cervical cancer</w:t>
      </w:r>
      <w:r w:rsidRPr="005A75E3">
        <w:rPr>
          <w:rFonts w:ascii="Times New Roman" w:eastAsia="Arial Unicode MS" w:hAnsi="Times New Roman" w:cs="Times New Roman"/>
          <w:color w:val="auto"/>
        </w:rPr>
        <w:t xml:space="preserve"> increased from 2352 in FY2012 to 13906 in FY2016 (Table 3, Figure 5). </w:t>
      </w:r>
      <w:r w:rsidR="006C4ACC" w:rsidRPr="005A75E3">
        <w:rPr>
          <w:rFonts w:ascii="Times New Roman" w:eastAsia="Arial Unicode MS" w:hAnsi="Times New Roman" w:cs="Times New Roman"/>
          <w:color w:val="auto"/>
        </w:rPr>
        <w:t xml:space="preserve">The number of participants in one-on-one education sessions increased from 867 in FY2012 to 3077 in FY2014 and then decreased to 597 in FY2016 (Table 3, Figure 5). The decrease in the number of participants in FY2015 and FY2016 may be attributed to the </w:t>
      </w:r>
      <w:r w:rsidR="006C4ACC" w:rsidRPr="005A75E3">
        <w:rPr>
          <w:rFonts w:ascii="Times New Roman" w:hAnsi="Times New Roman" w:cs="Times New Roman"/>
          <w:color w:val="auto"/>
        </w:rPr>
        <w:t xml:space="preserve">vacancies of several CNs in FY2015-FY2016. </w:t>
      </w:r>
      <w:r w:rsidR="006C4ACC" w:rsidRPr="005A75E3">
        <w:rPr>
          <w:rFonts w:ascii="Times New Roman" w:eastAsia="Arial Unicode MS" w:hAnsi="Times New Roman" w:cs="Times New Roman"/>
          <w:color w:val="auto"/>
        </w:rPr>
        <w:t>The number of women who participated in group education sessions increased progressively from 1485 in FY2012 to 11015 in FY2016 (Table 3, Figure 5). One thousand two hundred ninety-six women participated in the Cancer Cooking Schools between FY2012-FY2016, and 706 women participated in the Learning with My Mom events during this time period (Table 3). Between FY2012-FY2016, CNs referred 67 participants from these educational events for cancer screening (Table 3).</w:t>
      </w:r>
    </w:p>
    <w:p w:rsidR="006A092E" w:rsidRPr="005A75E3" w:rsidRDefault="006A092E" w:rsidP="005A75E3">
      <w:pPr>
        <w:autoSpaceDE w:val="0"/>
        <w:autoSpaceDN w:val="0"/>
        <w:adjustRightInd w:val="0"/>
        <w:spacing w:after="0" w:line="240" w:lineRule="auto"/>
        <w:rPr>
          <w:rFonts w:ascii="Times New Roman" w:eastAsia="Times New Roman" w:hAnsi="Times New Roman" w:cs="Times New Roman"/>
          <w:b/>
          <w:sz w:val="24"/>
          <w:szCs w:val="24"/>
        </w:rPr>
      </w:pPr>
    </w:p>
    <w:p w:rsidR="006C4ACC" w:rsidRPr="005A75E3" w:rsidRDefault="006C4ACC" w:rsidP="005A75E3">
      <w:pPr>
        <w:autoSpaceDE w:val="0"/>
        <w:autoSpaceDN w:val="0"/>
        <w:adjustRightInd w:val="0"/>
        <w:spacing w:after="0" w:line="240" w:lineRule="auto"/>
        <w:rPr>
          <w:rFonts w:ascii="Times New Roman" w:eastAsia="Times New Roman" w:hAnsi="Times New Roman" w:cs="Times New Roman"/>
          <w:b/>
          <w:sz w:val="24"/>
          <w:szCs w:val="24"/>
        </w:rPr>
      </w:pPr>
    </w:p>
    <w:p w:rsidR="006C4ACC" w:rsidRPr="005A75E3" w:rsidRDefault="006C4ACC" w:rsidP="005A75E3">
      <w:pPr>
        <w:autoSpaceDE w:val="0"/>
        <w:autoSpaceDN w:val="0"/>
        <w:adjustRightInd w:val="0"/>
        <w:spacing w:after="0" w:line="240" w:lineRule="auto"/>
        <w:rPr>
          <w:rFonts w:ascii="Times New Roman" w:eastAsia="Times New Roman" w:hAnsi="Times New Roman" w:cs="Times New Roman"/>
          <w:b/>
          <w:sz w:val="24"/>
          <w:szCs w:val="24"/>
        </w:rPr>
      </w:pPr>
    </w:p>
    <w:p w:rsidR="006C4ACC" w:rsidRPr="005A75E3" w:rsidRDefault="006C4ACC" w:rsidP="005A75E3">
      <w:pPr>
        <w:autoSpaceDE w:val="0"/>
        <w:autoSpaceDN w:val="0"/>
        <w:adjustRightInd w:val="0"/>
        <w:spacing w:after="0" w:line="240" w:lineRule="auto"/>
        <w:rPr>
          <w:rFonts w:ascii="Times New Roman" w:eastAsia="Times New Roman" w:hAnsi="Times New Roman" w:cs="Times New Roman"/>
          <w:b/>
          <w:sz w:val="24"/>
          <w:szCs w:val="24"/>
        </w:rPr>
      </w:pPr>
    </w:p>
    <w:p w:rsidR="006C4ACC" w:rsidRPr="005A75E3" w:rsidRDefault="006C4ACC" w:rsidP="005A75E3">
      <w:pPr>
        <w:autoSpaceDE w:val="0"/>
        <w:autoSpaceDN w:val="0"/>
        <w:adjustRightInd w:val="0"/>
        <w:spacing w:after="0" w:line="240" w:lineRule="auto"/>
        <w:rPr>
          <w:rFonts w:ascii="Times New Roman" w:eastAsia="Times New Roman" w:hAnsi="Times New Roman" w:cs="Times New Roman"/>
          <w:b/>
          <w:sz w:val="24"/>
          <w:szCs w:val="24"/>
        </w:rPr>
      </w:pPr>
    </w:p>
    <w:p w:rsidR="006C4ACC" w:rsidRPr="005A75E3" w:rsidRDefault="006C4ACC" w:rsidP="005A75E3">
      <w:pPr>
        <w:autoSpaceDE w:val="0"/>
        <w:autoSpaceDN w:val="0"/>
        <w:adjustRightInd w:val="0"/>
        <w:spacing w:after="0" w:line="240" w:lineRule="auto"/>
        <w:rPr>
          <w:rFonts w:ascii="Times New Roman" w:eastAsia="Times New Roman" w:hAnsi="Times New Roman" w:cs="Times New Roman"/>
          <w:b/>
          <w:sz w:val="24"/>
          <w:szCs w:val="24"/>
        </w:rPr>
      </w:pPr>
    </w:p>
    <w:p w:rsidR="006C4ACC" w:rsidRPr="005A75E3" w:rsidRDefault="006C4ACC" w:rsidP="005A75E3">
      <w:pPr>
        <w:autoSpaceDE w:val="0"/>
        <w:autoSpaceDN w:val="0"/>
        <w:adjustRightInd w:val="0"/>
        <w:spacing w:after="0" w:line="240" w:lineRule="auto"/>
        <w:rPr>
          <w:rFonts w:ascii="Times New Roman" w:eastAsia="Times New Roman" w:hAnsi="Times New Roman" w:cs="Times New Roman"/>
          <w:b/>
          <w:sz w:val="24"/>
          <w:szCs w:val="24"/>
        </w:rPr>
      </w:pPr>
    </w:p>
    <w:p w:rsidR="006C4ACC" w:rsidRPr="005A75E3" w:rsidRDefault="006C4ACC" w:rsidP="005A75E3">
      <w:pPr>
        <w:autoSpaceDE w:val="0"/>
        <w:autoSpaceDN w:val="0"/>
        <w:adjustRightInd w:val="0"/>
        <w:spacing w:after="0" w:line="240" w:lineRule="auto"/>
        <w:rPr>
          <w:rFonts w:ascii="Times New Roman" w:eastAsia="Times New Roman" w:hAnsi="Times New Roman" w:cs="Times New Roman"/>
          <w:b/>
          <w:sz w:val="24"/>
          <w:szCs w:val="24"/>
        </w:rPr>
      </w:pPr>
    </w:p>
    <w:p w:rsidR="006A092E" w:rsidRPr="005A75E3" w:rsidRDefault="006A092E">
      <w:pPr>
        <w:autoSpaceDE w:val="0"/>
        <w:autoSpaceDN w:val="0"/>
        <w:adjustRightInd w:val="0"/>
        <w:spacing w:after="0" w:line="240" w:lineRule="auto"/>
        <w:rPr>
          <w:rFonts w:ascii="Times New Roman" w:eastAsia="Times New Roman" w:hAnsi="Times New Roman" w:cs="Times New Roman"/>
          <w:b/>
          <w:sz w:val="24"/>
          <w:szCs w:val="24"/>
        </w:rPr>
      </w:pPr>
    </w:p>
    <w:p w:rsidR="006A092E" w:rsidRPr="005A75E3" w:rsidRDefault="006A092E">
      <w:pPr>
        <w:autoSpaceDE w:val="0"/>
        <w:autoSpaceDN w:val="0"/>
        <w:adjustRightInd w:val="0"/>
        <w:spacing w:after="0" w:line="240" w:lineRule="auto"/>
        <w:rPr>
          <w:rFonts w:ascii="Times New Roman" w:hAnsi="Times New Roman" w:cs="Times New Roman"/>
          <w:b/>
          <w:bCs/>
          <w:sz w:val="24"/>
          <w:szCs w:val="24"/>
        </w:rPr>
      </w:pPr>
      <w:r w:rsidRPr="005A75E3">
        <w:rPr>
          <w:rFonts w:ascii="Times New Roman" w:hAnsi="Times New Roman" w:cs="Times New Roman"/>
          <w:b/>
          <w:bCs/>
          <w:sz w:val="24"/>
          <w:szCs w:val="24"/>
        </w:rPr>
        <w:t>Table 3</w:t>
      </w:r>
      <w:r w:rsidR="005C1AE7" w:rsidRPr="005A75E3">
        <w:rPr>
          <w:rFonts w:ascii="Times New Roman" w:hAnsi="Times New Roman" w:cs="Times New Roman"/>
          <w:b/>
          <w:bCs/>
          <w:sz w:val="24"/>
          <w:szCs w:val="24"/>
        </w:rPr>
        <w:t>.</w:t>
      </w:r>
      <w:r w:rsidRPr="005A75E3">
        <w:rPr>
          <w:rFonts w:ascii="Times New Roman" w:hAnsi="Times New Roman" w:cs="Times New Roman"/>
          <w:b/>
          <w:bCs/>
          <w:sz w:val="24"/>
          <w:szCs w:val="24"/>
        </w:rPr>
        <w:t xml:space="preserve"> </w:t>
      </w:r>
      <w:r w:rsidRPr="005A75E3">
        <w:rPr>
          <w:rFonts w:ascii="Times New Roman" w:hAnsi="Times New Roman" w:cs="Times New Roman"/>
          <w:bCs/>
          <w:sz w:val="24"/>
          <w:szCs w:val="24"/>
        </w:rPr>
        <w:t xml:space="preserve">Community </w:t>
      </w:r>
      <w:r w:rsidR="008202D1" w:rsidRPr="005A75E3">
        <w:rPr>
          <w:rFonts w:ascii="Times New Roman" w:hAnsi="Times New Roman" w:cs="Times New Roman"/>
          <w:bCs/>
          <w:sz w:val="24"/>
          <w:szCs w:val="24"/>
        </w:rPr>
        <w:t>e</w:t>
      </w:r>
      <w:r w:rsidRPr="005A75E3">
        <w:rPr>
          <w:rFonts w:ascii="Times New Roman" w:hAnsi="Times New Roman" w:cs="Times New Roman"/>
          <w:bCs/>
          <w:sz w:val="24"/>
          <w:szCs w:val="24"/>
        </w:rPr>
        <w:t>ducation</w:t>
      </w:r>
      <w:r w:rsidR="00BA3932" w:rsidRPr="005A75E3">
        <w:rPr>
          <w:rFonts w:ascii="Times New Roman" w:hAnsi="Times New Roman" w:cs="Times New Roman"/>
          <w:bCs/>
          <w:sz w:val="24"/>
          <w:szCs w:val="24"/>
        </w:rPr>
        <w:t xml:space="preserve"> about breast and cervical cancer</w:t>
      </w:r>
    </w:p>
    <w:tbl>
      <w:tblPr>
        <w:tblStyle w:val="TableGrid"/>
        <w:tblW w:w="936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1116"/>
        <w:gridCol w:w="1116"/>
        <w:gridCol w:w="1116"/>
        <w:gridCol w:w="1116"/>
        <w:gridCol w:w="1116"/>
      </w:tblGrid>
      <w:tr w:rsidR="005A75E3" w:rsidRPr="005A75E3" w:rsidTr="005A75E3">
        <w:trPr>
          <w:trHeight w:val="333"/>
          <w:jc w:val="center"/>
        </w:trPr>
        <w:tc>
          <w:tcPr>
            <w:tcW w:w="3780" w:type="dxa"/>
            <w:tcBorders>
              <w:top w:val="single" w:sz="4" w:space="0" w:color="auto"/>
              <w:bottom w:val="single" w:sz="4" w:space="0" w:color="auto"/>
            </w:tcBorders>
            <w:shd w:val="clear" w:color="auto" w:fill="9CC2E5" w:themeFill="accent1" w:themeFillTint="99"/>
          </w:tcPr>
          <w:p w:rsidR="006A092E" w:rsidRPr="005A75E3" w:rsidRDefault="006A092E" w:rsidP="005A75E3">
            <w:pPr>
              <w:jc w:val="center"/>
              <w:rPr>
                <w:rFonts w:ascii="Times New Roman" w:hAnsi="Times New Roman" w:cs="Times New Roman"/>
                <w:sz w:val="24"/>
                <w:szCs w:val="24"/>
              </w:rPr>
            </w:pPr>
            <w:r w:rsidRPr="005A75E3">
              <w:rPr>
                <w:rFonts w:ascii="Times New Roman" w:hAnsi="Times New Roman" w:cs="Times New Roman"/>
                <w:sz w:val="24"/>
                <w:szCs w:val="24"/>
              </w:rPr>
              <w:t>Variable</w:t>
            </w:r>
          </w:p>
        </w:tc>
        <w:tc>
          <w:tcPr>
            <w:tcW w:w="1116" w:type="dxa"/>
            <w:tcBorders>
              <w:top w:val="single" w:sz="4" w:space="0" w:color="auto"/>
              <w:bottom w:val="single" w:sz="4" w:space="0" w:color="auto"/>
            </w:tcBorders>
            <w:shd w:val="clear" w:color="auto" w:fill="9CC2E5" w:themeFill="accent1" w:themeFillTint="99"/>
          </w:tcPr>
          <w:p w:rsidR="006A092E" w:rsidRPr="005A75E3" w:rsidRDefault="006A092E" w:rsidP="005A75E3">
            <w:pPr>
              <w:jc w:val="center"/>
              <w:rPr>
                <w:rFonts w:ascii="Times New Roman" w:hAnsi="Times New Roman" w:cs="Times New Roman"/>
                <w:sz w:val="24"/>
                <w:szCs w:val="24"/>
              </w:rPr>
            </w:pPr>
            <w:r w:rsidRPr="005A75E3">
              <w:rPr>
                <w:rFonts w:ascii="Times New Roman" w:hAnsi="Times New Roman" w:cs="Times New Roman"/>
                <w:sz w:val="24"/>
                <w:szCs w:val="24"/>
              </w:rPr>
              <w:t>FY2012</w:t>
            </w:r>
          </w:p>
        </w:tc>
        <w:tc>
          <w:tcPr>
            <w:tcW w:w="1116" w:type="dxa"/>
            <w:tcBorders>
              <w:top w:val="single" w:sz="4" w:space="0" w:color="auto"/>
              <w:bottom w:val="single" w:sz="4" w:space="0" w:color="auto"/>
            </w:tcBorders>
            <w:shd w:val="clear" w:color="auto" w:fill="9CC2E5" w:themeFill="accent1" w:themeFillTint="99"/>
          </w:tcPr>
          <w:p w:rsidR="006A092E" w:rsidRPr="005A75E3" w:rsidRDefault="006A092E" w:rsidP="005A75E3">
            <w:pPr>
              <w:jc w:val="center"/>
              <w:rPr>
                <w:rFonts w:ascii="Times New Roman" w:hAnsi="Times New Roman" w:cs="Times New Roman"/>
                <w:sz w:val="24"/>
                <w:szCs w:val="24"/>
              </w:rPr>
            </w:pPr>
            <w:r w:rsidRPr="005A75E3">
              <w:rPr>
                <w:rFonts w:ascii="Times New Roman" w:hAnsi="Times New Roman" w:cs="Times New Roman"/>
                <w:sz w:val="24"/>
                <w:szCs w:val="24"/>
              </w:rPr>
              <w:t>FY2013</w:t>
            </w:r>
          </w:p>
        </w:tc>
        <w:tc>
          <w:tcPr>
            <w:tcW w:w="1116" w:type="dxa"/>
            <w:tcBorders>
              <w:top w:val="single" w:sz="4" w:space="0" w:color="auto"/>
              <w:bottom w:val="single" w:sz="4" w:space="0" w:color="auto"/>
            </w:tcBorders>
            <w:shd w:val="clear" w:color="auto" w:fill="9CC2E5" w:themeFill="accent1" w:themeFillTint="99"/>
          </w:tcPr>
          <w:p w:rsidR="006A092E" w:rsidRPr="005A75E3" w:rsidRDefault="006A092E" w:rsidP="005A75E3">
            <w:pPr>
              <w:jc w:val="center"/>
              <w:rPr>
                <w:rFonts w:ascii="Times New Roman" w:hAnsi="Times New Roman" w:cs="Times New Roman"/>
                <w:sz w:val="24"/>
                <w:szCs w:val="24"/>
              </w:rPr>
            </w:pPr>
            <w:r w:rsidRPr="005A75E3">
              <w:rPr>
                <w:rFonts w:ascii="Times New Roman" w:hAnsi="Times New Roman" w:cs="Times New Roman"/>
                <w:sz w:val="24"/>
                <w:szCs w:val="24"/>
              </w:rPr>
              <w:t>FY2014</w:t>
            </w:r>
          </w:p>
        </w:tc>
        <w:tc>
          <w:tcPr>
            <w:tcW w:w="1116" w:type="dxa"/>
            <w:tcBorders>
              <w:top w:val="single" w:sz="4" w:space="0" w:color="auto"/>
              <w:bottom w:val="single" w:sz="4" w:space="0" w:color="auto"/>
            </w:tcBorders>
            <w:shd w:val="clear" w:color="auto" w:fill="9CC2E5" w:themeFill="accent1" w:themeFillTint="99"/>
          </w:tcPr>
          <w:p w:rsidR="006A092E" w:rsidRPr="005A75E3" w:rsidRDefault="006A092E" w:rsidP="005A75E3">
            <w:pPr>
              <w:jc w:val="center"/>
              <w:rPr>
                <w:rFonts w:ascii="Times New Roman" w:hAnsi="Times New Roman" w:cs="Times New Roman"/>
                <w:sz w:val="24"/>
                <w:szCs w:val="24"/>
              </w:rPr>
            </w:pPr>
            <w:r w:rsidRPr="005A75E3">
              <w:rPr>
                <w:rFonts w:ascii="Times New Roman" w:hAnsi="Times New Roman" w:cs="Times New Roman"/>
                <w:sz w:val="24"/>
                <w:szCs w:val="24"/>
              </w:rPr>
              <w:t>FY2015</w:t>
            </w:r>
          </w:p>
        </w:tc>
        <w:tc>
          <w:tcPr>
            <w:tcW w:w="1116" w:type="dxa"/>
            <w:tcBorders>
              <w:top w:val="single" w:sz="4" w:space="0" w:color="auto"/>
              <w:bottom w:val="single" w:sz="4" w:space="0" w:color="auto"/>
            </w:tcBorders>
            <w:shd w:val="clear" w:color="auto" w:fill="9CC2E5" w:themeFill="accent1" w:themeFillTint="99"/>
          </w:tcPr>
          <w:p w:rsidR="006A092E" w:rsidRPr="005A75E3" w:rsidRDefault="006A092E" w:rsidP="005A75E3">
            <w:pPr>
              <w:jc w:val="center"/>
              <w:rPr>
                <w:rFonts w:ascii="Times New Roman" w:hAnsi="Times New Roman" w:cs="Times New Roman"/>
                <w:sz w:val="24"/>
                <w:szCs w:val="24"/>
              </w:rPr>
            </w:pPr>
            <w:r w:rsidRPr="005A75E3">
              <w:rPr>
                <w:rFonts w:ascii="Times New Roman" w:hAnsi="Times New Roman" w:cs="Times New Roman"/>
                <w:sz w:val="24"/>
                <w:szCs w:val="24"/>
              </w:rPr>
              <w:t>FY2016</w:t>
            </w:r>
          </w:p>
        </w:tc>
      </w:tr>
      <w:tr w:rsidR="005A75E3" w:rsidRPr="005A75E3" w:rsidTr="005A75E3">
        <w:trPr>
          <w:trHeight w:val="333"/>
          <w:jc w:val="center"/>
        </w:trPr>
        <w:tc>
          <w:tcPr>
            <w:tcW w:w="3780" w:type="dxa"/>
            <w:tcBorders>
              <w:top w:val="single" w:sz="4" w:space="0" w:color="auto"/>
            </w:tcBorders>
            <w:shd w:val="clear" w:color="auto" w:fill="auto"/>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 xml:space="preserve">Women educated* </w:t>
            </w:r>
          </w:p>
        </w:tc>
        <w:tc>
          <w:tcPr>
            <w:tcW w:w="1116" w:type="dxa"/>
            <w:tcBorders>
              <w:top w:val="single" w:sz="4" w:space="0" w:color="auto"/>
            </w:tcBorders>
            <w:shd w:val="clear" w:color="auto" w:fill="auto"/>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2352</w:t>
            </w:r>
          </w:p>
        </w:tc>
        <w:tc>
          <w:tcPr>
            <w:tcW w:w="1116" w:type="dxa"/>
            <w:tcBorders>
              <w:top w:val="single" w:sz="4" w:space="0" w:color="auto"/>
            </w:tcBorders>
            <w:shd w:val="clear" w:color="auto" w:fill="auto"/>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9102</w:t>
            </w:r>
          </w:p>
        </w:tc>
        <w:tc>
          <w:tcPr>
            <w:tcW w:w="1116" w:type="dxa"/>
            <w:tcBorders>
              <w:top w:val="single" w:sz="4" w:space="0" w:color="auto"/>
            </w:tcBorders>
            <w:shd w:val="clear" w:color="auto" w:fill="FFFFFF" w:themeFill="background1"/>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10516</w:t>
            </w:r>
          </w:p>
        </w:tc>
        <w:tc>
          <w:tcPr>
            <w:tcW w:w="1116" w:type="dxa"/>
            <w:tcBorders>
              <w:top w:val="single" w:sz="4" w:space="0" w:color="auto"/>
            </w:tcBorders>
            <w:shd w:val="clear" w:color="auto" w:fill="FFFFFF" w:themeFill="background1"/>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12357</w:t>
            </w:r>
          </w:p>
        </w:tc>
        <w:tc>
          <w:tcPr>
            <w:tcW w:w="1116" w:type="dxa"/>
            <w:tcBorders>
              <w:top w:val="single" w:sz="4" w:space="0" w:color="auto"/>
            </w:tcBorders>
            <w:shd w:val="clear" w:color="auto" w:fill="FFFFFF" w:themeFill="background1"/>
          </w:tcPr>
          <w:p w:rsidR="006A092E" w:rsidRPr="005A75E3" w:rsidRDefault="006A092E" w:rsidP="005A75E3">
            <w:pPr>
              <w:jc w:val="right"/>
              <w:rPr>
                <w:rFonts w:ascii="Times New Roman" w:hAnsi="Times New Roman" w:cs="Times New Roman"/>
                <w:sz w:val="24"/>
                <w:szCs w:val="24"/>
              </w:rPr>
            </w:pPr>
            <w:r w:rsidRPr="005A75E3">
              <w:rPr>
                <w:rFonts w:ascii="Times New Roman" w:eastAsia="Times New Roman" w:hAnsi="Times New Roman" w:cs="Times New Roman"/>
                <w:sz w:val="24"/>
                <w:szCs w:val="24"/>
              </w:rPr>
              <w:t>13906</w:t>
            </w:r>
          </w:p>
        </w:tc>
      </w:tr>
      <w:tr w:rsidR="005A75E3" w:rsidRPr="005A75E3" w:rsidTr="005A75E3">
        <w:trPr>
          <w:trHeight w:val="333"/>
          <w:jc w:val="center"/>
        </w:trPr>
        <w:tc>
          <w:tcPr>
            <w:tcW w:w="3780" w:type="dxa"/>
            <w:shd w:val="clear" w:color="auto" w:fill="auto"/>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 xml:space="preserve">One-on-one education* </w:t>
            </w:r>
          </w:p>
        </w:tc>
        <w:tc>
          <w:tcPr>
            <w:tcW w:w="1116" w:type="dxa"/>
            <w:shd w:val="clear" w:color="auto" w:fill="auto"/>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867</w:t>
            </w:r>
          </w:p>
        </w:tc>
        <w:tc>
          <w:tcPr>
            <w:tcW w:w="1116" w:type="dxa"/>
            <w:shd w:val="clear" w:color="auto" w:fill="auto"/>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2497</w:t>
            </w:r>
          </w:p>
        </w:tc>
        <w:tc>
          <w:tcPr>
            <w:tcW w:w="1116" w:type="dxa"/>
            <w:shd w:val="clear" w:color="auto" w:fill="FFFFFF" w:themeFill="background1"/>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3077</w:t>
            </w:r>
          </w:p>
        </w:tc>
        <w:tc>
          <w:tcPr>
            <w:tcW w:w="1116" w:type="dxa"/>
            <w:shd w:val="clear" w:color="auto" w:fill="FFFFFF" w:themeFill="background1"/>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706</w:t>
            </w:r>
          </w:p>
        </w:tc>
        <w:tc>
          <w:tcPr>
            <w:tcW w:w="1116" w:type="dxa"/>
            <w:shd w:val="clear" w:color="auto" w:fill="FFFFFF" w:themeFill="background1"/>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597</w:t>
            </w:r>
          </w:p>
        </w:tc>
      </w:tr>
      <w:tr w:rsidR="005A75E3" w:rsidRPr="005A75E3" w:rsidTr="005A75E3">
        <w:trPr>
          <w:trHeight w:val="333"/>
          <w:jc w:val="center"/>
        </w:trPr>
        <w:tc>
          <w:tcPr>
            <w:tcW w:w="3780" w:type="dxa"/>
            <w:shd w:val="clear" w:color="auto" w:fill="auto"/>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 xml:space="preserve">Group education* </w:t>
            </w:r>
          </w:p>
        </w:tc>
        <w:tc>
          <w:tcPr>
            <w:tcW w:w="1116" w:type="dxa"/>
            <w:shd w:val="clear" w:color="auto" w:fill="auto"/>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1485</w:t>
            </w:r>
          </w:p>
        </w:tc>
        <w:tc>
          <w:tcPr>
            <w:tcW w:w="1116" w:type="dxa"/>
            <w:shd w:val="clear" w:color="auto" w:fill="auto"/>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6612</w:t>
            </w:r>
          </w:p>
        </w:tc>
        <w:tc>
          <w:tcPr>
            <w:tcW w:w="1116" w:type="dxa"/>
            <w:shd w:val="clear" w:color="auto" w:fill="FFFFFF" w:themeFill="background1"/>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7072</w:t>
            </w:r>
          </w:p>
        </w:tc>
        <w:tc>
          <w:tcPr>
            <w:tcW w:w="1116" w:type="dxa"/>
            <w:shd w:val="clear" w:color="auto" w:fill="FFFFFF" w:themeFill="background1"/>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8718</w:t>
            </w:r>
          </w:p>
        </w:tc>
        <w:tc>
          <w:tcPr>
            <w:tcW w:w="1116" w:type="dxa"/>
            <w:shd w:val="clear" w:color="auto" w:fill="FFFFFF" w:themeFill="background1"/>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11015</w:t>
            </w:r>
          </w:p>
        </w:tc>
      </w:tr>
      <w:tr w:rsidR="005A75E3" w:rsidRPr="005A75E3" w:rsidTr="005A75E3">
        <w:trPr>
          <w:trHeight w:val="333"/>
          <w:jc w:val="center"/>
        </w:trPr>
        <w:tc>
          <w:tcPr>
            <w:tcW w:w="3780" w:type="dxa"/>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 xml:space="preserve">Cancer </w:t>
            </w:r>
            <w:r w:rsidR="00C435B6" w:rsidRPr="005A75E3">
              <w:rPr>
                <w:rFonts w:ascii="Times New Roman" w:hAnsi="Times New Roman" w:cs="Times New Roman"/>
                <w:sz w:val="24"/>
                <w:szCs w:val="24"/>
              </w:rPr>
              <w:t>C</w:t>
            </w:r>
            <w:r w:rsidRPr="005A75E3">
              <w:rPr>
                <w:rFonts w:ascii="Times New Roman" w:hAnsi="Times New Roman" w:cs="Times New Roman"/>
                <w:sz w:val="24"/>
                <w:szCs w:val="24"/>
              </w:rPr>
              <w:t xml:space="preserve">ooking </w:t>
            </w:r>
            <w:r w:rsidR="00C435B6" w:rsidRPr="005A75E3">
              <w:rPr>
                <w:rFonts w:ascii="Times New Roman" w:hAnsi="Times New Roman" w:cs="Times New Roman"/>
                <w:sz w:val="24"/>
                <w:szCs w:val="24"/>
              </w:rPr>
              <w:t>S</w:t>
            </w:r>
            <w:r w:rsidRPr="005A75E3">
              <w:rPr>
                <w:rFonts w:ascii="Times New Roman" w:hAnsi="Times New Roman" w:cs="Times New Roman"/>
                <w:sz w:val="24"/>
                <w:szCs w:val="24"/>
              </w:rPr>
              <w:t>chool event</w:t>
            </w:r>
            <w:r w:rsidR="00B514EE" w:rsidRPr="005A75E3">
              <w:rPr>
                <w:rFonts w:ascii="Times New Roman" w:hAnsi="Times New Roman" w:cs="Times New Roman"/>
                <w:sz w:val="24"/>
                <w:szCs w:val="24"/>
              </w:rPr>
              <w:t>s</w:t>
            </w:r>
            <w:r w:rsidRPr="005A75E3">
              <w:rPr>
                <w:rFonts w:ascii="Times New Roman" w:hAnsi="Times New Roman" w:cs="Times New Roman"/>
                <w:sz w:val="24"/>
                <w:szCs w:val="24"/>
              </w:rPr>
              <w:t xml:space="preserve">  </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4</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26</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23</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12</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9</w:t>
            </w:r>
          </w:p>
        </w:tc>
      </w:tr>
      <w:tr w:rsidR="005A75E3" w:rsidRPr="005A75E3" w:rsidTr="005A75E3">
        <w:trPr>
          <w:trHeight w:val="333"/>
          <w:jc w:val="center"/>
        </w:trPr>
        <w:tc>
          <w:tcPr>
            <w:tcW w:w="3780" w:type="dxa"/>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 xml:space="preserve">Cancer </w:t>
            </w:r>
            <w:r w:rsidR="00B514EE" w:rsidRPr="005A75E3">
              <w:rPr>
                <w:rFonts w:ascii="Times New Roman" w:hAnsi="Times New Roman" w:cs="Times New Roman"/>
                <w:sz w:val="24"/>
                <w:szCs w:val="24"/>
              </w:rPr>
              <w:t>C</w:t>
            </w:r>
            <w:r w:rsidRPr="005A75E3">
              <w:rPr>
                <w:rFonts w:ascii="Times New Roman" w:hAnsi="Times New Roman" w:cs="Times New Roman"/>
                <w:sz w:val="24"/>
                <w:szCs w:val="24"/>
              </w:rPr>
              <w:t xml:space="preserve">ooking </w:t>
            </w:r>
            <w:r w:rsidR="00B514EE" w:rsidRPr="005A75E3">
              <w:rPr>
                <w:rFonts w:ascii="Times New Roman" w:hAnsi="Times New Roman" w:cs="Times New Roman"/>
                <w:sz w:val="24"/>
                <w:szCs w:val="24"/>
              </w:rPr>
              <w:t>S</w:t>
            </w:r>
            <w:r w:rsidRPr="005A75E3">
              <w:rPr>
                <w:rFonts w:ascii="Times New Roman" w:hAnsi="Times New Roman" w:cs="Times New Roman"/>
                <w:sz w:val="24"/>
                <w:szCs w:val="24"/>
              </w:rPr>
              <w:t>chool participant</w:t>
            </w:r>
            <w:r w:rsidR="00B514EE" w:rsidRPr="005A75E3">
              <w:rPr>
                <w:rFonts w:ascii="Times New Roman" w:hAnsi="Times New Roman" w:cs="Times New Roman"/>
                <w:sz w:val="24"/>
                <w:szCs w:val="24"/>
              </w:rPr>
              <w:t>s</w:t>
            </w:r>
            <w:r w:rsidRPr="005A75E3">
              <w:rPr>
                <w:rFonts w:ascii="Times New Roman" w:hAnsi="Times New Roman" w:cs="Times New Roman"/>
                <w:sz w:val="24"/>
                <w:szCs w:val="24"/>
              </w:rPr>
              <w:t xml:space="preserve"> </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67</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496</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367</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199</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167</w:t>
            </w:r>
          </w:p>
        </w:tc>
      </w:tr>
      <w:tr w:rsidR="005A75E3" w:rsidRPr="005A75E3" w:rsidTr="005A75E3">
        <w:trPr>
          <w:trHeight w:val="333"/>
          <w:jc w:val="center"/>
        </w:trPr>
        <w:tc>
          <w:tcPr>
            <w:tcW w:w="3780" w:type="dxa"/>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 xml:space="preserve">Learning with </w:t>
            </w:r>
            <w:r w:rsidR="00B514EE" w:rsidRPr="005A75E3">
              <w:rPr>
                <w:rFonts w:ascii="Times New Roman" w:hAnsi="Times New Roman" w:cs="Times New Roman"/>
                <w:sz w:val="24"/>
                <w:szCs w:val="24"/>
              </w:rPr>
              <w:t>M</w:t>
            </w:r>
            <w:r w:rsidRPr="005A75E3">
              <w:rPr>
                <w:rFonts w:ascii="Times New Roman" w:hAnsi="Times New Roman" w:cs="Times New Roman"/>
                <w:sz w:val="24"/>
                <w:szCs w:val="24"/>
              </w:rPr>
              <w:t xml:space="preserve">y </w:t>
            </w:r>
            <w:r w:rsidR="00B514EE" w:rsidRPr="005A75E3">
              <w:rPr>
                <w:rFonts w:ascii="Times New Roman" w:hAnsi="Times New Roman" w:cs="Times New Roman"/>
                <w:sz w:val="24"/>
                <w:szCs w:val="24"/>
              </w:rPr>
              <w:t>M</w:t>
            </w:r>
            <w:r w:rsidRPr="005A75E3">
              <w:rPr>
                <w:rFonts w:ascii="Times New Roman" w:hAnsi="Times New Roman" w:cs="Times New Roman"/>
                <w:sz w:val="24"/>
                <w:szCs w:val="24"/>
              </w:rPr>
              <w:t>om event</w:t>
            </w:r>
            <w:r w:rsidR="0081551D" w:rsidRPr="005A75E3">
              <w:rPr>
                <w:rFonts w:ascii="Times New Roman" w:hAnsi="Times New Roman" w:cs="Times New Roman"/>
                <w:sz w:val="24"/>
                <w:szCs w:val="24"/>
              </w:rPr>
              <w:t>s</w:t>
            </w:r>
            <w:r w:rsidRPr="005A75E3">
              <w:rPr>
                <w:rFonts w:ascii="Times New Roman" w:hAnsi="Times New Roman" w:cs="Times New Roman"/>
                <w:sz w:val="24"/>
                <w:szCs w:val="24"/>
              </w:rPr>
              <w:t xml:space="preserve"> </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N/A</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2</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7</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9</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4</w:t>
            </w:r>
          </w:p>
        </w:tc>
      </w:tr>
      <w:tr w:rsidR="005A75E3" w:rsidRPr="005A75E3" w:rsidTr="005A75E3">
        <w:trPr>
          <w:trHeight w:val="333"/>
          <w:jc w:val="center"/>
        </w:trPr>
        <w:tc>
          <w:tcPr>
            <w:tcW w:w="3780" w:type="dxa"/>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 xml:space="preserve">Learning with </w:t>
            </w:r>
            <w:r w:rsidR="00B514EE" w:rsidRPr="005A75E3">
              <w:rPr>
                <w:rFonts w:ascii="Times New Roman" w:hAnsi="Times New Roman" w:cs="Times New Roman"/>
                <w:sz w:val="24"/>
                <w:szCs w:val="24"/>
              </w:rPr>
              <w:t>M</w:t>
            </w:r>
            <w:r w:rsidRPr="005A75E3">
              <w:rPr>
                <w:rFonts w:ascii="Times New Roman" w:hAnsi="Times New Roman" w:cs="Times New Roman"/>
                <w:sz w:val="24"/>
                <w:szCs w:val="24"/>
              </w:rPr>
              <w:t xml:space="preserve">y </w:t>
            </w:r>
            <w:r w:rsidR="00B514EE" w:rsidRPr="005A75E3">
              <w:rPr>
                <w:rFonts w:ascii="Times New Roman" w:hAnsi="Times New Roman" w:cs="Times New Roman"/>
                <w:sz w:val="24"/>
                <w:szCs w:val="24"/>
              </w:rPr>
              <w:t>M</w:t>
            </w:r>
            <w:r w:rsidRPr="005A75E3">
              <w:rPr>
                <w:rFonts w:ascii="Times New Roman" w:hAnsi="Times New Roman" w:cs="Times New Roman"/>
                <w:sz w:val="24"/>
                <w:szCs w:val="24"/>
              </w:rPr>
              <w:t>om participant</w:t>
            </w:r>
            <w:r w:rsidR="00B514EE" w:rsidRPr="005A75E3">
              <w:rPr>
                <w:rFonts w:ascii="Times New Roman" w:hAnsi="Times New Roman" w:cs="Times New Roman"/>
                <w:sz w:val="24"/>
                <w:szCs w:val="24"/>
              </w:rPr>
              <w:t>s</w:t>
            </w:r>
            <w:r w:rsidRPr="005A75E3">
              <w:rPr>
                <w:rFonts w:ascii="Times New Roman" w:hAnsi="Times New Roman" w:cs="Times New Roman"/>
                <w:sz w:val="24"/>
                <w:szCs w:val="24"/>
              </w:rPr>
              <w:t xml:space="preserve"> </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N/A</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49</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104</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197</w:t>
            </w:r>
          </w:p>
        </w:tc>
        <w:tc>
          <w:tcPr>
            <w:tcW w:w="1116" w:type="dxa"/>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354</w:t>
            </w:r>
          </w:p>
        </w:tc>
      </w:tr>
      <w:tr w:rsidR="005A75E3" w:rsidRPr="005A75E3" w:rsidTr="005A75E3">
        <w:trPr>
          <w:trHeight w:val="333"/>
          <w:jc w:val="center"/>
        </w:trPr>
        <w:tc>
          <w:tcPr>
            <w:tcW w:w="3780" w:type="dxa"/>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Participant</w:t>
            </w:r>
            <w:r w:rsidR="00B514EE" w:rsidRPr="005A75E3">
              <w:rPr>
                <w:rFonts w:ascii="Times New Roman" w:hAnsi="Times New Roman" w:cs="Times New Roman"/>
                <w:sz w:val="24"/>
                <w:szCs w:val="24"/>
              </w:rPr>
              <w:t>s</w:t>
            </w:r>
            <w:r w:rsidRPr="005A75E3">
              <w:rPr>
                <w:rFonts w:ascii="Times New Roman" w:hAnsi="Times New Roman" w:cs="Times New Roman"/>
                <w:sz w:val="24"/>
                <w:szCs w:val="24"/>
              </w:rPr>
              <w:t xml:space="preserve"> from educational </w:t>
            </w:r>
            <w:proofErr w:type="gramStart"/>
            <w:r w:rsidRPr="005A75E3">
              <w:rPr>
                <w:rFonts w:ascii="Times New Roman" w:hAnsi="Times New Roman" w:cs="Times New Roman"/>
                <w:sz w:val="24"/>
                <w:szCs w:val="24"/>
              </w:rPr>
              <w:t>event</w:t>
            </w:r>
            <w:r w:rsidR="0081551D" w:rsidRPr="005A75E3">
              <w:rPr>
                <w:rFonts w:ascii="Times New Roman" w:hAnsi="Times New Roman" w:cs="Times New Roman"/>
                <w:sz w:val="24"/>
                <w:szCs w:val="24"/>
              </w:rPr>
              <w:t>s</w:t>
            </w:r>
            <w:r w:rsidRPr="005A75E3">
              <w:rPr>
                <w:rFonts w:ascii="Times New Roman" w:hAnsi="Times New Roman" w:cs="Times New Roman"/>
                <w:sz w:val="24"/>
                <w:szCs w:val="24"/>
              </w:rPr>
              <w:t xml:space="preserve"> </w:t>
            </w:r>
            <w:r w:rsidR="0081551D" w:rsidRPr="005A75E3">
              <w:rPr>
                <w:rFonts w:ascii="Times New Roman" w:hAnsi="Times New Roman" w:cs="Times New Roman"/>
                <w:sz w:val="24"/>
                <w:szCs w:val="24"/>
              </w:rPr>
              <w:t xml:space="preserve"> </w:t>
            </w:r>
            <w:r w:rsidRPr="005A75E3">
              <w:rPr>
                <w:rFonts w:ascii="Times New Roman" w:hAnsi="Times New Roman" w:cs="Times New Roman"/>
                <w:sz w:val="24"/>
                <w:szCs w:val="24"/>
              </w:rPr>
              <w:t>who</w:t>
            </w:r>
            <w:proofErr w:type="gramEnd"/>
            <w:r w:rsidRPr="005A75E3">
              <w:rPr>
                <w:rFonts w:ascii="Times New Roman" w:hAnsi="Times New Roman" w:cs="Times New Roman"/>
                <w:sz w:val="24"/>
                <w:szCs w:val="24"/>
              </w:rPr>
              <w:t xml:space="preserve"> were referred for screening </w:t>
            </w:r>
          </w:p>
        </w:tc>
        <w:tc>
          <w:tcPr>
            <w:tcW w:w="1116" w:type="dxa"/>
            <w:shd w:val="clear" w:color="auto" w:fill="auto"/>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0</w:t>
            </w:r>
          </w:p>
        </w:tc>
        <w:tc>
          <w:tcPr>
            <w:tcW w:w="1116" w:type="dxa"/>
            <w:shd w:val="clear" w:color="auto" w:fill="auto"/>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37</w:t>
            </w:r>
          </w:p>
        </w:tc>
        <w:tc>
          <w:tcPr>
            <w:tcW w:w="1116" w:type="dxa"/>
            <w:shd w:val="clear" w:color="auto" w:fill="FFFFFF" w:themeFill="background1"/>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22</w:t>
            </w:r>
          </w:p>
        </w:tc>
        <w:tc>
          <w:tcPr>
            <w:tcW w:w="1116" w:type="dxa"/>
            <w:shd w:val="clear" w:color="auto" w:fill="FFFFFF" w:themeFill="background1"/>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8</w:t>
            </w:r>
          </w:p>
        </w:tc>
        <w:tc>
          <w:tcPr>
            <w:tcW w:w="1116" w:type="dxa"/>
            <w:shd w:val="clear" w:color="auto" w:fill="FFFFFF" w:themeFill="background1"/>
          </w:tcPr>
          <w:p w:rsidR="006A092E" w:rsidRPr="005A75E3" w:rsidRDefault="006A092E" w:rsidP="005A75E3">
            <w:pPr>
              <w:jc w:val="right"/>
              <w:rPr>
                <w:rFonts w:ascii="Times New Roman" w:hAnsi="Times New Roman" w:cs="Times New Roman"/>
                <w:sz w:val="24"/>
                <w:szCs w:val="24"/>
              </w:rPr>
            </w:pPr>
            <w:r w:rsidRPr="005A75E3">
              <w:rPr>
                <w:rFonts w:ascii="Times New Roman" w:eastAsia="Times New Roman" w:hAnsi="Times New Roman" w:cs="Times New Roman"/>
                <w:sz w:val="24"/>
                <w:szCs w:val="24"/>
              </w:rPr>
              <w:t>0</w:t>
            </w:r>
          </w:p>
        </w:tc>
      </w:tr>
    </w:tbl>
    <w:p w:rsidR="006A092E" w:rsidRPr="005A75E3" w:rsidRDefault="006A092E" w:rsidP="001E5BB7">
      <w:pPr>
        <w:autoSpaceDE w:val="0"/>
        <w:autoSpaceDN w:val="0"/>
        <w:adjustRightInd w:val="0"/>
        <w:spacing w:after="0" w:line="240" w:lineRule="auto"/>
        <w:rPr>
          <w:rFonts w:ascii="Times New Roman" w:hAnsi="Times New Roman" w:cs="Times New Roman"/>
          <w:bCs/>
          <w:i/>
          <w:sz w:val="24"/>
          <w:szCs w:val="24"/>
        </w:rPr>
      </w:pPr>
      <w:r w:rsidRPr="005A75E3">
        <w:rPr>
          <w:rFonts w:ascii="Times New Roman" w:hAnsi="Times New Roman" w:cs="Times New Roman"/>
          <w:bCs/>
          <w:i/>
          <w:sz w:val="24"/>
          <w:szCs w:val="24"/>
        </w:rPr>
        <w:t xml:space="preserve">*Women received education about </w:t>
      </w:r>
      <w:r w:rsidRPr="005A75E3">
        <w:rPr>
          <w:rFonts w:ascii="Times New Roman" w:eastAsia="Arial Unicode MS" w:hAnsi="Times New Roman" w:cs="Times New Roman"/>
          <w:i/>
          <w:sz w:val="24"/>
          <w:szCs w:val="24"/>
        </w:rPr>
        <w:t xml:space="preserve">the importance and benefits </w:t>
      </w:r>
      <w:r w:rsidRPr="005A75E3">
        <w:rPr>
          <w:rFonts w:ascii="Times New Roman" w:hAnsi="Times New Roman" w:cs="Times New Roman"/>
          <w:i/>
          <w:sz w:val="24"/>
          <w:szCs w:val="24"/>
        </w:rPr>
        <w:t>of timely breast and cervical cancer screening;</w:t>
      </w:r>
      <w:r w:rsidRPr="005A75E3">
        <w:rPr>
          <w:rFonts w:ascii="Times New Roman" w:hAnsi="Times New Roman" w:cs="Times New Roman"/>
          <w:bCs/>
          <w:i/>
          <w:sz w:val="24"/>
          <w:szCs w:val="24"/>
        </w:rPr>
        <w:t xml:space="preserve"> N/A = data not available</w:t>
      </w:r>
    </w:p>
    <w:p w:rsidR="006A092E" w:rsidRPr="005A75E3" w:rsidRDefault="006A092E" w:rsidP="00AC6078">
      <w:pPr>
        <w:autoSpaceDE w:val="0"/>
        <w:autoSpaceDN w:val="0"/>
        <w:adjustRightInd w:val="0"/>
        <w:spacing w:after="0" w:line="240" w:lineRule="auto"/>
        <w:rPr>
          <w:rFonts w:ascii="Times New Roman" w:hAnsi="Times New Roman" w:cs="Times New Roman"/>
          <w:bCs/>
          <w:i/>
          <w:sz w:val="24"/>
          <w:szCs w:val="24"/>
        </w:rPr>
      </w:pPr>
    </w:p>
    <w:p w:rsidR="004E390B" w:rsidRPr="005A75E3" w:rsidRDefault="004E390B">
      <w:pPr>
        <w:autoSpaceDE w:val="0"/>
        <w:autoSpaceDN w:val="0"/>
        <w:adjustRightInd w:val="0"/>
        <w:spacing w:after="0" w:line="240" w:lineRule="auto"/>
        <w:rPr>
          <w:rFonts w:ascii="Times New Roman" w:hAnsi="Times New Roman" w:cs="Times New Roman"/>
          <w:bCs/>
          <w:i/>
          <w:sz w:val="24"/>
          <w:szCs w:val="24"/>
        </w:rPr>
      </w:pPr>
    </w:p>
    <w:p w:rsidR="006A092E" w:rsidRPr="005A75E3" w:rsidRDefault="006A092E">
      <w:pPr>
        <w:autoSpaceDE w:val="0"/>
        <w:autoSpaceDN w:val="0"/>
        <w:adjustRightInd w:val="0"/>
        <w:spacing w:after="0" w:line="240" w:lineRule="auto"/>
        <w:rPr>
          <w:rFonts w:ascii="Times New Roman" w:hAnsi="Times New Roman" w:cs="Times New Roman"/>
          <w:b/>
          <w:bCs/>
          <w:sz w:val="24"/>
          <w:szCs w:val="24"/>
          <w:highlight w:val="yellow"/>
        </w:rPr>
      </w:pPr>
      <w:r w:rsidRPr="005A75E3">
        <w:rPr>
          <w:rFonts w:ascii="Times New Roman" w:hAnsi="Times New Roman" w:cs="Times New Roman"/>
          <w:noProof/>
          <w:sz w:val="24"/>
          <w:szCs w:val="24"/>
        </w:rPr>
        <w:drawing>
          <wp:inline distT="0" distB="0" distL="0" distR="0" wp14:anchorId="4BF79B8F" wp14:editId="593605FD">
            <wp:extent cx="5837274" cy="3019647"/>
            <wp:effectExtent l="0" t="0" r="1143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02D1" w:rsidRPr="005A75E3" w:rsidRDefault="008202D1">
      <w:pPr>
        <w:autoSpaceDE w:val="0"/>
        <w:autoSpaceDN w:val="0"/>
        <w:adjustRightInd w:val="0"/>
        <w:spacing w:after="0" w:line="240" w:lineRule="auto"/>
        <w:rPr>
          <w:rFonts w:ascii="Times New Roman" w:hAnsi="Times New Roman" w:cs="Times New Roman"/>
          <w:b/>
          <w:bCs/>
          <w:sz w:val="24"/>
          <w:szCs w:val="24"/>
        </w:rPr>
      </w:pPr>
      <w:r w:rsidRPr="005A75E3">
        <w:rPr>
          <w:rFonts w:ascii="Times New Roman" w:hAnsi="Times New Roman" w:cs="Times New Roman"/>
          <w:b/>
          <w:bCs/>
          <w:sz w:val="24"/>
          <w:szCs w:val="24"/>
        </w:rPr>
        <w:t>Figure 5</w:t>
      </w:r>
      <w:r w:rsidR="005C1AE7" w:rsidRPr="005A75E3">
        <w:rPr>
          <w:rFonts w:ascii="Times New Roman" w:hAnsi="Times New Roman" w:cs="Times New Roman"/>
          <w:b/>
          <w:bCs/>
          <w:sz w:val="24"/>
          <w:szCs w:val="24"/>
        </w:rPr>
        <w:t>.</w:t>
      </w:r>
      <w:r w:rsidRPr="005A75E3">
        <w:rPr>
          <w:rFonts w:ascii="Times New Roman" w:hAnsi="Times New Roman" w:cs="Times New Roman"/>
          <w:b/>
          <w:bCs/>
          <w:sz w:val="24"/>
          <w:szCs w:val="24"/>
        </w:rPr>
        <w:t xml:space="preserve"> </w:t>
      </w:r>
      <w:r w:rsidRPr="005A75E3">
        <w:rPr>
          <w:rFonts w:ascii="Times New Roman" w:hAnsi="Times New Roman" w:cs="Times New Roman"/>
          <w:bCs/>
          <w:sz w:val="24"/>
          <w:szCs w:val="24"/>
        </w:rPr>
        <w:t xml:space="preserve">Community </w:t>
      </w:r>
      <w:r w:rsidR="005C1AE7" w:rsidRPr="005A75E3">
        <w:rPr>
          <w:rFonts w:ascii="Times New Roman" w:hAnsi="Times New Roman" w:cs="Times New Roman"/>
          <w:bCs/>
          <w:sz w:val="24"/>
          <w:szCs w:val="24"/>
        </w:rPr>
        <w:t>e</w:t>
      </w:r>
      <w:r w:rsidRPr="005A75E3">
        <w:rPr>
          <w:rFonts w:ascii="Times New Roman" w:hAnsi="Times New Roman" w:cs="Times New Roman"/>
          <w:bCs/>
          <w:sz w:val="24"/>
          <w:szCs w:val="24"/>
        </w:rPr>
        <w:t xml:space="preserve">ducation </w:t>
      </w:r>
      <w:r w:rsidR="005C1AE7" w:rsidRPr="005A75E3">
        <w:rPr>
          <w:rFonts w:ascii="Times New Roman" w:hAnsi="Times New Roman" w:cs="Times New Roman"/>
          <w:bCs/>
          <w:sz w:val="24"/>
          <w:szCs w:val="24"/>
        </w:rPr>
        <w:t>b</w:t>
      </w:r>
      <w:r w:rsidRPr="005A75E3">
        <w:rPr>
          <w:rFonts w:ascii="Times New Roman" w:hAnsi="Times New Roman" w:cs="Times New Roman"/>
          <w:bCs/>
          <w:sz w:val="24"/>
          <w:szCs w:val="24"/>
        </w:rPr>
        <w:t xml:space="preserve">y </w:t>
      </w:r>
      <w:r w:rsidR="005C1AE7" w:rsidRPr="005A75E3">
        <w:rPr>
          <w:rFonts w:ascii="Times New Roman" w:hAnsi="Times New Roman" w:cs="Times New Roman"/>
          <w:bCs/>
          <w:sz w:val="24"/>
          <w:szCs w:val="24"/>
        </w:rPr>
        <w:t>t</w:t>
      </w:r>
      <w:r w:rsidRPr="005A75E3">
        <w:rPr>
          <w:rFonts w:ascii="Times New Roman" w:hAnsi="Times New Roman" w:cs="Times New Roman"/>
          <w:bCs/>
          <w:sz w:val="24"/>
          <w:szCs w:val="24"/>
        </w:rPr>
        <w:t xml:space="preserve">ype of </w:t>
      </w:r>
      <w:r w:rsidR="005C1AE7" w:rsidRPr="005A75E3">
        <w:rPr>
          <w:rFonts w:ascii="Times New Roman" w:hAnsi="Times New Roman" w:cs="Times New Roman"/>
          <w:bCs/>
          <w:sz w:val="24"/>
          <w:szCs w:val="24"/>
        </w:rPr>
        <w:t>e</w:t>
      </w:r>
      <w:r w:rsidRPr="005A75E3">
        <w:rPr>
          <w:rFonts w:ascii="Times New Roman" w:hAnsi="Times New Roman" w:cs="Times New Roman"/>
          <w:bCs/>
          <w:sz w:val="24"/>
          <w:szCs w:val="24"/>
        </w:rPr>
        <w:t xml:space="preserve">ducational </w:t>
      </w:r>
      <w:r w:rsidR="005C1AE7" w:rsidRPr="005A75E3">
        <w:rPr>
          <w:rFonts w:ascii="Times New Roman" w:hAnsi="Times New Roman" w:cs="Times New Roman"/>
          <w:bCs/>
          <w:sz w:val="24"/>
          <w:szCs w:val="24"/>
        </w:rPr>
        <w:t>e</w:t>
      </w:r>
      <w:r w:rsidRPr="005A75E3">
        <w:rPr>
          <w:rFonts w:ascii="Times New Roman" w:hAnsi="Times New Roman" w:cs="Times New Roman"/>
          <w:bCs/>
          <w:sz w:val="24"/>
          <w:szCs w:val="24"/>
        </w:rPr>
        <w:t>vent</w:t>
      </w:r>
    </w:p>
    <w:p w:rsidR="006A092E" w:rsidRPr="005A75E3" w:rsidRDefault="006A092E">
      <w:pPr>
        <w:autoSpaceDE w:val="0"/>
        <w:autoSpaceDN w:val="0"/>
        <w:adjustRightInd w:val="0"/>
        <w:spacing w:after="0" w:line="240" w:lineRule="auto"/>
        <w:rPr>
          <w:rFonts w:ascii="Times New Roman" w:hAnsi="Times New Roman" w:cs="Times New Roman"/>
          <w:b/>
          <w:bCs/>
          <w:sz w:val="24"/>
          <w:szCs w:val="24"/>
          <w:highlight w:val="yellow"/>
        </w:rPr>
      </w:pPr>
    </w:p>
    <w:p w:rsidR="006A092E" w:rsidRPr="005A75E3" w:rsidRDefault="006A092E" w:rsidP="005A75E3">
      <w:pPr>
        <w:pStyle w:val="Default"/>
        <w:rPr>
          <w:rFonts w:ascii="Times New Roman" w:eastAsia="Times New Roman" w:hAnsi="Times New Roman" w:cs="Times New Roman"/>
          <w:color w:val="auto"/>
        </w:rPr>
      </w:pPr>
      <w:r w:rsidRPr="005A75E3">
        <w:rPr>
          <w:rFonts w:ascii="Times New Roman" w:eastAsia="Arial Unicode MS" w:hAnsi="Times New Roman" w:cs="Times New Roman"/>
          <w:color w:val="auto"/>
        </w:rPr>
        <w:t>Between FY2013-FY2016, the program exceeded the goals (125-160%) for providing cancer education (Table 4).</w:t>
      </w:r>
      <w:r w:rsidR="003B483E" w:rsidRPr="005A75E3">
        <w:rPr>
          <w:rFonts w:ascii="Times New Roman" w:eastAsia="Arial Unicode MS" w:hAnsi="Times New Roman" w:cs="Times New Roman"/>
          <w:color w:val="auto"/>
        </w:rPr>
        <w:t xml:space="preserve"> </w:t>
      </w:r>
      <w:r w:rsidRPr="005A75E3">
        <w:rPr>
          <w:rFonts w:ascii="Times New Roman" w:eastAsia="Arial Unicode MS" w:hAnsi="Times New Roman" w:cs="Times New Roman"/>
          <w:color w:val="auto"/>
        </w:rPr>
        <w:t xml:space="preserve">Community education demographics are described in Table 4 and Table 5. Except for the lower percentage (38.4%) of middle-aged women in FY2013, more than half (51.9-59.6%) of the participants in educational events were typically between 40-64 years old in FY2012 and between FY2014-FY2016 (Table 4). </w:t>
      </w:r>
    </w:p>
    <w:p w:rsidR="006A092E" w:rsidRPr="005A75E3" w:rsidRDefault="006A092E" w:rsidP="005A75E3">
      <w:pPr>
        <w:pStyle w:val="Default"/>
        <w:rPr>
          <w:rFonts w:ascii="Times New Roman" w:eastAsia="Times New Roman" w:hAnsi="Times New Roman" w:cs="Times New Roman"/>
          <w:color w:val="auto"/>
        </w:rPr>
      </w:pPr>
    </w:p>
    <w:p w:rsidR="004E390B" w:rsidRPr="005A75E3" w:rsidRDefault="004E390B" w:rsidP="005A75E3">
      <w:pPr>
        <w:pStyle w:val="Default"/>
        <w:rPr>
          <w:rFonts w:ascii="Times New Roman" w:eastAsia="Times New Roman" w:hAnsi="Times New Roman" w:cs="Times New Roman"/>
          <w:color w:val="auto"/>
        </w:rPr>
      </w:pPr>
    </w:p>
    <w:p w:rsidR="00200CE8" w:rsidRPr="005A75E3" w:rsidRDefault="00200CE8" w:rsidP="005A75E3">
      <w:pPr>
        <w:pStyle w:val="Default"/>
        <w:rPr>
          <w:rFonts w:ascii="Times New Roman" w:eastAsia="Times New Roman" w:hAnsi="Times New Roman" w:cs="Times New Roman"/>
          <w:color w:val="auto"/>
        </w:rPr>
      </w:pPr>
    </w:p>
    <w:p w:rsidR="00200CE8" w:rsidRPr="005A75E3" w:rsidRDefault="00200CE8" w:rsidP="005A75E3">
      <w:pPr>
        <w:pStyle w:val="Default"/>
        <w:rPr>
          <w:rFonts w:ascii="Times New Roman" w:eastAsia="Times New Roman" w:hAnsi="Times New Roman" w:cs="Times New Roman"/>
          <w:color w:val="auto"/>
        </w:rPr>
      </w:pPr>
    </w:p>
    <w:p w:rsidR="00200CE8" w:rsidRPr="005A75E3" w:rsidRDefault="00200CE8" w:rsidP="005A75E3">
      <w:pPr>
        <w:pStyle w:val="Default"/>
        <w:rPr>
          <w:rFonts w:ascii="Times New Roman" w:eastAsia="Times New Roman" w:hAnsi="Times New Roman" w:cs="Times New Roman"/>
          <w:color w:val="auto"/>
        </w:rPr>
      </w:pPr>
    </w:p>
    <w:p w:rsidR="006A092E" w:rsidRPr="005A75E3" w:rsidRDefault="006A092E" w:rsidP="001E5BB7">
      <w:pPr>
        <w:autoSpaceDE w:val="0"/>
        <w:autoSpaceDN w:val="0"/>
        <w:adjustRightInd w:val="0"/>
        <w:spacing w:after="0" w:line="240" w:lineRule="auto"/>
        <w:rPr>
          <w:rFonts w:ascii="Times New Roman" w:hAnsi="Times New Roman" w:cs="Times New Roman"/>
          <w:bCs/>
          <w:sz w:val="24"/>
          <w:szCs w:val="24"/>
          <w:highlight w:val="yellow"/>
        </w:rPr>
      </w:pPr>
      <w:r w:rsidRPr="005A75E3">
        <w:rPr>
          <w:rFonts w:ascii="Times New Roman" w:eastAsia="Times New Roman" w:hAnsi="Times New Roman" w:cs="Times New Roman"/>
          <w:b/>
          <w:sz w:val="24"/>
          <w:szCs w:val="24"/>
        </w:rPr>
        <w:t>Table 4</w:t>
      </w:r>
      <w:r w:rsidR="001D595A" w:rsidRPr="005A75E3">
        <w:rPr>
          <w:rFonts w:ascii="Times New Roman" w:eastAsia="Times New Roman" w:hAnsi="Times New Roman" w:cs="Times New Roman"/>
          <w:b/>
          <w:sz w:val="24"/>
          <w:szCs w:val="24"/>
        </w:rPr>
        <w:t>.</w:t>
      </w:r>
      <w:r w:rsidRPr="005A75E3">
        <w:rPr>
          <w:rFonts w:ascii="Times New Roman" w:eastAsia="Times New Roman" w:hAnsi="Times New Roman" w:cs="Times New Roman"/>
          <w:b/>
          <w:sz w:val="24"/>
          <w:szCs w:val="24"/>
        </w:rPr>
        <w:t xml:space="preserve"> </w:t>
      </w:r>
      <w:r w:rsidRPr="005A75E3">
        <w:rPr>
          <w:rFonts w:ascii="Times New Roman" w:eastAsia="Times New Roman" w:hAnsi="Times New Roman" w:cs="Times New Roman"/>
          <w:sz w:val="24"/>
          <w:szCs w:val="24"/>
        </w:rPr>
        <w:t xml:space="preserve">Community </w:t>
      </w:r>
      <w:r w:rsidR="001D595A" w:rsidRPr="005A75E3">
        <w:rPr>
          <w:rFonts w:ascii="Times New Roman" w:eastAsia="Times New Roman" w:hAnsi="Times New Roman" w:cs="Times New Roman"/>
          <w:sz w:val="24"/>
          <w:szCs w:val="24"/>
        </w:rPr>
        <w:t>e</w:t>
      </w:r>
      <w:r w:rsidRPr="005A75E3">
        <w:rPr>
          <w:rFonts w:ascii="Times New Roman" w:eastAsia="Times New Roman" w:hAnsi="Times New Roman" w:cs="Times New Roman"/>
          <w:sz w:val="24"/>
          <w:szCs w:val="24"/>
        </w:rPr>
        <w:t xml:space="preserve">ducation </w:t>
      </w:r>
      <w:r w:rsidR="001D595A" w:rsidRPr="005A75E3">
        <w:rPr>
          <w:rFonts w:ascii="Times New Roman" w:eastAsia="Times New Roman" w:hAnsi="Times New Roman" w:cs="Times New Roman"/>
          <w:sz w:val="24"/>
          <w:szCs w:val="24"/>
        </w:rPr>
        <w:t>b</w:t>
      </w:r>
      <w:r w:rsidRPr="005A75E3">
        <w:rPr>
          <w:rFonts w:ascii="Times New Roman" w:eastAsia="Times New Roman" w:hAnsi="Times New Roman" w:cs="Times New Roman"/>
          <w:sz w:val="24"/>
          <w:szCs w:val="24"/>
        </w:rPr>
        <w:t xml:space="preserve">y </w:t>
      </w:r>
      <w:r w:rsidR="001D595A" w:rsidRPr="005A75E3">
        <w:rPr>
          <w:rFonts w:ascii="Times New Roman" w:eastAsia="Times New Roman" w:hAnsi="Times New Roman" w:cs="Times New Roman"/>
          <w:sz w:val="24"/>
          <w:szCs w:val="24"/>
        </w:rPr>
        <w:t>a</w:t>
      </w:r>
      <w:r w:rsidRPr="005A75E3">
        <w:rPr>
          <w:rFonts w:ascii="Times New Roman" w:eastAsia="Times New Roman" w:hAnsi="Times New Roman" w:cs="Times New Roman"/>
          <w:sz w:val="24"/>
          <w:szCs w:val="24"/>
        </w:rPr>
        <w:t>ge</w:t>
      </w:r>
    </w:p>
    <w:tbl>
      <w:tblPr>
        <w:tblW w:w="9985" w:type="dxa"/>
        <w:jc w:val="center"/>
        <w:tblBorders>
          <w:top w:val="single" w:sz="4" w:space="0" w:color="auto"/>
          <w:bottom w:val="single" w:sz="4" w:space="0" w:color="auto"/>
        </w:tblBorders>
        <w:tblLayout w:type="fixed"/>
        <w:tblLook w:val="04A0" w:firstRow="1" w:lastRow="0" w:firstColumn="1" w:lastColumn="0" w:noHBand="0" w:noVBand="1"/>
      </w:tblPr>
      <w:tblGrid>
        <w:gridCol w:w="1080"/>
        <w:gridCol w:w="720"/>
        <w:gridCol w:w="900"/>
        <w:gridCol w:w="720"/>
        <w:gridCol w:w="900"/>
        <w:gridCol w:w="715"/>
        <w:gridCol w:w="900"/>
        <w:gridCol w:w="720"/>
        <w:gridCol w:w="900"/>
        <w:gridCol w:w="900"/>
        <w:gridCol w:w="720"/>
        <w:gridCol w:w="810"/>
      </w:tblGrid>
      <w:tr w:rsidR="005A75E3" w:rsidRPr="005A75E3" w:rsidTr="005A75E3">
        <w:trPr>
          <w:trHeight w:val="300"/>
          <w:jc w:val="center"/>
        </w:trPr>
        <w:tc>
          <w:tcPr>
            <w:tcW w:w="1080" w:type="dxa"/>
            <w:tcBorders>
              <w:top w:val="single" w:sz="4" w:space="0" w:color="auto"/>
              <w:bottom w:val="single" w:sz="4" w:space="0" w:color="auto"/>
            </w:tcBorders>
            <w:shd w:val="clear" w:color="000000" w:fill="9BC2E6"/>
            <w:noWrap/>
            <w:hideMark/>
          </w:tcPr>
          <w:p w:rsidR="006A092E" w:rsidRPr="005A75E3" w:rsidRDefault="006A092E" w:rsidP="001E5BB7">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Fiscal Year</w:t>
            </w:r>
          </w:p>
        </w:tc>
        <w:tc>
          <w:tcPr>
            <w:tcW w:w="1620" w:type="dxa"/>
            <w:gridSpan w:val="2"/>
            <w:tcBorders>
              <w:top w:val="single" w:sz="4" w:space="0" w:color="auto"/>
              <w:bottom w:val="single" w:sz="4" w:space="0" w:color="auto"/>
            </w:tcBorders>
            <w:shd w:val="clear" w:color="000000" w:fill="9BC2E6"/>
            <w:noWrap/>
            <w:hideMark/>
          </w:tcPr>
          <w:p w:rsidR="006A092E" w:rsidRPr="005A75E3" w:rsidRDefault="006A092E" w:rsidP="00AC6078">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&lt; 21</w:t>
            </w:r>
          </w:p>
        </w:tc>
        <w:tc>
          <w:tcPr>
            <w:tcW w:w="1620" w:type="dxa"/>
            <w:gridSpan w:val="2"/>
            <w:tcBorders>
              <w:top w:val="single" w:sz="4" w:space="0" w:color="auto"/>
              <w:bottom w:val="single" w:sz="4" w:space="0" w:color="auto"/>
            </w:tcBorders>
            <w:shd w:val="clear" w:color="000000" w:fill="9BC2E6"/>
            <w:noWrap/>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21-39</w:t>
            </w:r>
          </w:p>
        </w:tc>
        <w:tc>
          <w:tcPr>
            <w:tcW w:w="1615" w:type="dxa"/>
            <w:gridSpan w:val="2"/>
            <w:tcBorders>
              <w:top w:val="single" w:sz="4" w:space="0" w:color="auto"/>
              <w:bottom w:val="single" w:sz="4" w:space="0" w:color="auto"/>
            </w:tcBorders>
            <w:shd w:val="clear" w:color="000000" w:fill="9BC2E6"/>
            <w:noWrap/>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40-64</w:t>
            </w:r>
          </w:p>
        </w:tc>
        <w:tc>
          <w:tcPr>
            <w:tcW w:w="1620" w:type="dxa"/>
            <w:gridSpan w:val="2"/>
            <w:tcBorders>
              <w:top w:val="single" w:sz="4" w:space="0" w:color="auto"/>
              <w:bottom w:val="single" w:sz="4" w:space="0" w:color="auto"/>
            </w:tcBorders>
            <w:shd w:val="clear" w:color="000000" w:fill="9BC2E6"/>
            <w:noWrap/>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&gt; 65</w:t>
            </w:r>
          </w:p>
        </w:tc>
        <w:tc>
          <w:tcPr>
            <w:tcW w:w="900" w:type="dxa"/>
            <w:tcBorders>
              <w:top w:val="single" w:sz="4" w:space="0" w:color="auto"/>
              <w:bottom w:val="single" w:sz="4" w:space="0" w:color="auto"/>
            </w:tcBorders>
            <w:shd w:val="clear" w:color="000000" w:fill="9BC2E6"/>
            <w:noWrap/>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Total</w:t>
            </w:r>
          </w:p>
        </w:tc>
        <w:tc>
          <w:tcPr>
            <w:tcW w:w="720" w:type="dxa"/>
            <w:tcBorders>
              <w:top w:val="single" w:sz="4" w:space="0" w:color="auto"/>
              <w:bottom w:val="single" w:sz="4" w:space="0" w:color="auto"/>
            </w:tcBorders>
            <w:shd w:val="clear" w:color="000000" w:fill="9BC2E6"/>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hAnsi="Times New Roman" w:cs="Times New Roman"/>
                <w:sz w:val="24"/>
                <w:szCs w:val="24"/>
              </w:rPr>
              <w:t>Goal</w:t>
            </w:r>
          </w:p>
        </w:tc>
        <w:tc>
          <w:tcPr>
            <w:tcW w:w="810" w:type="dxa"/>
            <w:tcBorders>
              <w:top w:val="single" w:sz="4" w:space="0" w:color="auto"/>
              <w:bottom w:val="single" w:sz="4" w:space="0" w:color="auto"/>
            </w:tcBorders>
            <w:shd w:val="clear" w:color="000000" w:fill="9BC2E6"/>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hAnsi="Times New Roman" w:cs="Times New Roman"/>
                <w:sz w:val="24"/>
                <w:szCs w:val="24"/>
              </w:rPr>
              <w:t>Goal Met</w:t>
            </w:r>
          </w:p>
        </w:tc>
      </w:tr>
      <w:tr w:rsidR="005A75E3" w:rsidRPr="005A75E3" w:rsidTr="005A75E3">
        <w:trPr>
          <w:trHeight w:val="300"/>
          <w:jc w:val="center"/>
        </w:trPr>
        <w:tc>
          <w:tcPr>
            <w:tcW w:w="1080" w:type="dxa"/>
            <w:tcBorders>
              <w:top w:val="single" w:sz="4" w:space="0" w:color="auto"/>
            </w:tcBorders>
            <w:shd w:val="clear" w:color="auto" w:fill="auto"/>
            <w:noWrap/>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hAnsi="Times New Roman" w:cs="Times New Roman"/>
                <w:sz w:val="24"/>
                <w:szCs w:val="24"/>
              </w:rPr>
              <w:t>FY2012</w:t>
            </w:r>
          </w:p>
        </w:tc>
        <w:tc>
          <w:tcPr>
            <w:tcW w:w="720" w:type="dxa"/>
            <w:tcBorders>
              <w:top w:val="single" w:sz="4" w:space="0" w:color="auto"/>
            </w:tcBorders>
            <w:shd w:val="clear" w:color="auto" w:fill="auto"/>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0</w:t>
            </w:r>
          </w:p>
        </w:tc>
        <w:tc>
          <w:tcPr>
            <w:tcW w:w="900" w:type="dxa"/>
            <w:tcBorders>
              <w:top w:val="single" w:sz="4" w:space="0" w:color="auto"/>
            </w:tcBorders>
            <w:shd w:val="clear" w:color="auto" w:fill="auto"/>
            <w:noWrap/>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0.0%</w:t>
            </w:r>
          </w:p>
        </w:tc>
        <w:tc>
          <w:tcPr>
            <w:tcW w:w="720" w:type="dxa"/>
            <w:tcBorders>
              <w:top w:val="single" w:sz="4" w:space="0" w:color="auto"/>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204</w:t>
            </w:r>
          </w:p>
        </w:tc>
        <w:tc>
          <w:tcPr>
            <w:tcW w:w="900" w:type="dxa"/>
            <w:tcBorders>
              <w:top w:val="single" w:sz="4" w:space="0" w:color="auto"/>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39.8%</w:t>
            </w:r>
          </w:p>
        </w:tc>
        <w:tc>
          <w:tcPr>
            <w:tcW w:w="715" w:type="dxa"/>
            <w:tcBorders>
              <w:top w:val="single" w:sz="4" w:space="0" w:color="auto"/>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305</w:t>
            </w:r>
          </w:p>
        </w:tc>
        <w:tc>
          <w:tcPr>
            <w:tcW w:w="900" w:type="dxa"/>
            <w:tcBorders>
              <w:top w:val="single" w:sz="4" w:space="0" w:color="auto"/>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59.6%</w:t>
            </w:r>
          </w:p>
        </w:tc>
        <w:tc>
          <w:tcPr>
            <w:tcW w:w="720" w:type="dxa"/>
            <w:tcBorders>
              <w:top w:val="single" w:sz="4" w:space="0" w:color="auto"/>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w:t>
            </w:r>
          </w:p>
        </w:tc>
        <w:tc>
          <w:tcPr>
            <w:tcW w:w="900" w:type="dxa"/>
            <w:tcBorders>
              <w:top w:val="single" w:sz="4" w:space="0" w:color="auto"/>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0.6%</w:t>
            </w:r>
          </w:p>
        </w:tc>
        <w:tc>
          <w:tcPr>
            <w:tcW w:w="900" w:type="dxa"/>
            <w:tcBorders>
              <w:top w:val="single" w:sz="4" w:space="0" w:color="auto"/>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512</w:t>
            </w:r>
          </w:p>
        </w:tc>
        <w:tc>
          <w:tcPr>
            <w:tcW w:w="720" w:type="dxa"/>
            <w:tcBorders>
              <w:top w:val="single" w:sz="4" w:space="0" w:color="auto"/>
            </w:tcBorders>
          </w:tcPr>
          <w:p w:rsidR="006A092E" w:rsidRPr="005A75E3" w:rsidRDefault="006A092E">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N/A</w:t>
            </w:r>
          </w:p>
        </w:tc>
        <w:tc>
          <w:tcPr>
            <w:tcW w:w="810" w:type="dxa"/>
            <w:tcBorders>
              <w:top w:val="single" w:sz="4" w:space="0" w:color="auto"/>
            </w:tcBorders>
          </w:tcPr>
          <w:p w:rsidR="006A092E" w:rsidRPr="005A75E3" w:rsidRDefault="006A092E">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N/A</w:t>
            </w:r>
          </w:p>
        </w:tc>
      </w:tr>
      <w:tr w:rsidR="005A75E3" w:rsidRPr="005A75E3" w:rsidTr="005A75E3">
        <w:trPr>
          <w:trHeight w:val="300"/>
          <w:jc w:val="center"/>
        </w:trPr>
        <w:tc>
          <w:tcPr>
            <w:tcW w:w="1080" w:type="dxa"/>
            <w:shd w:val="clear" w:color="auto" w:fill="auto"/>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FY2013</w:t>
            </w:r>
          </w:p>
        </w:tc>
        <w:tc>
          <w:tcPr>
            <w:tcW w:w="720" w:type="dxa"/>
            <w:shd w:val="clear" w:color="auto" w:fill="auto"/>
            <w:noWrap/>
            <w:hideMark/>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490</w:t>
            </w:r>
          </w:p>
        </w:tc>
        <w:tc>
          <w:tcPr>
            <w:tcW w:w="900" w:type="dxa"/>
            <w:shd w:val="clear" w:color="auto" w:fill="auto"/>
            <w:noWrap/>
            <w:hideMark/>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5.5%</w:t>
            </w:r>
          </w:p>
        </w:tc>
        <w:tc>
          <w:tcPr>
            <w:tcW w:w="72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3885</w:t>
            </w:r>
          </w:p>
        </w:tc>
        <w:tc>
          <w:tcPr>
            <w:tcW w:w="90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43.8%</w:t>
            </w:r>
          </w:p>
        </w:tc>
        <w:tc>
          <w:tcPr>
            <w:tcW w:w="715"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3407</w:t>
            </w:r>
          </w:p>
        </w:tc>
        <w:tc>
          <w:tcPr>
            <w:tcW w:w="90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38.4%</w:t>
            </w:r>
          </w:p>
        </w:tc>
        <w:tc>
          <w:tcPr>
            <w:tcW w:w="72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1079</w:t>
            </w:r>
          </w:p>
        </w:tc>
        <w:tc>
          <w:tcPr>
            <w:tcW w:w="90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12.2%</w:t>
            </w:r>
          </w:p>
        </w:tc>
        <w:tc>
          <w:tcPr>
            <w:tcW w:w="90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8861</w:t>
            </w:r>
          </w:p>
        </w:tc>
        <w:tc>
          <w:tcPr>
            <w:tcW w:w="720" w:type="dxa"/>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7100</w:t>
            </w:r>
          </w:p>
        </w:tc>
        <w:tc>
          <w:tcPr>
            <w:tcW w:w="810" w:type="dxa"/>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125%</w:t>
            </w:r>
          </w:p>
        </w:tc>
      </w:tr>
      <w:tr w:rsidR="005A75E3" w:rsidRPr="005A75E3" w:rsidTr="005A75E3">
        <w:trPr>
          <w:trHeight w:val="300"/>
          <w:jc w:val="center"/>
        </w:trPr>
        <w:tc>
          <w:tcPr>
            <w:tcW w:w="1080" w:type="dxa"/>
            <w:shd w:val="clear" w:color="auto" w:fill="auto"/>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FY2014</w:t>
            </w:r>
          </w:p>
        </w:tc>
        <w:tc>
          <w:tcPr>
            <w:tcW w:w="720" w:type="dxa"/>
            <w:shd w:val="clear" w:color="auto" w:fill="auto"/>
            <w:noWrap/>
            <w:hideMark/>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1632</w:t>
            </w:r>
          </w:p>
        </w:tc>
        <w:tc>
          <w:tcPr>
            <w:tcW w:w="900" w:type="dxa"/>
            <w:shd w:val="clear" w:color="auto" w:fill="auto"/>
            <w:noWrap/>
            <w:hideMark/>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15.5%</w:t>
            </w:r>
          </w:p>
        </w:tc>
        <w:tc>
          <w:tcPr>
            <w:tcW w:w="72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2829</w:t>
            </w:r>
          </w:p>
        </w:tc>
        <w:tc>
          <w:tcPr>
            <w:tcW w:w="90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26.8%</w:t>
            </w:r>
          </w:p>
        </w:tc>
        <w:tc>
          <w:tcPr>
            <w:tcW w:w="715"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5468</w:t>
            </w:r>
          </w:p>
        </w:tc>
        <w:tc>
          <w:tcPr>
            <w:tcW w:w="90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51.9%</w:t>
            </w:r>
          </w:p>
        </w:tc>
        <w:tc>
          <w:tcPr>
            <w:tcW w:w="72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615</w:t>
            </w:r>
          </w:p>
        </w:tc>
        <w:tc>
          <w:tcPr>
            <w:tcW w:w="90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5.8%</w:t>
            </w:r>
          </w:p>
        </w:tc>
        <w:tc>
          <w:tcPr>
            <w:tcW w:w="90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10544</w:t>
            </w:r>
          </w:p>
        </w:tc>
        <w:tc>
          <w:tcPr>
            <w:tcW w:w="720" w:type="dxa"/>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6600</w:t>
            </w:r>
          </w:p>
        </w:tc>
        <w:tc>
          <w:tcPr>
            <w:tcW w:w="810" w:type="dxa"/>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160%</w:t>
            </w:r>
          </w:p>
        </w:tc>
      </w:tr>
      <w:tr w:rsidR="005A75E3" w:rsidRPr="005A75E3" w:rsidTr="005A75E3">
        <w:trPr>
          <w:trHeight w:val="300"/>
          <w:jc w:val="center"/>
        </w:trPr>
        <w:tc>
          <w:tcPr>
            <w:tcW w:w="1080" w:type="dxa"/>
            <w:shd w:val="clear" w:color="auto" w:fill="auto"/>
            <w:noWrap/>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FY2015</w:t>
            </w:r>
          </w:p>
        </w:tc>
        <w:tc>
          <w:tcPr>
            <w:tcW w:w="720" w:type="dxa"/>
            <w:shd w:val="clear" w:color="auto" w:fill="auto"/>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732</w:t>
            </w:r>
          </w:p>
        </w:tc>
        <w:tc>
          <w:tcPr>
            <w:tcW w:w="900" w:type="dxa"/>
            <w:shd w:val="clear" w:color="auto" w:fill="auto"/>
            <w:noWrap/>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5.9%</w:t>
            </w:r>
          </w:p>
        </w:tc>
        <w:tc>
          <w:tcPr>
            <w:tcW w:w="72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4080</w:t>
            </w:r>
          </w:p>
        </w:tc>
        <w:tc>
          <w:tcPr>
            <w:tcW w:w="90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3.3%</w:t>
            </w:r>
          </w:p>
        </w:tc>
        <w:tc>
          <w:tcPr>
            <w:tcW w:w="715"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7006</w:t>
            </w:r>
          </w:p>
        </w:tc>
        <w:tc>
          <w:tcPr>
            <w:tcW w:w="90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56.7%</w:t>
            </w:r>
          </w:p>
        </w:tc>
        <w:tc>
          <w:tcPr>
            <w:tcW w:w="72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539</w:t>
            </w:r>
          </w:p>
        </w:tc>
        <w:tc>
          <w:tcPr>
            <w:tcW w:w="90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4.4%</w:t>
            </w:r>
          </w:p>
        </w:tc>
        <w:tc>
          <w:tcPr>
            <w:tcW w:w="90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12357</w:t>
            </w:r>
          </w:p>
        </w:tc>
        <w:tc>
          <w:tcPr>
            <w:tcW w:w="720" w:type="dxa"/>
          </w:tcPr>
          <w:p w:rsidR="006A092E" w:rsidRPr="005A75E3" w:rsidRDefault="006A092E">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9560</w:t>
            </w:r>
          </w:p>
        </w:tc>
        <w:tc>
          <w:tcPr>
            <w:tcW w:w="810" w:type="dxa"/>
          </w:tcPr>
          <w:p w:rsidR="006A092E" w:rsidRPr="005A75E3" w:rsidRDefault="006A092E">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129%</w:t>
            </w:r>
          </w:p>
        </w:tc>
      </w:tr>
      <w:tr w:rsidR="005A75E3" w:rsidRPr="005A75E3" w:rsidTr="005A75E3">
        <w:trPr>
          <w:trHeight w:val="300"/>
          <w:jc w:val="center"/>
        </w:trPr>
        <w:tc>
          <w:tcPr>
            <w:tcW w:w="1080" w:type="dxa"/>
            <w:shd w:val="clear" w:color="000000" w:fill="FFFFFF"/>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FY2016</w:t>
            </w:r>
          </w:p>
        </w:tc>
        <w:tc>
          <w:tcPr>
            <w:tcW w:w="720" w:type="dxa"/>
            <w:shd w:val="clear" w:color="000000" w:fill="FFFFFF"/>
            <w:noWrap/>
            <w:hideMark/>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1527</w:t>
            </w:r>
          </w:p>
        </w:tc>
        <w:tc>
          <w:tcPr>
            <w:tcW w:w="900" w:type="dxa"/>
            <w:shd w:val="clear" w:color="000000" w:fill="FFFFFF"/>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11.0%</w:t>
            </w:r>
          </w:p>
        </w:tc>
        <w:tc>
          <w:tcPr>
            <w:tcW w:w="720" w:type="dxa"/>
            <w:shd w:val="clear" w:color="000000" w:fill="FFFFFF"/>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3731</w:t>
            </w:r>
          </w:p>
        </w:tc>
        <w:tc>
          <w:tcPr>
            <w:tcW w:w="900" w:type="dxa"/>
            <w:shd w:val="clear" w:color="000000" w:fill="FFFFFF"/>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26.8%</w:t>
            </w:r>
          </w:p>
        </w:tc>
        <w:tc>
          <w:tcPr>
            <w:tcW w:w="715" w:type="dxa"/>
            <w:shd w:val="clear" w:color="000000" w:fill="FFFFFF"/>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7924</w:t>
            </w:r>
          </w:p>
        </w:tc>
        <w:tc>
          <w:tcPr>
            <w:tcW w:w="900" w:type="dxa"/>
            <w:shd w:val="clear" w:color="000000" w:fill="FFFFFF"/>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57.0%</w:t>
            </w:r>
          </w:p>
        </w:tc>
        <w:tc>
          <w:tcPr>
            <w:tcW w:w="720" w:type="dxa"/>
            <w:shd w:val="clear" w:color="000000" w:fill="FFFFFF"/>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724</w:t>
            </w:r>
          </w:p>
        </w:tc>
        <w:tc>
          <w:tcPr>
            <w:tcW w:w="900" w:type="dxa"/>
            <w:shd w:val="clear" w:color="000000" w:fill="FFFFFF"/>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5.2%</w:t>
            </w:r>
          </w:p>
        </w:tc>
        <w:tc>
          <w:tcPr>
            <w:tcW w:w="900" w:type="dxa"/>
            <w:shd w:val="clear" w:color="000000" w:fill="FFFFFF"/>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13906</w:t>
            </w:r>
          </w:p>
        </w:tc>
        <w:tc>
          <w:tcPr>
            <w:tcW w:w="720" w:type="dxa"/>
            <w:shd w:val="clear" w:color="000000" w:fill="FFFFFF"/>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9560</w:t>
            </w:r>
          </w:p>
        </w:tc>
        <w:tc>
          <w:tcPr>
            <w:tcW w:w="810" w:type="dxa"/>
            <w:shd w:val="clear" w:color="000000" w:fill="FFFFFF"/>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145%</w:t>
            </w:r>
          </w:p>
        </w:tc>
      </w:tr>
    </w:tbl>
    <w:p w:rsidR="006A092E" w:rsidRPr="005A75E3" w:rsidRDefault="006A092E" w:rsidP="001E5BB7">
      <w:pPr>
        <w:autoSpaceDE w:val="0"/>
        <w:autoSpaceDN w:val="0"/>
        <w:adjustRightInd w:val="0"/>
        <w:spacing w:after="0" w:line="240" w:lineRule="auto"/>
        <w:rPr>
          <w:rFonts w:ascii="Times New Roman" w:hAnsi="Times New Roman" w:cs="Times New Roman"/>
          <w:bCs/>
          <w:i/>
          <w:sz w:val="24"/>
          <w:szCs w:val="24"/>
        </w:rPr>
      </w:pPr>
      <w:r w:rsidRPr="005A75E3">
        <w:rPr>
          <w:rFonts w:ascii="Times New Roman" w:eastAsia="Times New Roman" w:hAnsi="Times New Roman" w:cs="Times New Roman"/>
          <w:i/>
          <w:sz w:val="24"/>
          <w:szCs w:val="24"/>
        </w:rPr>
        <w:t xml:space="preserve">Total = number of women who received education except for women who refused to disclose their age; </w:t>
      </w:r>
      <w:r w:rsidRPr="005A75E3">
        <w:rPr>
          <w:rFonts w:ascii="Times New Roman" w:hAnsi="Times New Roman" w:cs="Times New Roman"/>
          <w:bCs/>
          <w:i/>
          <w:sz w:val="24"/>
          <w:szCs w:val="24"/>
        </w:rPr>
        <w:t xml:space="preserve">N/A = data not available </w:t>
      </w:r>
    </w:p>
    <w:p w:rsidR="003B483E" w:rsidRPr="005A75E3" w:rsidRDefault="003B483E" w:rsidP="001E5BB7">
      <w:pPr>
        <w:autoSpaceDE w:val="0"/>
        <w:autoSpaceDN w:val="0"/>
        <w:adjustRightInd w:val="0"/>
        <w:spacing w:after="0" w:line="240" w:lineRule="auto"/>
        <w:rPr>
          <w:rFonts w:ascii="Times New Roman" w:hAnsi="Times New Roman" w:cs="Times New Roman"/>
          <w:bCs/>
          <w:i/>
          <w:sz w:val="24"/>
          <w:szCs w:val="24"/>
        </w:rPr>
      </w:pPr>
    </w:p>
    <w:p w:rsidR="006A092E" w:rsidRPr="005A75E3" w:rsidRDefault="006A092E" w:rsidP="005A75E3">
      <w:pPr>
        <w:pStyle w:val="Default"/>
        <w:rPr>
          <w:rFonts w:ascii="Times New Roman" w:eastAsia="Times New Roman" w:hAnsi="Times New Roman" w:cs="Times New Roman"/>
          <w:color w:val="auto"/>
        </w:rPr>
      </w:pPr>
      <w:r w:rsidRPr="005A75E3">
        <w:rPr>
          <w:rFonts w:ascii="Times New Roman" w:eastAsia="Arial Unicode MS" w:hAnsi="Times New Roman" w:cs="Times New Roman"/>
          <w:color w:val="auto"/>
        </w:rPr>
        <w:t>Table 5 indicates that the majority of female participants in the educational events were people of color, including African American and Hispanic/Latina between FY2012-FY2016. The percentage of Hispanic/Latina participants in community education increased from 17.0% in FY2013 to approximately 27% in FY2015-FY2016</w:t>
      </w:r>
      <w:r w:rsidR="00037EBC" w:rsidRPr="005A75E3">
        <w:rPr>
          <w:rFonts w:ascii="Times New Roman" w:eastAsia="Arial Unicode MS" w:hAnsi="Times New Roman" w:cs="Times New Roman"/>
          <w:color w:val="auto"/>
        </w:rPr>
        <w:t xml:space="preserve"> (Table 5).</w:t>
      </w:r>
      <w:r w:rsidRPr="005A75E3">
        <w:rPr>
          <w:rFonts w:ascii="Times New Roman" w:eastAsia="Arial Unicode MS" w:hAnsi="Times New Roman" w:cs="Times New Roman"/>
          <w:color w:val="auto"/>
        </w:rPr>
        <w:t xml:space="preserve"> </w:t>
      </w:r>
    </w:p>
    <w:p w:rsidR="006A092E" w:rsidRPr="005A75E3" w:rsidRDefault="006A092E">
      <w:pPr>
        <w:autoSpaceDE w:val="0"/>
        <w:autoSpaceDN w:val="0"/>
        <w:adjustRightInd w:val="0"/>
        <w:spacing w:after="0" w:line="240" w:lineRule="auto"/>
        <w:rPr>
          <w:rFonts w:ascii="Times New Roman" w:eastAsia="Times New Roman" w:hAnsi="Times New Roman" w:cs="Times New Roman"/>
          <w:b/>
          <w:sz w:val="24"/>
          <w:szCs w:val="24"/>
        </w:rPr>
      </w:pPr>
    </w:p>
    <w:p w:rsidR="006A092E" w:rsidRPr="005A75E3" w:rsidRDefault="006A092E">
      <w:pPr>
        <w:autoSpaceDE w:val="0"/>
        <w:autoSpaceDN w:val="0"/>
        <w:adjustRightInd w:val="0"/>
        <w:spacing w:after="0" w:line="240" w:lineRule="auto"/>
        <w:rPr>
          <w:rFonts w:ascii="Times New Roman" w:eastAsia="Times New Roman" w:hAnsi="Times New Roman" w:cs="Times New Roman"/>
          <w:b/>
          <w:sz w:val="24"/>
          <w:szCs w:val="24"/>
        </w:rPr>
      </w:pPr>
      <w:r w:rsidRPr="005A75E3">
        <w:rPr>
          <w:rFonts w:ascii="Times New Roman" w:eastAsia="Times New Roman" w:hAnsi="Times New Roman" w:cs="Times New Roman"/>
          <w:b/>
          <w:sz w:val="24"/>
          <w:szCs w:val="24"/>
        </w:rPr>
        <w:t>Table 5</w:t>
      </w:r>
      <w:r w:rsidR="00DA5633" w:rsidRPr="005A75E3">
        <w:rPr>
          <w:rFonts w:ascii="Times New Roman" w:eastAsia="Times New Roman" w:hAnsi="Times New Roman" w:cs="Times New Roman"/>
          <w:b/>
          <w:sz w:val="24"/>
          <w:szCs w:val="24"/>
        </w:rPr>
        <w:t>.</w:t>
      </w:r>
      <w:r w:rsidRPr="005A75E3">
        <w:rPr>
          <w:rFonts w:ascii="Times New Roman" w:eastAsia="Times New Roman" w:hAnsi="Times New Roman" w:cs="Times New Roman"/>
          <w:b/>
          <w:sz w:val="24"/>
          <w:szCs w:val="24"/>
        </w:rPr>
        <w:t xml:space="preserve"> </w:t>
      </w:r>
      <w:r w:rsidRPr="005A75E3">
        <w:rPr>
          <w:rFonts w:ascii="Times New Roman" w:eastAsia="Times New Roman" w:hAnsi="Times New Roman" w:cs="Times New Roman"/>
          <w:sz w:val="24"/>
          <w:szCs w:val="24"/>
        </w:rPr>
        <w:t xml:space="preserve">Community </w:t>
      </w:r>
      <w:r w:rsidR="00DA5633" w:rsidRPr="005A75E3">
        <w:rPr>
          <w:rFonts w:ascii="Times New Roman" w:eastAsia="Times New Roman" w:hAnsi="Times New Roman" w:cs="Times New Roman"/>
          <w:sz w:val="24"/>
          <w:szCs w:val="24"/>
        </w:rPr>
        <w:t>e</w:t>
      </w:r>
      <w:r w:rsidRPr="005A75E3">
        <w:rPr>
          <w:rFonts w:ascii="Times New Roman" w:eastAsia="Times New Roman" w:hAnsi="Times New Roman" w:cs="Times New Roman"/>
          <w:sz w:val="24"/>
          <w:szCs w:val="24"/>
        </w:rPr>
        <w:t xml:space="preserve">ducation </w:t>
      </w:r>
      <w:r w:rsidR="00DA5633" w:rsidRPr="005A75E3">
        <w:rPr>
          <w:rFonts w:ascii="Times New Roman" w:eastAsia="Times New Roman" w:hAnsi="Times New Roman" w:cs="Times New Roman"/>
          <w:sz w:val="24"/>
          <w:szCs w:val="24"/>
        </w:rPr>
        <w:t>b</w:t>
      </w:r>
      <w:r w:rsidRPr="005A75E3">
        <w:rPr>
          <w:rFonts w:ascii="Times New Roman" w:eastAsia="Times New Roman" w:hAnsi="Times New Roman" w:cs="Times New Roman"/>
          <w:sz w:val="24"/>
          <w:szCs w:val="24"/>
        </w:rPr>
        <w:t xml:space="preserve">y </w:t>
      </w:r>
      <w:r w:rsidR="00DA5633" w:rsidRPr="005A75E3">
        <w:rPr>
          <w:rFonts w:ascii="Times New Roman" w:eastAsia="Times New Roman" w:hAnsi="Times New Roman" w:cs="Times New Roman"/>
          <w:sz w:val="24"/>
          <w:szCs w:val="24"/>
        </w:rPr>
        <w:t>r</w:t>
      </w:r>
      <w:r w:rsidRPr="005A75E3">
        <w:rPr>
          <w:rFonts w:ascii="Times New Roman" w:eastAsia="Times New Roman" w:hAnsi="Times New Roman" w:cs="Times New Roman"/>
          <w:sz w:val="24"/>
          <w:szCs w:val="24"/>
        </w:rPr>
        <w:t>ace/</w:t>
      </w:r>
      <w:r w:rsidR="00DA5633" w:rsidRPr="005A75E3">
        <w:rPr>
          <w:rFonts w:ascii="Times New Roman" w:eastAsia="Times New Roman" w:hAnsi="Times New Roman" w:cs="Times New Roman"/>
          <w:sz w:val="24"/>
          <w:szCs w:val="24"/>
        </w:rPr>
        <w:t>e</w:t>
      </w:r>
      <w:r w:rsidRPr="005A75E3">
        <w:rPr>
          <w:rFonts w:ascii="Times New Roman" w:eastAsia="Times New Roman" w:hAnsi="Times New Roman" w:cs="Times New Roman"/>
          <w:sz w:val="24"/>
          <w:szCs w:val="24"/>
        </w:rPr>
        <w:t>thnicity</w:t>
      </w:r>
    </w:p>
    <w:tbl>
      <w:tblPr>
        <w:tblW w:w="9540" w:type="dxa"/>
        <w:jc w:val="center"/>
        <w:tblBorders>
          <w:top w:val="single" w:sz="4" w:space="0" w:color="auto"/>
          <w:bottom w:val="single" w:sz="4" w:space="0" w:color="auto"/>
        </w:tblBorders>
        <w:tblLayout w:type="fixed"/>
        <w:tblLook w:val="04A0" w:firstRow="1" w:lastRow="0" w:firstColumn="1" w:lastColumn="0" w:noHBand="0" w:noVBand="1"/>
      </w:tblPr>
      <w:tblGrid>
        <w:gridCol w:w="1080"/>
        <w:gridCol w:w="720"/>
        <w:gridCol w:w="900"/>
        <w:gridCol w:w="720"/>
        <w:gridCol w:w="900"/>
        <w:gridCol w:w="720"/>
        <w:gridCol w:w="900"/>
        <w:gridCol w:w="630"/>
        <w:gridCol w:w="720"/>
        <w:gridCol w:w="630"/>
        <w:gridCol w:w="720"/>
        <w:gridCol w:w="900"/>
      </w:tblGrid>
      <w:tr w:rsidR="005A75E3" w:rsidRPr="005A75E3" w:rsidTr="006D632C">
        <w:trPr>
          <w:trHeight w:val="435"/>
          <w:jc w:val="center"/>
        </w:trPr>
        <w:tc>
          <w:tcPr>
            <w:tcW w:w="1080" w:type="dxa"/>
            <w:tcBorders>
              <w:top w:val="single" w:sz="4" w:space="0" w:color="auto"/>
              <w:bottom w:val="single" w:sz="4" w:space="0" w:color="auto"/>
            </w:tcBorders>
            <w:shd w:val="clear" w:color="000000" w:fill="9BC2E6"/>
            <w:noWrap/>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Fiscal Year</w:t>
            </w:r>
          </w:p>
        </w:tc>
        <w:tc>
          <w:tcPr>
            <w:tcW w:w="1620" w:type="dxa"/>
            <w:gridSpan w:val="2"/>
            <w:tcBorders>
              <w:top w:val="single" w:sz="4" w:space="0" w:color="auto"/>
              <w:bottom w:val="single" w:sz="4" w:space="0" w:color="auto"/>
            </w:tcBorders>
            <w:shd w:val="clear" w:color="000000" w:fill="9BC2E6"/>
            <w:noWrap/>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African American</w:t>
            </w:r>
          </w:p>
        </w:tc>
        <w:tc>
          <w:tcPr>
            <w:tcW w:w="1620" w:type="dxa"/>
            <w:gridSpan w:val="2"/>
            <w:tcBorders>
              <w:top w:val="single" w:sz="4" w:space="0" w:color="auto"/>
              <w:bottom w:val="single" w:sz="4" w:space="0" w:color="auto"/>
            </w:tcBorders>
            <w:shd w:val="clear" w:color="000000" w:fill="9BC2E6"/>
            <w:noWrap/>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Caucasian</w:t>
            </w:r>
          </w:p>
        </w:tc>
        <w:tc>
          <w:tcPr>
            <w:tcW w:w="1620" w:type="dxa"/>
            <w:gridSpan w:val="2"/>
            <w:tcBorders>
              <w:top w:val="single" w:sz="4" w:space="0" w:color="auto"/>
              <w:bottom w:val="single" w:sz="4" w:space="0" w:color="auto"/>
            </w:tcBorders>
            <w:shd w:val="clear" w:color="000000" w:fill="9BC2E6"/>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Hispanic/ Latina</w:t>
            </w:r>
          </w:p>
        </w:tc>
        <w:tc>
          <w:tcPr>
            <w:tcW w:w="1350" w:type="dxa"/>
            <w:gridSpan w:val="2"/>
            <w:tcBorders>
              <w:top w:val="single" w:sz="4" w:space="0" w:color="auto"/>
              <w:bottom w:val="single" w:sz="4" w:space="0" w:color="auto"/>
            </w:tcBorders>
            <w:shd w:val="clear" w:color="000000" w:fill="9BC2E6"/>
            <w:noWrap/>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Asian</w:t>
            </w:r>
          </w:p>
        </w:tc>
        <w:tc>
          <w:tcPr>
            <w:tcW w:w="1350" w:type="dxa"/>
            <w:gridSpan w:val="2"/>
            <w:tcBorders>
              <w:top w:val="single" w:sz="4" w:space="0" w:color="auto"/>
              <w:bottom w:val="single" w:sz="4" w:space="0" w:color="auto"/>
            </w:tcBorders>
            <w:shd w:val="clear" w:color="000000" w:fill="9BC2E6"/>
            <w:noWrap/>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Other</w:t>
            </w:r>
          </w:p>
        </w:tc>
        <w:tc>
          <w:tcPr>
            <w:tcW w:w="900" w:type="dxa"/>
            <w:tcBorders>
              <w:top w:val="single" w:sz="4" w:space="0" w:color="auto"/>
              <w:bottom w:val="single" w:sz="4" w:space="0" w:color="auto"/>
            </w:tcBorders>
            <w:shd w:val="clear" w:color="000000" w:fill="9BC2E6"/>
            <w:noWrap/>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Total</w:t>
            </w:r>
          </w:p>
        </w:tc>
      </w:tr>
      <w:tr w:rsidR="005A75E3" w:rsidRPr="005A75E3" w:rsidTr="006D632C">
        <w:trPr>
          <w:trHeight w:val="435"/>
          <w:jc w:val="center"/>
        </w:trPr>
        <w:tc>
          <w:tcPr>
            <w:tcW w:w="1080" w:type="dxa"/>
            <w:shd w:val="clear" w:color="auto" w:fill="auto"/>
            <w:noWrap/>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hAnsi="Times New Roman" w:cs="Times New Roman"/>
                <w:sz w:val="24"/>
                <w:szCs w:val="24"/>
              </w:rPr>
              <w:t>FY2012</w:t>
            </w:r>
          </w:p>
        </w:tc>
        <w:tc>
          <w:tcPr>
            <w:tcW w:w="720" w:type="dxa"/>
            <w:shd w:val="clear" w:color="auto" w:fill="auto"/>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1217</w:t>
            </w:r>
          </w:p>
        </w:tc>
        <w:tc>
          <w:tcPr>
            <w:tcW w:w="900" w:type="dxa"/>
            <w:shd w:val="clear" w:color="auto" w:fill="auto"/>
            <w:noWrap/>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50.9%</w:t>
            </w:r>
          </w:p>
        </w:tc>
        <w:tc>
          <w:tcPr>
            <w:tcW w:w="72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172</w:t>
            </w:r>
          </w:p>
        </w:tc>
        <w:tc>
          <w:tcPr>
            <w:tcW w:w="90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7.2%</w:t>
            </w:r>
          </w:p>
        </w:tc>
        <w:tc>
          <w:tcPr>
            <w:tcW w:w="72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967</w:t>
            </w:r>
          </w:p>
        </w:tc>
        <w:tc>
          <w:tcPr>
            <w:tcW w:w="90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40.4%</w:t>
            </w:r>
          </w:p>
        </w:tc>
        <w:tc>
          <w:tcPr>
            <w:tcW w:w="63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32</w:t>
            </w:r>
          </w:p>
        </w:tc>
        <w:tc>
          <w:tcPr>
            <w:tcW w:w="72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1.3%</w:t>
            </w:r>
          </w:p>
        </w:tc>
        <w:tc>
          <w:tcPr>
            <w:tcW w:w="63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w:t>
            </w:r>
          </w:p>
        </w:tc>
        <w:tc>
          <w:tcPr>
            <w:tcW w:w="72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0.2%</w:t>
            </w:r>
          </w:p>
        </w:tc>
        <w:tc>
          <w:tcPr>
            <w:tcW w:w="90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2392</w:t>
            </w:r>
          </w:p>
        </w:tc>
      </w:tr>
      <w:tr w:rsidR="005A75E3" w:rsidRPr="005A75E3" w:rsidTr="006D632C">
        <w:trPr>
          <w:trHeight w:val="435"/>
          <w:jc w:val="center"/>
        </w:trPr>
        <w:tc>
          <w:tcPr>
            <w:tcW w:w="1080" w:type="dxa"/>
            <w:shd w:val="clear" w:color="auto" w:fill="auto"/>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FY2013</w:t>
            </w:r>
          </w:p>
        </w:tc>
        <w:tc>
          <w:tcPr>
            <w:tcW w:w="720" w:type="dxa"/>
            <w:shd w:val="clear" w:color="auto" w:fill="auto"/>
            <w:noWrap/>
            <w:hideMark/>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5879</w:t>
            </w:r>
          </w:p>
        </w:tc>
        <w:tc>
          <w:tcPr>
            <w:tcW w:w="900" w:type="dxa"/>
            <w:shd w:val="clear" w:color="auto" w:fill="auto"/>
            <w:noWrap/>
            <w:hideMark/>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63.0%</w:t>
            </w:r>
          </w:p>
        </w:tc>
        <w:tc>
          <w:tcPr>
            <w:tcW w:w="72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1769</w:t>
            </w:r>
          </w:p>
        </w:tc>
        <w:tc>
          <w:tcPr>
            <w:tcW w:w="90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18.9%</w:t>
            </w:r>
          </w:p>
        </w:tc>
        <w:tc>
          <w:tcPr>
            <w:tcW w:w="72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1591</w:t>
            </w:r>
          </w:p>
        </w:tc>
        <w:tc>
          <w:tcPr>
            <w:tcW w:w="90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17.0%</w:t>
            </w:r>
          </w:p>
        </w:tc>
        <w:tc>
          <w:tcPr>
            <w:tcW w:w="63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52</w:t>
            </w:r>
          </w:p>
        </w:tc>
        <w:tc>
          <w:tcPr>
            <w:tcW w:w="72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0.6%</w:t>
            </w:r>
          </w:p>
        </w:tc>
        <w:tc>
          <w:tcPr>
            <w:tcW w:w="63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45</w:t>
            </w:r>
          </w:p>
        </w:tc>
        <w:tc>
          <w:tcPr>
            <w:tcW w:w="72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0.5%</w:t>
            </w:r>
          </w:p>
        </w:tc>
        <w:tc>
          <w:tcPr>
            <w:tcW w:w="90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9336</w:t>
            </w:r>
          </w:p>
        </w:tc>
      </w:tr>
      <w:tr w:rsidR="005A75E3" w:rsidRPr="005A75E3" w:rsidTr="006D632C">
        <w:trPr>
          <w:trHeight w:val="435"/>
          <w:jc w:val="center"/>
        </w:trPr>
        <w:tc>
          <w:tcPr>
            <w:tcW w:w="1080" w:type="dxa"/>
            <w:shd w:val="clear" w:color="auto" w:fill="auto"/>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FY2014</w:t>
            </w:r>
          </w:p>
        </w:tc>
        <w:tc>
          <w:tcPr>
            <w:tcW w:w="720" w:type="dxa"/>
            <w:shd w:val="clear" w:color="auto" w:fill="auto"/>
            <w:noWrap/>
            <w:hideMark/>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5977</w:t>
            </w:r>
          </w:p>
        </w:tc>
        <w:tc>
          <w:tcPr>
            <w:tcW w:w="900" w:type="dxa"/>
            <w:shd w:val="clear" w:color="auto" w:fill="auto"/>
            <w:noWrap/>
            <w:hideMark/>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56.7%</w:t>
            </w:r>
          </w:p>
        </w:tc>
        <w:tc>
          <w:tcPr>
            <w:tcW w:w="72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2234</w:t>
            </w:r>
          </w:p>
        </w:tc>
        <w:tc>
          <w:tcPr>
            <w:tcW w:w="90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21.2%</w:t>
            </w:r>
          </w:p>
        </w:tc>
        <w:tc>
          <w:tcPr>
            <w:tcW w:w="72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2174</w:t>
            </w:r>
          </w:p>
        </w:tc>
        <w:tc>
          <w:tcPr>
            <w:tcW w:w="90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20.6%</w:t>
            </w:r>
          </w:p>
        </w:tc>
        <w:tc>
          <w:tcPr>
            <w:tcW w:w="63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109</w:t>
            </w:r>
          </w:p>
        </w:tc>
        <w:tc>
          <w:tcPr>
            <w:tcW w:w="72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1.0%</w:t>
            </w:r>
          </w:p>
        </w:tc>
        <w:tc>
          <w:tcPr>
            <w:tcW w:w="63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50</w:t>
            </w:r>
          </w:p>
        </w:tc>
        <w:tc>
          <w:tcPr>
            <w:tcW w:w="72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0.5%</w:t>
            </w:r>
          </w:p>
        </w:tc>
        <w:tc>
          <w:tcPr>
            <w:tcW w:w="900"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10544</w:t>
            </w:r>
          </w:p>
        </w:tc>
      </w:tr>
      <w:tr w:rsidR="005A75E3" w:rsidRPr="005A75E3" w:rsidTr="006D632C">
        <w:trPr>
          <w:trHeight w:val="360"/>
          <w:jc w:val="center"/>
        </w:trPr>
        <w:tc>
          <w:tcPr>
            <w:tcW w:w="1080" w:type="dxa"/>
            <w:shd w:val="clear" w:color="auto" w:fill="auto"/>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FY2015</w:t>
            </w:r>
          </w:p>
        </w:tc>
        <w:tc>
          <w:tcPr>
            <w:tcW w:w="720" w:type="dxa"/>
            <w:shd w:val="clear" w:color="auto" w:fill="auto"/>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6595</w:t>
            </w:r>
          </w:p>
        </w:tc>
        <w:tc>
          <w:tcPr>
            <w:tcW w:w="900" w:type="dxa"/>
            <w:shd w:val="clear" w:color="auto" w:fill="auto"/>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53.4%</w:t>
            </w:r>
          </w:p>
        </w:tc>
        <w:tc>
          <w:tcPr>
            <w:tcW w:w="720" w:type="dxa"/>
            <w:shd w:val="clear" w:color="auto" w:fill="auto"/>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2073</w:t>
            </w:r>
          </w:p>
        </w:tc>
        <w:tc>
          <w:tcPr>
            <w:tcW w:w="900" w:type="dxa"/>
            <w:shd w:val="clear" w:color="auto" w:fill="auto"/>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16.8%</w:t>
            </w:r>
          </w:p>
        </w:tc>
        <w:tc>
          <w:tcPr>
            <w:tcW w:w="720" w:type="dxa"/>
            <w:shd w:val="clear" w:color="auto" w:fill="auto"/>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3347</w:t>
            </w:r>
          </w:p>
        </w:tc>
        <w:tc>
          <w:tcPr>
            <w:tcW w:w="900" w:type="dxa"/>
            <w:shd w:val="clear" w:color="auto" w:fill="auto"/>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27.1%</w:t>
            </w:r>
          </w:p>
        </w:tc>
        <w:tc>
          <w:tcPr>
            <w:tcW w:w="630" w:type="dxa"/>
            <w:shd w:val="clear" w:color="auto" w:fill="auto"/>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171</w:t>
            </w:r>
          </w:p>
        </w:tc>
        <w:tc>
          <w:tcPr>
            <w:tcW w:w="720" w:type="dxa"/>
            <w:shd w:val="clear" w:color="auto" w:fill="auto"/>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1.4%</w:t>
            </w:r>
          </w:p>
        </w:tc>
        <w:tc>
          <w:tcPr>
            <w:tcW w:w="630" w:type="dxa"/>
            <w:shd w:val="clear" w:color="auto" w:fill="auto"/>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171</w:t>
            </w:r>
          </w:p>
        </w:tc>
        <w:tc>
          <w:tcPr>
            <w:tcW w:w="720" w:type="dxa"/>
            <w:shd w:val="clear" w:color="auto" w:fill="auto"/>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1.4%</w:t>
            </w:r>
          </w:p>
        </w:tc>
        <w:tc>
          <w:tcPr>
            <w:tcW w:w="900" w:type="dxa"/>
            <w:shd w:val="clear" w:color="auto" w:fill="auto"/>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12357</w:t>
            </w:r>
          </w:p>
        </w:tc>
      </w:tr>
      <w:tr w:rsidR="005A75E3" w:rsidRPr="005A75E3" w:rsidTr="006D632C">
        <w:trPr>
          <w:trHeight w:val="87"/>
          <w:jc w:val="center"/>
        </w:trPr>
        <w:tc>
          <w:tcPr>
            <w:tcW w:w="1080" w:type="dxa"/>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FY2016</w:t>
            </w:r>
          </w:p>
        </w:tc>
        <w:tc>
          <w:tcPr>
            <w:tcW w:w="720" w:type="dxa"/>
            <w:shd w:val="clear" w:color="auto" w:fill="FFFFFF" w:themeFill="background1"/>
            <w:noWrap/>
            <w:hideMark/>
          </w:tcPr>
          <w:p w:rsidR="006A092E" w:rsidRPr="005A75E3" w:rsidRDefault="006A092E" w:rsidP="005A75E3">
            <w:pPr>
              <w:spacing w:after="0" w:line="240" w:lineRule="auto"/>
              <w:jc w:val="right"/>
              <w:rPr>
                <w:rFonts w:ascii="Times New Roman" w:hAnsi="Times New Roman" w:cs="Times New Roman"/>
                <w:b/>
                <w:bCs/>
                <w:sz w:val="24"/>
                <w:szCs w:val="24"/>
              </w:rPr>
            </w:pPr>
            <w:r w:rsidRPr="005A75E3">
              <w:rPr>
                <w:rFonts w:ascii="Times New Roman" w:hAnsi="Times New Roman" w:cs="Times New Roman"/>
                <w:sz w:val="24"/>
                <w:szCs w:val="24"/>
              </w:rPr>
              <w:t>7270</w:t>
            </w:r>
          </w:p>
        </w:tc>
        <w:tc>
          <w:tcPr>
            <w:tcW w:w="900" w:type="dxa"/>
            <w:shd w:val="clear" w:color="auto" w:fill="FFFFFF" w:themeFill="background1"/>
            <w:noWrap/>
            <w:hideMark/>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52.3%</w:t>
            </w:r>
          </w:p>
        </w:tc>
        <w:tc>
          <w:tcPr>
            <w:tcW w:w="720" w:type="dxa"/>
            <w:shd w:val="clear" w:color="auto" w:fill="FFFFFF" w:themeFill="background1"/>
            <w:noWrap/>
            <w:hideMark/>
          </w:tcPr>
          <w:p w:rsidR="006A092E" w:rsidRPr="005A75E3" w:rsidRDefault="006A092E" w:rsidP="005A75E3">
            <w:pPr>
              <w:spacing w:after="0" w:line="240" w:lineRule="auto"/>
              <w:jc w:val="right"/>
              <w:rPr>
                <w:rFonts w:ascii="Times New Roman" w:hAnsi="Times New Roman" w:cs="Times New Roman"/>
                <w:b/>
                <w:bCs/>
                <w:sz w:val="24"/>
                <w:szCs w:val="24"/>
              </w:rPr>
            </w:pPr>
            <w:r w:rsidRPr="005A75E3">
              <w:rPr>
                <w:rFonts w:ascii="Times New Roman" w:hAnsi="Times New Roman" w:cs="Times New Roman"/>
                <w:sz w:val="24"/>
                <w:szCs w:val="24"/>
              </w:rPr>
              <w:t>2495</w:t>
            </w:r>
          </w:p>
        </w:tc>
        <w:tc>
          <w:tcPr>
            <w:tcW w:w="900" w:type="dxa"/>
            <w:shd w:val="clear" w:color="auto" w:fill="FFFFFF" w:themeFill="background1"/>
            <w:noWrap/>
            <w:hideMark/>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17.9%</w:t>
            </w:r>
          </w:p>
        </w:tc>
        <w:tc>
          <w:tcPr>
            <w:tcW w:w="720" w:type="dxa"/>
            <w:shd w:val="clear" w:color="auto" w:fill="FFFFFF" w:themeFill="background1"/>
            <w:noWrap/>
            <w:hideMark/>
          </w:tcPr>
          <w:p w:rsidR="006A092E" w:rsidRPr="005A75E3" w:rsidRDefault="006A092E" w:rsidP="005A75E3">
            <w:pPr>
              <w:spacing w:after="0" w:line="240" w:lineRule="auto"/>
              <w:jc w:val="right"/>
              <w:rPr>
                <w:rFonts w:ascii="Times New Roman" w:hAnsi="Times New Roman" w:cs="Times New Roman"/>
                <w:b/>
                <w:bCs/>
                <w:sz w:val="24"/>
                <w:szCs w:val="24"/>
              </w:rPr>
            </w:pPr>
            <w:r w:rsidRPr="005A75E3">
              <w:rPr>
                <w:rFonts w:ascii="Times New Roman" w:hAnsi="Times New Roman" w:cs="Times New Roman"/>
                <w:sz w:val="24"/>
                <w:szCs w:val="24"/>
              </w:rPr>
              <w:t>3730</w:t>
            </w:r>
          </w:p>
        </w:tc>
        <w:tc>
          <w:tcPr>
            <w:tcW w:w="900" w:type="dxa"/>
            <w:shd w:val="clear" w:color="auto" w:fill="FFFFFF" w:themeFill="background1"/>
            <w:noWrap/>
            <w:hideMark/>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26.8%</w:t>
            </w:r>
          </w:p>
        </w:tc>
        <w:tc>
          <w:tcPr>
            <w:tcW w:w="630" w:type="dxa"/>
            <w:shd w:val="clear" w:color="auto" w:fill="FFFFFF" w:themeFill="background1"/>
            <w:noWrap/>
            <w:hideMark/>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329</w:t>
            </w:r>
          </w:p>
        </w:tc>
        <w:tc>
          <w:tcPr>
            <w:tcW w:w="72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2.4%</w:t>
            </w:r>
          </w:p>
        </w:tc>
        <w:tc>
          <w:tcPr>
            <w:tcW w:w="630" w:type="dxa"/>
            <w:shd w:val="clear" w:color="auto" w:fill="FFFFFF" w:themeFill="background1"/>
            <w:noWrap/>
            <w:hideMark/>
          </w:tcPr>
          <w:p w:rsidR="006A092E" w:rsidRPr="005A75E3" w:rsidRDefault="006A092E" w:rsidP="005A75E3">
            <w:pPr>
              <w:spacing w:after="0" w:line="240" w:lineRule="auto"/>
              <w:jc w:val="right"/>
              <w:rPr>
                <w:rFonts w:ascii="Times New Roman" w:hAnsi="Times New Roman" w:cs="Times New Roman"/>
                <w:b/>
                <w:bCs/>
                <w:sz w:val="24"/>
                <w:szCs w:val="24"/>
              </w:rPr>
            </w:pPr>
            <w:r w:rsidRPr="005A75E3">
              <w:rPr>
                <w:rFonts w:ascii="Times New Roman" w:hAnsi="Times New Roman" w:cs="Times New Roman"/>
                <w:sz w:val="24"/>
                <w:szCs w:val="24"/>
              </w:rPr>
              <w:t>82</w:t>
            </w:r>
          </w:p>
        </w:tc>
        <w:tc>
          <w:tcPr>
            <w:tcW w:w="720" w:type="dxa"/>
            <w:shd w:val="clear" w:color="auto" w:fill="FFFFFF" w:themeFill="background1"/>
            <w:noWrap/>
            <w:hideMark/>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0.6%</w:t>
            </w:r>
          </w:p>
        </w:tc>
        <w:tc>
          <w:tcPr>
            <w:tcW w:w="900" w:type="dxa"/>
            <w:shd w:val="clear" w:color="auto" w:fill="FFFFFF" w:themeFill="background1"/>
            <w:noWrap/>
            <w:hideMark/>
          </w:tcPr>
          <w:p w:rsidR="006A092E" w:rsidRPr="005A75E3" w:rsidRDefault="006A092E" w:rsidP="005A75E3">
            <w:pPr>
              <w:spacing w:after="0" w:line="240" w:lineRule="auto"/>
              <w:jc w:val="right"/>
              <w:rPr>
                <w:rFonts w:ascii="Times New Roman" w:hAnsi="Times New Roman" w:cs="Times New Roman"/>
                <w:b/>
                <w:bCs/>
                <w:sz w:val="24"/>
                <w:szCs w:val="24"/>
              </w:rPr>
            </w:pPr>
            <w:r w:rsidRPr="005A75E3">
              <w:rPr>
                <w:rFonts w:ascii="Times New Roman" w:hAnsi="Times New Roman" w:cs="Times New Roman"/>
                <w:sz w:val="24"/>
                <w:szCs w:val="24"/>
              </w:rPr>
              <w:t>13906</w:t>
            </w:r>
          </w:p>
        </w:tc>
      </w:tr>
    </w:tbl>
    <w:p w:rsidR="006A092E" w:rsidRPr="005A75E3" w:rsidRDefault="006A092E" w:rsidP="001E5BB7">
      <w:pPr>
        <w:autoSpaceDE w:val="0"/>
        <w:autoSpaceDN w:val="0"/>
        <w:adjustRightInd w:val="0"/>
        <w:spacing w:after="0" w:line="240" w:lineRule="auto"/>
        <w:rPr>
          <w:rFonts w:ascii="Times New Roman" w:eastAsia="Times New Roman" w:hAnsi="Times New Roman" w:cs="Times New Roman"/>
          <w:i/>
          <w:sz w:val="24"/>
          <w:szCs w:val="24"/>
        </w:rPr>
      </w:pPr>
      <w:r w:rsidRPr="005A75E3">
        <w:rPr>
          <w:rFonts w:ascii="Times New Roman" w:eastAsia="Times New Roman" w:hAnsi="Times New Roman" w:cs="Times New Roman"/>
          <w:i/>
          <w:sz w:val="24"/>
          <w:szCs w:val="24"/>
        </w:rPr>
        <w:t>Total = number of women who received education except for women who refused to disclose their race/ethnicity</w:t>
      </w:r>
    </w:p>
    <w:p w:rsidR="006A092E" w:rsidRPr="005A75E3" w:rsidRDefault="006A092E" w:rsidP="001E5BB7">
      <w:pPr>
        <w:autoSpaceDE w:val="0"/>
        <w:autoSpaceDN w:val="0"/>
        <w:adjustRightInd w:val="0"/>
        <w:spacing w:after="0" w:line="240" w:lineRule="auto"/>
        <w:rPr>
          <w:rFonts w:ascii="Times New Roman" w:hAnsi="Times New Roman" w:cs="Times New Roman"/>
          <w:b/>
          <w:bCs/>
          <w:sz w:val="24"/>
          <w:szCs w:val="24"/>
        </w:rPr>
      </w:pPr>
    </w:p>
    <w:p w:rsidR="006A092E" w:rsidRPr="005A75E3" w:rsidRDefault="006A092E" w:rsidP="005A75E3">
      <w:pPr>
        <w:pStyle w:val="Default"/>
        <w:rPr>
          <w:rFonts w:ascii="Times New Roman" w:eastAsia="Times New Roman" w:hAnsi="Times New Roman" w:cs="Times New Roman"/>
          <w:color w:val="auto"/>
        </w:rPr>
      </w:pPr>
      <w:r w:rsidRPr="005A75E3">
        <w:rPr>
          <w:rFonts w:ascii="Times New Roman" w:eastAsia="Arial Unicode MS" w:hAnsi="Times New Roman" w:cs="Times New Roman"/>
          <w:color w:val="auto"/>
        </w:rPr>
        <w:t xml:space="preserve">Figure 6 shows the </w:t>
      </w:r>
      <w:r w:rsidRPr="005A75E3">
        <w:rPr>
          <w:rFonts w:ascii="Times New Roman" w:hAnsi="Times New Roman" w:cs="Times New Roman"/>
          <w:bCs/>
          <w:color w:val="auto"/>
          <w:shd w:val="clear" w:color="auto" w:fill="FFFFFF" w:themeFill="background1"/>
        </w:rPr>
        <w:t>methods that clients first had contact with a CN in FY2014 and FY2016 (</w:t>
      </w:r>
      <w:r w:rsidRPr="005A75E3">
        <w:rPr>
          <w:rFonts w:ascii="Times New Roman" w:hAnsi="Times New Roman" w:cs="Times New Roman"/>
          <w:color w:val="auto"/>
        </w:rPr>
        <w:t>ACS, 2016b)</w:t>
      </w:r>
      <w:r w:rsidRPr="005A75E3">
        <w:rPr>
          <w:rFonts w:ascii="Times New Roman" w:hAnsi="Times New Roman" w:cs="Times New Roman"/>
          <w:bCs/>
          <w:color w:val="auto"/>
          <w:shd w:val="clear" w:color="auto" w:fill="FFFFFF" w:themeFill="background1"/>
        </w:rPr>
        <w:t xml:space="preserve">. While about 40% of the Client Satisfaction Survey participants reported that they first met their CN at Health Fair or Community event in FY2014, </w:t>
      </w:r>
      <w:r w:rsidR="001D4BCB" w:rsidRPr="005A75E3">
        <w:rPr>
          <w:rFonts w:ascii="Times New Roman" w:hAnsi="Times New Roman" w:cs="Times New Roman"/>
          <w:bCs/>
          <w:color w:val="auto"/>
          <w:shd w:val="clear" w:color="auto" w:fill="FFFFFF" w:themeFill="background1"/>
        </w:rPr>
        <w:t xml:space="preserve">a </w:t>
      </w:r>
      <w:r w:rsidRPr="005A75E3">
        <w:rPr>
          <w:rFonts w:ascii="Times New Roman" w:hAnsi="Times New Roman" w:cs="Times New Roman"/>
          <w:bCs/>
          <w:color w:val="auto"/>
          <w:shd w:val="clear" w:color="auto" w:fill="FFFFFF" w:themeFill="background1"/>
        </w:rPr>
        <w:t>lower percentage (12.8%) chose Health Fair/Community Event in FY2016. The majority of the participants (65.1%) in FY2016 responded that they met the CN in the Health Department (Figure 6).</w:t>
      </w:r>
    </w:p>
    <w:p w:rsidR="006A092E" w:rsidRPr="005A75E3" w:rsidRDefault="006A092E" w:rsidP="005A75E3">
      <w:pPr>
        <w:pStyle w:val="Default"/>
        <w:rPr>
          <w:rFonts w:ascii="Times New Roman" w:eastAsia="Arial Unicode MS" w:hAnsi="Times New Roman" w:cs="Times New Roman"/>
          <w:color w:val="auto"/>
        </w:rPr>
      </w:pPr>
    </w:p>
    <w:p w:rsidR="00F71937" w:rsidRPr="005A75E3" w:rsidRDefault="00F71937" w:rsidP="001E5BB7">
      <w:pPr>
        <w:autoSpaceDE w:val="0"/>
        <w:autoSpaceDN w:val="0"/>
        <w:adjustRightInd w:val="0"/>
        <w:spacing w:after="0" w:line="240" w:lineRule="auto"/>
        <w:rPr>
          <w:rFonts w:ascii="Times New Roman" w:hAnsi="Times New Roman" w:cs="Times New Roman"/>
          <w:b/>
          <w:bCs/>
          <w:sz w:val="24"/>
          <w:szCs w:val="24"/>
          <w:shd w:val="clear" w:color="auto" w:fill="FFFFFF" w:themeFill="background1"/>
        </w:rPr>
      </w:pPr>
    </w:p>
    <w:p w:rsidR="00F71937" w:rsidRPr="005A75E3" w:rsidRDefault="00F71937" w:rsidP="00AC6078">
      <w:pPr>
        <w:autoSpaceDE w:val="0"/>
        <w:autoSpaceDN w:val="0"/>
        <w:adjustRightInd w:val="0"/>
        <w:spacing w:after="0" w:line="240" w:lineRule="auto"/>
        <w:rPr>
          <w:rFonts w:ascii="Times New Roman" w:hAnsi="Times New Roman" w:cs="Times New Roman"/>
          <w:b/>
          <w:bCs/>
          <w:sz w:val="24"/>
          <w:szCs w:val="24"/>
          <w:shd w:val="clear" w:color="auto" w:fill="FFFFFF" w:themeFill="background1"/>
        </w:rPr>
      </w:pPr>
    </w:p>
    <w:p w:rsidR="00F71937" w:rsidRPr="005A75E3" w:rsidRDefault="00F71937">
      <w:pPr>
        <w:autoSpaceDE w:val="0"/>
        <w:autoSpaceDN w:val="0"/>
        <w:adjustRightInd w:val="0"/>
        <w:spacing w:after="0" w:line="240" w:lineRule="auto"/>
        <w:rPr>
          <w:rFonts w:ascii="Times New Roman" w:hAnsi="Times New Roman" w:cs="Times New Roman"/>
          <w:b/>
          <w:bCs/>
          <w:sz w:val="24"/>
          <w:szCs w:val="24"/>
          <w:shd w:val="clear" w:color="auto" w:fill="FFFFFF" w:themeFill="background1"/>
        </w:rPr>
      </w:pPr>
    </w:p>
    <w:p w:rsidR="00F71937" w:rsidRPr="005A75E3" w:rsidRDefault="00F71937">
      <w:pPr>
        <w:autoSpaceDE w:val="0"/>
        <w:autoSpaceDN w:val="0"/>
        <w:adjustRightInd w:val="0"/>
        <w:spacing w:after="0" w:line="240" w:lineRule="auto"/>
        <w:rPr>
          <w:rFonts w:ascii="Times New Roman" w:hAnsi="Times New Roman" w:cs="Times New Roman"/>
          <w:b/>
          <w:bCs/>
          <w:sz w:val="24"/>
          <w:szCs w:val="24"/>
          <w:shd w:val="clear" w:color="auto" w:fill="FFFFFF" w:themeFill="background1"/>
        </w:rPr>
      </w:pPr>
    </w:p>
    <w:p w:rsidR="00F71937" w:rsidRPr="005A75E3" w:rsidRDefault="00F71937">
      <w:pPr>
        <w:autoSpaceDE w:val="0"/>
        <w:autoSpaceDN w:val="0"/>
        <w:adjustRightInd w:val="0"/>
        <w:spacing w:after="0" w:line="240" w:lineRule="auto"/>
        <w:rPr>
          <w:rFonts w:ascii="Times New Roman" w:hAnsi="Times New Roman" w:cs="Times New Roman"/>
          <w:b/>
          <w:bCs/>
          <w:sz w:val="24"/>
          <w:szCs w:val="24"/>
          <w:shd w:val="clear" w:color="auto" w:fill="FFFFFF" w:themeFill="background1"/>
        </w:rPr>
      </w:pPr>
    </w:p>
    <w:p w:rsidR="00F71937" w:rsidRPr="005A75E3" w:rsidRDefault="00F71937">
      <w:pPr>
        <w:autoSpaceDE w:val="0"/>
        <w:autoSpaceDN w:val="0"/>
        <w:adjustRightInd w:val="0"/>
        <w:spacing w:after="0" w:line="240" w:lineRule="auto"/>
        <w:rPr>
          <w:rFonts w:ascii="Times New Roman" w:hAnsi="Times New Roman" w:cs="Times New Roman"/>
          <w:b/>
          <w:bCs/>
          <w:sz w:val="24"/>
          <w:szCs w:val="24"/>
          <w:shd w:val="clear" w:color="auto" w:fill="FFFFFF" w:themeFill="background1"/>
        </w:rPr>
      </w:pPr>
    </w:p>
    <w:p w:rsidR="006A092E" w:rsidRPr="005A75E3" w:rsidRDefault="006A092E">
      <w:pPr>
        <w:autoSpaceDE w:val="0"/>
        <w:autoSpaceDN w:val="0"/>
        <w:adjustRightInd w:val="0"/>
        <w:spacing w:after="0" w:line="240" w:lineRule="auto"/>
        <w:rPr>
          <w:rFonts w:ascii="Times New Roman" w:hAnsi="Times New Roman" w:cs="Times New Roman"/>
          <w:b/>
          <w:bCs/>
          <w:sz w:val="24"/>
          <w:szCs w:val="24"/>
          <w:highlight w:val="yellow"/>
        </w:rPr>
      </w:pPr>
      <w:r w:rsidRPr="005A75E3">
        <w:rPr>
          <w:rFonts w:ascii="Times New Roman" w:hAnsi="Times New Roman" w:cs="Times New Roman"/>
          <w:noProof/>
          <w:sz w:val="24"/>
          <w:szCs w:val="24"/>
        </w:rPr>
        <w:drawing>
          <wp:inline distT="0" distB="0" distL="0" distR="0" wp14:anchorId="286A6DBE" wp14:editId="6E5234C0">
            <wp:extent cx="5876925" cy="274320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0A27" w:rsidRPr="005A75E3" w:rsidRDefault="00B10A27" w:rsidP="00B10A27">
      <w:pPr>
        <w:autoSpaceDE w:val="0"/>
        <w:autoSpaceDN w:val="0"/>
        <w:adjustRightInd w:val="0"/>
        <w:spacing w:after="0" w:line="240" w:lineRule="auto"/>
        <w:rPr>
          <w:rFonts w:ascii="Times New Roman" w:hAnsi="Times New Roman" w:cs="Times New Roman"/>
          <w:b/>
          <w:bCs/>
          <w:sz w:val="24"/>
          <w:szCs w:val="24"/>
          <w:highlight w:val="yellow"/>
        </w:rPr>
      </w:pPr>
      <w:r w:rsidRPr="005A75E3">
        <w:rPr>
          <w:rFonts w:ascii="Times New Roman" w:hAnsi="Times New Roman" w:cs="Times New Roman"/>
          <w:b/>
          <w:bCs/>
          <w:sz w:val="24"/>
          <w:szCs w:val="24"/>
          <w:shd w:val="clear" w:color="auto" w:fill="FFFFFF" w:themeFill="background1"/>
        </w:rPr>
        <w:t xml:space="preserve">Figure 6. </w:t>
      </w:r>
      <w:r w:rsidR="008F1FC2" w:rsidRPr="005A75E3">
        <w:rPr>
          <w:rFonts w:ascii="Times New Roman" w:hAnsi="Times New Roman" w:cs="Times New Roman"/>
          <w:bCs/>
          <w:sz w:val="24"/>
          <w:szCs w:val="24"/>
          <w:shd w:val="clear" w:color="auto" w:fill="FFFFFF" w:themeFill="background1"/>
        </w:rPr>
        <w:t>Method that c</w:t>
      </w:r>
      <w:r w:rsidR="00695950" w:rsidRPr="005A75E3">
        <w:rPr>
          <w:rFonts w:ascii="Times New Roman" w:hAnsi="Times New Roman" w:cs="Times New Roman"/>
          <w:bCs/>
          <w:sz w:val="24"/>
          <w:szCs w:val="24"/>
          <w:shd w:val="clear" w:color="auto" w:fill="FFFFFF" w:themeFill="background1"/>
        </w:rPr>
        <w:t>lient</w:t>
      </w:r>
      <w:r w:rsidR="00A167F1" w:rsidRPr="005A75E3">
        <w:rPr>
          <w:rFonts w:ascii="Times New Roman" w:hAnsi="Times New Roman" w:cs="Times New Roman"/>
          <w:bCs/>
          <w:sz w:val="24"/>
          <w:szCs w:val="24"/>
          <w:shd w:val="clear" w:color="auto" w:fill="FFFFFF" w:themeFill="background1"/>
        </w:rPr>
        <w:t xml:space="preserve"> </w:t>
      </w:r>
      <w:r w:rsidR="008F1FC2" w:rsidRPr="005A75E3">
        <w:rPr>
          <w:rFonts w:ascii="Times New Roman" w:hAnsi="Times New Roman" w:cs="Times New Roman"/>
          <w:bCs/>
          <w:sz w:val="24"/>
          <w:szCs w:val="24"/>
          <w:shd w:val="clear" w:color="auto" w:fill="FFFFFF" w:themeFill="background1"/>
        </w:rPr>
        <w:t>satisfaction s</w:t>
      </w:r>
      <w:r w:rsidRPr="005A75E3">
        <w:rPr>
          <w:rFonts w:ascii="Times New Roman" w:hAnsi="Times New Roman" w:cs="Times New Roman"/>
          <w:bCs/>
          <w:sz w:val="24"/>
          <w:szCs w:val="24"/>
          <w:shd w:val="clear" w:color="auto" w:fill="FFFFFF" w:themeFill="background1"/>
        </w:rPr>
        <w:t>urvey respon</w:t>
      </w:r>
      <w:r w:rsidR="008F1FC2" w:rsidRPr="005A75E3">
        <w:rPr>
          <w:rFonts w:ascii="Times New Roman" w:hAnsi="Times New Roman" w:cs="Times New Roman"/>
          <w:bCs/>
          <w:sz w:val="24"/>
          <w:szCs w:val="24"/>
          <w:shd w:val="clear" w:color="auto" w:fill="FFFFFF" w:themeFill="background1"/>
        </w:rPr>
        <w:t>dents first had contact with a client n</w:t>
      </w:r>
      <w:r w:rsidRPr="005A75E3">
        <w:rPr>
          <w:rFonts w:ascii="Times New Roman" w:hAnsi="Times New Roman" w:cs="Times New Roman"/>
          <w:bCs/>
          <w:sz w:val="24"/>
          <w:szCs w:val="24"/>
          <w:shd w:val="clear" w:color="auto" w:fill="FFFFFF" w:themeFill="background1"/>
        </w:rPr>
        <w:t>avigator</w:t>
      </w:r>
    </w:p>
    <w:p w:rsidR="006A092E" w:rsidRPr="005A75E3" w:rsidRDefault="006A092E" w:rsidP="001E5BB7">
      <w:pPr>
        <w:autoSpaceDE w:val="0"/>
        <w:autoSpaceDN w:val="0"/>
        <w:adjustRightInd w:val="0"/>
        <w:spacing w:after="0" w:line="240" w:lineRule="auto"/>
        <w:rPr>
          <w:rFonts w:ascii="Times New Roman" w:eastAsia="Times New Roman" w:hAnsi="Times New Roman" w:cs="Times New Roman"/>
          <w:b/>
          <w:sz w:val="24"/>
          <w:szCs w:val="24"/>
        </w:rPr>
      </w:pPr>
    </w:p>
    <w:p w:rsidR="006A092E" w:rsidRPr="005A75E3" w:rsidRDefault="006A092E" w:rsidP="005A75E3">
      <w:pPr>
        <w:pStyle w:val="Default"/>
        <w:rPr>
          <w:rFonts w:ascii="Times New Roman" w:eastAsia="Times New Roman" w:hAnsi="Times New Roman" w:cs="Times New Roman"/>
          <w:color w:val="auto"/>
        </w:rPr>
      </w:pPr>
      <w:r w:rsidRPr="005A75E3">
        <w:rPr>
          <w:rFonts w:ascii="Times New Roman" w:eastAsia="Arial Unicode MS" w:hAnsi="Times New Roman" w:cs="Times New Roman"/>
          <w:color w:val="auto"/>
        </w:rPr>
        <w:t xml:space="preserve">Client intake demographics are described in Table 6 and Table 7. </w:t>
      </w:r>
    </w:p>
    <w:p w:rsidR="006A092E" w:rsidRPr="005A75E3" w:rsidRDefault="006A092E" w:rsidP="005A75E3">
      <w:pPr>
        <w:pStyle w:val="Default"/>
        <w:rPr>
          <w:rFonts w:ascii="Times New Roman" w:eastAsia="Arial Unicode MS" w:hAnsi="Times New Roman" w:cs="Times New Roman"/>
          <w:color w:val="auto"/>
        </w:rPr>
      </w:pPr>
    </w:p>
    <w:p w:rsidR="006A092E" w:rsidRPr="005A75E3" w:rsidRDefault="006A092E" w:rsidP="001E5BB7">
      <w:pPr>
        <w:autoSpaceDE w:val="0"/>
        <w:autoSpaceDN w:val="0"/>
        <w:adjustRightInd w:val="0"/>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b/>
          <w:sz w:val="24"/>
          <w:szCs w:val="24"/>
        </w:rPr>
        <w:t>Table 6</w:t>
      </w:r>
      <w:r w:rsidR="00A167F1" w:rsidRPr="005A75E3">
        <w:rPr>
          <w:rFonts w:ascii="Times New Roman" w:eastAsia="Times New Roman" w:hAnsi="Times New Roman" w:cs="Times New Roman"/>
          <w:b/>
          <w:sz w:val="24"/>
          <w:szCs w:val="24"/>
        </w:rPr>
        <w:t>.</w:t>
      </w:r>
      <w:r w:rsidRPr="005A75E3">
        <w:rPr>
          <w:rFonts w:ascii="Times New Roman" w:eastAsia="Times New Roman" w:hAnsi="Times New Roman" w:cs="Times New Roman"/>
          <w:b/>
          <w:sz w:val="24"/>
          <w:szCs w:val="24"/>
        </w:rPr>
        <w:t xml:space="preserve"> </w:t>
      </w:r>
      <w:r w:rsidRPr="005A75E3">
        <w:rPr>
          <w:rFonts w:ascii="Times New Roman" w:eastAsia="Times New Roman" w:hAnsi="Times New Roman" w:cs="Times New Roman"/>
          <w:sz w:val="24"/>
          <w:szCs w:val="24"/>
        </w:rPr>
        <w:t xml:space="preserve">Client </w:t>
      </w:r>
      <w:r w:rsidR="00A167F1" w:rsidRPr="005A75E3">
        <w:rPr>
          <w:rFonts w:ascii="Times New Roman" w:eastAsia="Times New Roman" w:hAnsi="Times New Roman" w:cs="Times New Roman"/>
          <w:sz w:val="24"/>
          <w:szCs w:val="24"/>
        </w:rPr>
        <w:t>i</w:t>
      </w:r>
      <w:r w:rsidRPr="005A75E3">
        <w:rPr>
          <w:rFonts w:ascii="Times New Roman" w:eastAsia="Times New Roman" w:hAnsi="Times New Roman" w:cs="Times New Roman"/>
          <w:sz w:val="24"/>
          <w:szCs w:val="24"/>
        </w:rPr>
        <w:t xml:space="preserve">ntake </w:t>
      </w:r>
      <w:r w:rsidR="00A167F1" w:rsidRPr="005A75E3">
        <w:rPr>
          <w:rFonts w:ascii="Times New Roman" w:eastAsia="Times New Roman" w:hAnsi="Times New Roman" w:cs="Times New Roman"/>
          <w:sz w:val="24"/>
          <w:szCs w:val="24"/>
        </w:rPr>
        <w:t>b</w:t>
      </w:r>
      <w:r w:rsidRPr="005A75E3">
        <w:rPr>
          <w:rFonts w:ascii="Times New Roman" w:eastAsia="Times New Roman" w:hAnsi="Times New Roman" w:cs="Times New Roman"/>
          <w:sz w:val="24"/>
          <w:szCs w:val="24"/>
        </w:rPr>
        <w:t xml:space="preserve">y </w:t>
      </w:r>
      <w:r w:rsidR="00A167F1" w:rsidRPr="005A75E3">
        <w:rPr>
          <w:rFonts w:ascii="Times New Roman" w:eastAsia="Times New Roman" w:hAnsi="Times New Roman" w:cs="Times New Roman"/>
          <w:sz w:val="24"/>
          <w:szCs w:val="24"/>
        </w:rPr>
        <w:t>a</w:t>
      </w:r>
      <w:r w:rsidRPr="005A75E3">
        <w:rPr>
          <w:rFonts w:ascii="Times New Roman" w:eastAsia="Times New Roman" w:hAnsi="Times New Roman" w:cs="Times New Roman"/>
          <w:sz w:val="24"/>
          <w:szCs w:val="24"/>
        </w:rPr>
        <w:t>ge</w:t>
      </w:r>
    </w:p>
    <w:tbl>
      <w:tblPr>
        <w:tblW w:w="9265" w:type="dxa"/>
        <w:jc w:val="center"/>
        <w:tblBorders>
          <w:top w:val="single" w:sz="4" w:space="0" w:color="auto"/>
          <w:bottom w:val="single" w:sz="4" w:space="0" w:color="auto"/>
        </w:tblBorders>
        <w:tblLayout w:type="fixed"/>
        <w:tblLook w:val="04A0" w:firstRow="1" w:lastRow="0" w:firstColumn="1" w:lastColumn="0" w:noHBand="0" w:noVBand="1"/>
      </w:tblPr>
      <w:tblGrid>
        <w:gridCol w:w="1345"/>
        <w:gridCol w:w="1131"/>
        <w:gridCol w:w="1131"/>
        <w:gridCol w:w="1132"/>
        <w:gridCol w:w="1131"/>
        <w:gridCol w:w="1132"/>
        <w:gridCol w:w="1131"/>
        <w:gridCol w:w="1132"/>
      </w:tblGrid>
      <w:tr w:rsidR="005A75E3" w:rsidRPr="005A75E3" w:rsidTr="006D632C">
        <w:trPr>
          <w:trHeight w:val="143"/>
          <w:jc w:val="center"/>
        </w:trPr>
        <w:tc>
          <w:tcPr>
            <w:tcW w:w="1345" w:type="dxa"/>
            <w:tcBorders>
              <w:top w:val="single" w:sz="4" w:space="0" w:color="auto"/>
              <w:bottom w:val="single" w:sz="4" w:space="0" w:color="auto"/>
            </w:tcBorders>
            <w:shd w:val="clear" w:color="000000" w:fill="9BC2E6"/>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Fiscal Year</w:t>
            </w:r>
          </w:p>
        </w:tc>
        <w:tc>
          <w:tcPr>
            <w:tcW w:w="2262" w:type="dxa"/>
            <w:gridSpan w:val="2"/>
            <w:tcBorders>
              <w:top w:val="single" w:sz="4" w:space="0" w:color="auto"/>
              <w:bottom w:val="single" w:sz="4" w:space="0" w:color="auto"/>
            </w:tcBorders>
            <w:shd w:val="clear" w:color="000000" w:fill="9BC2E6"/>
            <w:noWrap/>
            <w:hideMark/>
          </w:tcPr>
          <w:p w:rsidR="006A092E" w:rsidRPr="005A75E3" w:rsidRDefault="006A092E" w:rsidP="00AC6078">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&lt; 39</w:t>
            </w:r>
          </w:p>
        </w:tc>
        <w:tc>
          <w:tcPr>
            <w:tcW w:w="2263" w:type="dxa"/>
            <w:gridSpan w:val="2"/>
            <w:tcBorders>
              <w:top w:val="single" w:sz="4" w:space="0" w:color="auto"/>
              <w:bottom w:val="single" w:sz="4" w:space="0" w:color="auto"/>
            </w:tcBorders>
            <w:shd w:val="clear" w:color="000000" w:fill="9BC2E6"/>
            <w:noWrap/>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40-64</w:t>
            </w:r>
          </w:p>
        </w:tc>
        <w:tc>
          <w:tcPr>
            <w:tcW w:w="2263" w:type="dxa"/>
            <w:gridSpan w:val="2"/>
            <w:tcBorders>
              <w:top w:val="single" w:sz="4" w:space="0" w:color="auto"/>
              <w:bottom w:val="single" w:sz="4" w:space="0" w:color="auto"/>
            </w:tcBorders>
            <w:shd w:val="clear" w:color="000000" w:fill="9BC2E6"/>
            <w:noWrap/>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&gt; 65</w:t>
            </w:r>
          </w:p>
        </w:tc>
        <w:tc>
          <w:tcPr>
            <w:tcW w:w="1132" w:type="dxa"/>
            <w:tcBorders>
              <w:top w:val="single" w:sz="4" w:space="0" w:color="auto"/>
              <w:bottom w:val="single" w:sz="4" w:space="0" w:color="auto"/>
            </w:tcBorders>
            <w:shd w:val="clear" w:color="000000" w:fill="9BC2E6"/>
            <w:noWrap/>
            <w:hideMark/>
          </w:tcPr>
          <w:p w:rsidR="006A092E" w:rsidRPr="005A75E3" w:rsidRDefault="006A092E" w:rsidP="005A75E3">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Total</w:t>
            </w:r>
          </w:p>
        </w:tc>
      </w:tr>
      <w:tr w:rsidR="005A75E3" w:rsidRPr="005A75E3" w:rsidTr="006D632C">
        <w:trPr>
          <w:trHeight w:val="315"/>
          <w:jc w:val="center"/>
        </w:trPr>
        <w:tc>
          <w:tcPr>
            <w:tcW w:w="1345" w:type="dxa"/>
            <w:tcBorders>
              <w:top w:val="single" w:sz="4" w:space="0" w:color="auto"/>
            </w:tcBorders>
            <w:shd w:val="clear" w:color="auto" w:fill="auto"/>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FY2013</w:t>
            </w:r>
          </w:p>
        </w:tc>
        <w:tc>
          <w:tcPr>
            <w:tcW w:w="1131" w:type="dxa"/>
            <w:tcBorders>
              <w:top w:val="single" w:sz="4" w:space="0" w:color="auto"/>
            </w:tcBorders>
            <w:shd w:val="clear" w:color="auto" w:fill="auto"/>
            <w:noWrap/>
            <w:hideMark/>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284</w:t>
            </w:r>
          </w:p>
        </w:tc>
        <w:tc>
          <w:tcPr>
            <w:tcW w:w="1131" w:type="dxa"/>
            <w:tcBorders>
              <w:top w:val="single" w:sz="4" w:space="0" w:color="auto"/>
            </w:tcBorders>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17.4%</w:t>
            </w:r>
          </w:p>
        </w:tc>
        <w:tc>
          <w:tcPr>
            <w:tcW w:w="1132" w:type="dxa"/>
            <w:tcBorders>
              <w:top w:val="single" w:sz="4" w:space="0" w:color="auto"/>
            </w:tcBorders>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1299</w:t>
            </w:r>
          </w:p>
        </w:tc>
        <w:tc>
          <w:tcPr>
            <w:tcW w:w="1131" w:type="dxa"/>
            <w:tcBorders>
              <w:top w:val="single" w:sz="4" w:space="0" w:color="auto"/>
            </w:tcBorders>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79.6%</w:t>
            </w:r>
          </w:p>
        </w:tc>
        <w:tc>
          <w:tcPr>
            <w:tcW w:w="1132" w:type="dxa"/>
            <w:tcBorders>
              <w:top w:val="single" w:sz="4" w:space="0" w:color="auto"/>
            </w:tcBorders>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48</w:t>
            </w:r>
          </w:p>
        </w:tc>
        <w:tc>
          <w:tcPr>
            <w:tcW w:w="1131" w:type="dxa"/>
            <w:tcBorders>
              <w:top w:val="single" w:sz="4" w:space="0" w:color="auto"/>
            </w:tcBorders>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2.9%</w:t>
            </w:r>
          </w:p>
        </w:tc>
        <w:tc>
          <w:tcPr>
            <w:tcW w:w="1132" w:type="dxa"/>
            <w:tcBorders>
              <w:top w:val="single" w:sz="4" w:space="0" w:color="auto"/>
            </w:tcBorders>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1631</w:t>
            </w:r>
          </w:p>
        </w:tc>
      </w:tr>
      <w:tr w:rsidR="005A75E3" w:rsidRPr="005A75E3" w:rsidTr="006D632C">
        <w:trPr>
          <w:trHeight w:val="315"/>
          <w:jc w:val="center"/>
        </w:trPr>
        <w:tc>
          <w:tcPr>
            <w:tcW w:w="1345" w:type="dxa"/>
            <w:shd w:val="clear" w:color="auto" w:fill="auto"/>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FY2014</w:t>
            </w:r>
          </w:p>
        </w:tc>
        <w:tc>
          <w:tcPr>
            <w:tcW w:w="1131" w:type="dxa"/>
            <w:shd w:val="clear" w:color="auto" w:fill="auto"/>
            <w:noWrap/>
            <w:hideMark/>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63 </w:t>
            </w:r>
          </w:p>
        </w:tc>
        <w:tc>
          <w:tcPr>
            <w:tcW w:w="1131"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4.8%</w:t>
            </w:r>
          </w:p>
        </w:tc>
        <w:tc>
          <w:tcPr>
            <w:tcW w:w="1132"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1244</w:t>
            </w:r>
          </w:p>
        </w:tc>
        <w:tc>
          <w:tcPr>
            <w:tcW w:w="1131"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94.1%</w:t>
            </w:r>
          </w:p>
        </w:tc>
        <w:tc>
          <w:tcPr>
            <w:tcW w:w="1132"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14</w:t>
            </w:r>
          </w:p>
        </w:tc>
        <w:tc>
          <w:tcPr>
            <w:tcW w:w="1131"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1.1%</w:t>
            </w:r>
          </w:p>
        </w:tc>
        <w:tc>
          <w:tcPr>
            <w:tcW w:w="1132"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1321</w:t>
            </w:r>
          </w:p>
        </w:tc>
      </w:tr>
      <w:tr w:rsidR="005A75E3" w:rsidRPr="005A75E3" w:rsidTr="006D632C">
        <w:trPr>
          <w:trHeight w:val="315"/>
          <w:jc w:val="center"/>
        </w:trPr>
        <w:tc>
          <w:tcPr>
            <w:tcW w:w="1345" w:type="dxa"/>
            <w:shd w:val="clear" w:color="auto" w:fill="auto"/>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FY2015</w:t>
            </w:r>
          </w:p>
        </w:tc>
        <w:tc>
          <w:tcPr>
            <w:tcW w:w="1131" w:type="dxa"/>
            <w:shd w:val="clear" w:color="auto" w:fill="auto"/>
            <w:noWrap/>
            <w:hideMark/>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107</w:t>
            </w:r>
          </w:p>
        </w:tc>
        <w:tc>
          <w:tcPr>
            <w:tcW w:w="1131"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5.2%</w:t>
            </w:r>
          </w:p>
        </w:tc>
        <w:tc>
          <w:tcPr>
            <w:tcW w:w="1132"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1936</w:t>
            </w:r>
          </w:p>
        </w:tc>
        <w:tc>
          <w:tcPr>
            <w:tcW w:w="1131"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93.5%</w:t>
            </w:r>
          </w:p>
        </w:tc>
        <w:tc>
          <w:tcPr>
            <w:tcW w:w="1132"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27</w:t>
            </w:r>
          </w:p>
        </w:tc>
        <w:tc>
          <w:tcPr>
            <w:tcW w:w="1131"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1.3%</w:t>
            </w:r>
          </w:p>
        </w:tc>
        <w:tc>
          <w:tcPr>
            <w:tcW w:w="1132" w:type="dxa"/>
            <w:shd w:val="clear" w:color="auto" w:fill="auto"/>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2070</w:t>
            </w:r>
          </w:p>
        </w:tc>
      </w:tr>
      <w:tr w:rsidR="005A75E3" w:rsidRPr="005A75E3" w:rsidTr="006D632C">
        <w:trPr>
          <w:trHeight w:val="315"/>
          <w:jc w:val="center"/>
        </w:trPr>
        <w:tc>
          <w:tcPr>
            <w:tcW w:w="1345" w:type="dxa"/>
            <w:shd w:val="clear" w:color="000000" w:fill="FFFFFF"/>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FY2016</w:t>
            </w:r>
          </w:p>
        </w:tc>
        <w:tc>
          <w:tcPr>
            <w:tcW w:w="1131" w:type="dxa"/>
            <w:shd w:val="clear" w:color="000000" w:fill="FFFFFF"/>
            <w:noWrap/>
            <w:hideMark/>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69</w:t>
            </w:r>
          </w:p>
        </w:tc>
        <w:tc>
          <w:tcPr>
            <w:tcW w:w="1131" w:type="dxa"/>
            <w:shd w:val="clear" w:color="000000" w:fill="FFFFFF"/>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2.9%</w:t>
            </w:r>
          </w:p>
        </w:tc>
        <w:tc>
          <w:tcPr>
            <w:tcW w:w="1132" w:type="dxa"/>
            <w:shd w:val="clear" w:color="000000" w:fill="FFFFFF"/>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2248</w:t>
            </w:r>
          </w:p>
        </w:tc>
        <w:tc>
          <w:tcPr>
            <w:tcW w:w="1131" w:type="dxa"/>
            <w:shd w:val="clear" w:color="000000" w:fill="FFFFFF"/>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95.1%</w:t>
            </w:r>
          </w:p>
        </w:tc>
        <w:tc>
          <w:tcPr>
            <w:tcW w:w="1132" w:type="dxa"/>
            <w:shd w:val="clear" w:color="000000" w:fill="FFFFFF"/>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48</w:t>
            </w:r>
          </w:p>
        </w:tc>
        <w:tc>
          <w:tcPr>
            <w:tcW w:w="1131" w:type="dxa"/>
            <w:shd w:val="clear" w:color="000000" w:fill="FFFFFF"/>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2.0%</w:t>
            </w:r>
          </w:p>
        </w:tc>
        <w:tc>
          <w:tcPr>
            <w:tcW w:w="1132" w:type="dxa"/>
            <w:shd w:val="clear" w:color="000000" w:fill="FFFFFF"/>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2365</w:t>
            </w:r>
          </w:p>
        </w:tc>
      </w:tr>
    </w:tbl>
    <w:p w:rsidR="006A092E" w:rsidRPr="005A75E3" w:rsidRDefault="006A092E" w:rsidP="001E5BB7">
      <w:pPr>
        <w:autoSpaceDE w:val="0"/>
        <w:autoSpaceDN w:val="0"/>
        <w:adjustRightInd w:val="0"/>
        <w:spacing w:after="0" w:line="240" w:lineRule="auto"/>
        <w:rPr>
          <w:rFonts w:ascii="Times New Roman" w:eastAsia="Times New Roman" w:hAnsi="Times New Roman" w:cs="Times New Roman"/>
          <w:i/>
          <w:sz w:val="24"/>
          <w:szCs w:val="24"/>
        </w:rPr>
      </w:pPr>
      <w:r w:rsidRPr="005A75E3">
        <w:rPr>
          <w:rFonts w:ascii="Times New Roman" w:eastAsia="Times New Roman" w:hAnsi="Times New Roman" w:cs="Times New Roman"/>
          <w:i/>
          <w:sz w:val="24"/>
          <w:szCs w:val="24"/>
        </w:rPr>
        <w:t>Data from FY2012 is not available; Total = number of clients who were enrolled in the database except for clients who refused to disclose their age</w:t>
      </w:r>
    </w:p>
    <w:p w:rsidR="006A092E" w:rsidRPr="005A75E3" w:rsidRDefault="006A092E" w:rsidP="001E5BB7">
      <w:pPr>
        <w:autoSpaceDE w:val="0"/>
        <w:autoSpaceDN w:val="0"/>
        <w:adjustRightInd w:val="0"/>
        <w:spacing w:after="0" w:line="240" w:lineRule="auto"/>
        <w:rPr>
          <w:rFonts w:ascii="Times New Roman" w:eastAsia="Times New Roman" w:hAnsi="Times New Roman" w:cs="Times New Roman"/>
          <w:b/>
          <w:sz w:val="24"/>
          <w:szCs w:val="24"/>
        </w:rPr>
      </w:pPr>
    </w:p>
    <w:p w:rsidR="006A092E" w:rsidRPr="005A75E3" w:rsidRDefault="006A092E" w:rsidP="001E5BB7">
      <w:pPr>
        <w:autoSpaceDE w:val="0"/>
        <w:autoSpaceDN w:val="0"/>
        <w:adjustRightInd w:val="0"/>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b/>
          <w:sz w:val="24"/>
          <w:szCs w:val="24"/>
        </w:rPr>
        <w:t>Table 7</w:t>
      </w:r>
      <w:r w:rsidR="00A167F1" w:rsidRPr="005A75E3">
        <w:rPr>
          <w:rFonts w:ascii="Times New Roman" w:eastAsia="Times New Roman" w:hAnsi="Times New Roman" w:cs="Times New Roman"/>
          <w:b/>
          <w:sz w:val="24"/>
          <w:szCs w:val="24"/>
        </w:rPr>
        <w:t>.</w:t>
      </w:r>
      <w:r w:rsidRPr="005A75E3">
        <w:rPr>
          <w:rFonts w:ascii="Times New Roman" w:eastAsia="Times New Roman" w:hAnsi="Times New Roman" w:cs="Times New Roman"/>
          <w:sz w:val="24"/>
          <w:szCs w:val="24"/>
        </w:rPr>
        <w:t xml:space="preserve"> Client </w:t>
      </w:r>
      <w:r w:rsidR="00A167F1" w:rsidRPr="005A75E3">
        <w:rPr>
          <w:rFonts w:ascii="Times New Roman" w:eastAsia="Times New Roman" w:hAnsi="Times New Roman" w:cs="Times New Roman"/>
          <w:sz w:val="24"/>
          <w:szCs w:val="24"/>
        </w:rPr>
        <w:t>i</w:t>
      </w:r>
      <w:r w:rsidRPr="005A75E3">
        <w:rPr>
          <w:rFonts w:ascii="Times New Roman" w:eastAsia="Times New Roman" w:hAnsi="Times New Roman" w:cs="Times New Roman"/>
          <w:sz w:val="24"/>
          <w:szCs w:val="24"/>
        </w:rPr>
        <w:t xml:space="preserve">ntake </w:t>
      </w:r>
      <w:r w:rsidR="00A167F1" w:rsidRPr="005A75E3">
        <w:rPr>
          <w:rFonts w:ascii="Times New Roman" w:eastAsia="Times New Roman" w:hAnsi="Times New Roman" w:cs="Times New Roman"/>
          <w:sz w:val="24"/>
          <w:szCs w:val="24"/>
        </w:rPr>
        <w:t>b</w:t>
      </w:r>
      <w:r w:rsidRPr="005A75E3">
        <w:rPr>
          <w:rFonts w:ascii="Times New Roman" w:eastAsia="Times New Roman" w:hAnsi="Times New Roman" w:cs="Times New Roman"/>
          <w:sz w:val="24"/>
          <w:szCs w:val="24"/>
        </w:rPr>
        <w:t xml:space="preserve">y </w:t>
      </w:r>
      <w:r w:rsidR="00A167F1" w:rsidRPr="005A75E3">
        <w:rPr>
          <w:rFonts w:ascii="Times New Roman" w:eastAsia="Times New Roman" w:hAnsi="Times New Roman" w:cs="Times New Roman"/>
          <w:sz w:val="24"/>
          <w:szCs w:val="24"/>
        </w:rPr>
        <w:t>r</w:t>
      </w:r>
      <w:r w:rsidRPr="005A75E3">
        <w:rPr>
          <w:rFonts w:ascii="Times New Roman" w:eastAsia="Times New Roman" w:hAnsi="Times New Roman" w:cs="Times New Roman"/>
          <w:sz w:val="24"/>
          <w:szCs w:val="24"/>
        </w:rPr>
        <w:t>ace/</w:t>
      </w:r>
      <w:r w:rsidR="00A167F1" w:rsidRPr="005A75E3">
        <w:rPr>
          <w:rFonts w:ascii="Times New Roman" w:eastAsia="Times New Roman" w:hAnsi="Times New Roman" w:cs="Times New Roman"/>
          <w:sz w:val="24"/>
          <w:szCs w:val="24"/>
        </w:rPr>
        <w:t>e</w:t>
      </w:r>
      <w:r w:rsidRPr="005A75E3">
        <w:rPr>
          <w:rFonts w:ascii="Times New Roman" w:eastAsia="Times New Roman" w:hAnsi="Times New Roman" w:cs="Times New Roman"/>
          <w:sz w:val="24"/>
          <w:szCs w:val="24"/>
        </w:rPr>
        <w:t>thnicity</w:t>
      </w:r>
    </w:p>
    <w:tbl>
      <w:tblPr>
        <w:tblW w:w="9540" w:type="dxa"/>
        <w:jc w:val="center"/>
        <w:tblBorders>
          <w:top w:val="single" w:sz="4" w:space="0" w:color="auto"/>
          <w:bottom w:val="single" w:sz="4" w:space="0" w:color="auto"/>
        </w:tblBorders>
        <w:tblLayout w:type="fixed"/>
        <w:tblLook w:val="04A0" w:firstRow="1" w:lastRow="0" w:firstColumn="1" w:lastColumn="0" w:noHBand="0" w:noVBand="1"/>
      </w:tblPr>
      <w:tblGrid>
        <w:gridCol w:w="1080"/>
        <w:gridCol w:w="720"/>
        <w:gridCol w:w="900"/>
        <w:gridCol w:w="720"/>
        <w:gridCol w:w="900"/>
        <w:gridCol w:w="720"/>
        <w:gridCol w:w="900"/>
        <w:gridCol w:w="630"/>
        <w:gridCol w:w="720"/>
        <w:gridCol w:w="630"/>
        <w:gridCol w:w="720"/>
        <w:gridCol w:w="900"/>
      </w:tblGrid>
      <w:tr w:rsidR="005A75E3" w:rsidRPr="005A75E3" w:rsidTr="006D632C">
        <w:trPr>
          <w:trHeight w:val="435"/>
          <w:jc w:val="center"/>
        </w:trPr>
        <w:tc>
          <w:tcPr>
            <w:tcW w:w="1080" w:type="dxa"/>
            <w:tcBorders>
              <w:top w:val="single" w:sz="4" w:space="0" w:color="auto"/>
              <w:bottom w:val="single" w:sz="4" w:space="0" w:color="auto"/>
            </w:tcBorders>
            <w:shd w:val="clear" w:color="000000" w:fill="9BC2E6"/>
            <w:noWrap/>
            <w:hideMark/>
          </w:tcPr>
          <w:p w:rsidR="006A092E" w:rsidRPr="005A75E3" w:rsidRDefault="006A092E" w:rsidP="00AC6078">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Fiscal Year</w:t>
            </w:r>
          </w:p>
        </w:tc>
        <w:tc>
          <w:tcPr>
            <w:tcW w:w="1620" w:type="dxa"/>
            <w:gridSpan w:val="2"/>
            <w:tcBorders>
              <w:top w:val="single" w:sz="4" w:space="0" w:color="auto"/>
              <w:bottom w:val="single" w:sz="4" w:space="0" w:color="auto"/>
            </w:tcBorders>
            <w:shd w:val="clear" w:color="000000" w:fill="9BC2E6"/>
            <w:noWrap/>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African American</w:t>
            </w:r>
          </w:p>
        </w:tc>
        <w:tc>
          <w:tcPr>
            <w:tcW w:w="1620" w:type="dxa"/>
            <w:gridSpan w:val="2"/>
            <w:tcBorders>
              <w:top w:val="single" w:sz="4" w:space="0" w:color="auto"/>
              <w:bottom w:val="single" w:sz="4" w:space="0" w:color="auto"/>
            </w:tcBorders>
            <w:shd w:val="clear" w:color="000000" w:fill="9BC2E6"/>
            <w:noWrap/>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Caucasian</w:t>
            </w:r>
          </w:p>
        </w:tc>
        <w:tc>
          <w:tcPr>
            <w:tcW w:w="1620" w:type="dxa"/>
            <w:gridSpan w:val="2"/>
            <w:tcBorders>
              <w:top w:val="single" w:sz="4" w:space="0" w:color="auto"/>
              <w:bottom w:val="single" w:sz="4" w:space="0" w:color="auto"/>
            </w:tcBorders>
            <w:shd w:val="clear" w:color="000000" w:fill="9BC2E6"/>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Hispanic/ Latina</w:t>
            </w:r>
          </w:p>
        </w:tc>
        <w:tc>
          <w:tcPr>
            <w:tcW w:w="1350" w:type="dxa"/>
            <w:gridSpan w:val="2"/>
            <w:tcBorders>
              <w:top w:val="single" w:sz="4" w:space="0" w:color="auto"/>
              <w:bottom w:val="single" w:sz="4" w:space="0" w:color="auto"/>
            </w:tcBorders>
            <w:shd w:val="clear" w:color="000000" w:fill="9BC2E6"/>
            <w:noWrap/>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Asian</w:t>
            </w:r>
          </w:p>
        </w:tc>
        <w:tc>
          <w:tcPr>
            <w:tcW w:w="1350" w:type="dxa"/>
            <w:gridSpan w:val="2"/>
            <w:tcBorders>
              <w:top w:val="single" w:sz="4" w:space="0" w:color="auto"/>
              <w:bottom w:val="single" w:sz="4" w:space="0" w:color="auto"/>
            </w:tcBorders>
            <w:shd w:val="clear" w:color="000000" w:fill="9BC2E6"/>
            <w:noWrap/>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Other</w:t>
            </w:r>
          </w:p>
        </w:tc>
        <w:tc>
          <w:tcPr>
            <w:tcW w:w="900" w:type="dxa"/>
            <w:tcBorders>
              <w:top w:val="single" w:sz="4" w:space="0" w:color="auto"/>
              <w:bottom w:val="single" w:sz="4" w:space="0" w:color="auto"/>
            </w:tcBorders>
            <w:shd w:val="clear" w:color="000000" w:fill="9BC2E6"/>
            <w:noWrap/>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Total</w:t>
            </w:r>
          </w:p>
        </w:tc>
      </w:tr>
      <w:tr w:rsidR="005A75E3" w:rsidRPr="005A75E3" w:rsidTr="006D632C">
        <w:trPr>
          <w:trHeight w:val="435"/>
          <w:jc w:val="center"/>
        </w:trPr>
        <w:tc>
          <w:tcPr>
            <w:tcW w:w="1080" w:type="dxa"/>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FY2013</w:t>
            </w:r>
          </w:p>
        </w:tc>
        <w:tc>
          <w:tcPr>
            <w:tcW w:w="720" w:type="dxa"/>
            <w:shd w:val="clear" w:color="auto" w:fill="FFFFFF" w:themeFill="background1"/>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802</w:t>
            </w:r>
          </w:p>
        </w:tc>
        <w:tc>
          <w:tcPr>
            <w:tcW w:w="900" w:type="dxa"/>
            <w:shd w:val="clear" w:color="auto" w:fill="FFFFFF" w:themeFill="background1"/>
            <w:noWrap/>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49.0%</w:t>
            </w:r>
          </w:p>
        </w:tc>
        <w:tc>
          <w:tcPr>
            <w:tcW w:w="72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358</w:t>
            </w:r>
          </w:p>
        </w:tc>
        <w:tc>
          <w:tcPr>
            <w:tcW w:w="90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21.9%</w:t>
            </w:r>
          </w:p>
        </w:tc>
        <w:tc>
          <w:tcPr>
            <w:tcW w:w="72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436</w:t>
            </w:r>
          </w:p>
        </w:tc>
        <w:tc>
          <w:tcPr>
            <w:tcW w:w="90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26.7%</w:t>
            </w:r>
          </w:p>
        </w:tc>
        <w:tc>
          <w:tcPr>
            <w:tcW w:w="63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23</w:t>
            </w:r>
          </w:p>
        </w:tc>
        <w:tc>
          <w:tcPr>
            <w:tcW w:w="72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1.4%</w:t>
            </w:r>
          </w:p>
        </w:tc>
        <w:tc>
          <w:tcPr>
            <w:tcW w:w="63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17</w:t>
            </w:r>
          </w:p>
        </w:tc>
        <w:tc>
          <w:tcPr>
            <w:tcW w:w="72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1.0%</w:t>
            </w:r>
          </w:p>
        </w:tc>
        <w:tc>
          <w:tcPr>
            <w:tcW w:w="90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1636</w:t>
            </w:r>
          </w:p>
        </w:tc>
      </w:tr>
      <w:tr w:rsidR="005A75E3" w:rsidRPr="005A75E3" w:rsidTr="006D632C">
        <w:trPr>
          <w:trHeight w:val="435"/>
          <w:jc w:val="center"/>
        </w:trPr>
        <w:tc>
          <w:tcPr>
            <w:tcW w:w="1080" w:type="dxa"/>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FY2014</w:t>
            </w:r>
          </w:p>
        </w:tc>
        <w:tc>
          <w:tcPr>
            <w:tcW w:w="720" w:type="dxa"/>
            <w:shd w:val="clear" w:color="auto" w:fill="FFFFFF" w:themeFill="background1"/>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836</w:t>
            </w:r>
          </w:p>
        </w:tc>
        <w:tc>
          <w:tcPr>
            <w:tcW w:w="900" w:type="dxa"/>
            <w:shd w:val="clear" w:color="auto" w:fill="FFFFFF" w:themeFill="background1"/>
            <w:noWrap/>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47.4%</w:t>
            </w:r>
          </w:p>
        </w:tc>
        <w:tc>
          <w:tcPr>
            <w:tcW w:w="72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319</w:t>
            </w:r>
          </w:p>
        </w:tc>
        <w:tc>
          <w:tcPr>
            <w:tcW w:w="90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18.1%</w:t>
            </w:r>
          </w:p>
        </w:tc>
        <w:tc>
          <w:tcPr>
            <w:tcW w:w="72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554</w:t>
            </w:r>
          </w:p>
        </w:tc>
        <w:tc>
          <w:tcPr>
            <w:tcW w:w="90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31.4%</w:t>
            </w:r>
          </w:p>
        </w:tc>
        <w:tc>
          <w:tcPr>
            <w:tcW w:w="63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37</w:t>
            </w:r>
          </w:p>
        </w:tc>
        <w:tc>
          <w:tcPr>
            <w:tcW w:w="72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2.1%</w:t>
            </w:r>
          </w:p>
        </w:tc>
        <w:tc>
          <w:tcPr>
            <w:tcW w:w="63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18</w:t>
            </w:r>
          </w:p>
        </w:tc>
        <w:tc>
          <w:tcPr>
            <w:tcW w:w="72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1.0%</w:t>
            </w:r>
          </w:p>
        </w:tc>
        <w:tc>
          <w:tcPr>
            <w:tcW w:w="900" w:type="dxa"/>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1763</w:t>
            </w:r>
          </w:p>
        </w:tc>
      </w:tr>
      <w:tr w:rsidR="005A75E3" w:rsidRPr="005A75E3" w:rsidTr="006D632C">
        <w:trPr>
          <w:trHeight w:val="435"/>
          <w:jc w:val="center"/>
        </w:trPr>
        <w:tc>
          <w:tcPr>
            <w:tcW w:w="1080" w:type="dxa"/>
            <w:shd w:val="clear" w:color="auto" w:fill="auto"/>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FY2015</w:t>
            </w:r>
          </w:p>
        </w:tc>
        <w:tc>
          <w:tcPr>
            <w:tcW w:w="720" w:type="dxa"/>
            <w:shd w:val="clear" w:color="auto" w:fill="auto"/>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872</w:t>
            </w:r>
          </w:p>
        </w:tc>
        <w:tc>
          <w:tcPr>
            <w:tcW w:w="900" w:type="dxa"/>
            <w:shd w:val="clear" w:color="auto" w:fill="auto"/>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42.1%</w:t>
            </w:r>
          </w:p>
        </w:tc>
        <w:tc>
          <w:tcPr>
            <w:tcW w:w="720" w:type="dxa"/>
            <w:shd w:val="clear" w:color="auto" w:fill="auto"/>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254</w:t>
            </w:r>
          </w:p>
        </w:tc>
        <w:tc>
          <w:tcPr>
            <w:tcW w:w="900" w:type="dxa"/>
            <w:shd w:val="clear" w:color="auto" w:fill="auto"/>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12.3%</w:t>
            </w:r>
          </w:p>
        </w:tc>
        <w:tc>
          <w:tcPr>
            <w:tcW w:w="720" w:type="dxa"/>
            <w:shd w:val="clear" w:color="auto" w:fill="auto"/>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912</w:t>
            </w:r>
          </w:p>
        </w:tc>
        <w:tc>
          <w:tcPr>
            <w:tcW w:w="900" w:type="dxa"/>
            <w:shd w:val="clear" w:color="auto" w:fill="auto"/>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44.0%</w:t>
            </w:r>
          </w:p>
        </w:tc>
        <w:tc>
          <w:tcPr>
            <w:tcW w:w="630" w:type="dxa"/>
            <w:shd w:val="clear" w:color="auto" w:fill="auto"/>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23</w:t>
            </w:r>
          </w:p>
        </w:tc>
        <w:tc>
          <w:tcPr>
            <w:tcW w:w="720" w:type="dxa"/>
            <w:shd w:val="clear" w:color="auto" w:fill="auto"/>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1.1%</w:t>
            </w:r>
          </w:p>
        </w:tc>
        <w:tc>
          <w:tcPr>
            <w:tcW w:w="630" w:type="dxa"/>
            <w:shd w:val="clear" w:color="auto" w:fill="auto"/>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10</w:t>
            </w:r>
          </w:p>
        </w:tc>
        <w:tc>
          <w:tcPr>
            <w:tcW w:w="720" w:type="dxa"/>
            <w:shd w:val="clear" w:color="auto" w:fill="auto"/>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0.5%</w:t>
            </w:r>
          </w:p>
        </w:tc>
        <w:tc>
          <w:tcPr>
            <w:tcW w:w="900" w:type="dxa"/>
            <w:shd w:val="clear" w:color="auto" w:fill="auto"/>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2071</w:t>
            </w:r>
          </w:p>
        </w:tc>
      </w:tr>
      <w:tr w:rsidR="005A75E3" w:rsidRPr="005A75E3" w:rsidTr="006D632C">
        <w:trPr>
          <w:trHeight w:val="435"/>
          <w:jc w:val="center"/>
        </w:trPr>
        <w:tc>
          <w:tcPr>
            <w:tcW w:w="1080" w:type="dxa"/>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FY2016</w:t>
            </w:r>
          </w:p>
        </w:tc>
        <w:tc>
          <w:tcPr>
            <w:tcW w:w="720" w:type="dxa"/>
            <w:shd w:val="clear" w:color="auto" w:fill="FFFFFF" w:themeFill="background1"/>
            <w:noWrap/>
          </w:tcPr>
          <w:p w:rsidR="006A092E" w:rsidRPr="005A75E3" w:rsidRDefault="006A092E" w:rsidP="005A75E3">
            <w:pPr>
              <w:spacing w:after="0" w:line="240" w:lineRule="auto"/>
              <w:jc w:val="right"/>
              <w:rPr>
                <w:rFonts w:ascii="Times New Roman" w:hAnsi="Times New Roman" w:cs="Times New Roman"/>
                <w:b/>
                <w:bCs/>
                <w:sz w:val="24"/>
                <w:szCs w:val="24"/>
              </w:rPr>
            </w:pPr>
            <w:r w:rsidRPr="005A75E3">
              <w:rPr>
                <w:rFonts w:ascii="Times New Roman" w:hAnsi="Times New Roman" w:cs="Times New Roman"/>
                <w:sz w:val="24"/>
                <w:szCs w:val="24"/>
              </w:rPr>
              <w:t>1031</w:t>
            </w:r>
          </w:p>
        </w:tc>
        <w:tc>
          <w:tcPr>
            <w:tcW w:w="900" w:type="dxa"/>
            <w:shd w:val="clear" w:color="auto" w:fill="FFFFFF" w:themeFill="background1"/>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43.6%</w:t>
            </w:r>
          </w:p>
        </w:tc>
        <w:tc>
          <w:tcPr>
            <w:tcW w:w="720" w:type="dxa"/>
            <w:shd w:val="clear" w:color="auto" w:fill="FFFFFF" w:themeFill="background1"/>
            <w:noWrap/>
          </w:tcPr>
          <w:p w:rsidR="006A092E" w:rsidRPr="005A75E3" w:rsidRDefault="006A092E" w:rsidP="005A75E3">
            <w:pPr>
              <w:spacing w:after="0" w:line="240" w:lineRule="auto"/>
              <w:jc w:val="right"/>
              <w:rPr>
                <w:rFonts w:ascii="Times New Roman" w:hAnsi="Times New Roman" w:cs="Times New Roman"/>
                <w:b/>
                <w:bCs/>
                <w:sz w:val="24"/>
                <w:szCs w:val="24"/>
              </w:rPr>
            </w:pPr>
            <w:r w:rsidRPr="005A75E3">
              <w:rPr>
                <w:rFonts w:ascii="Times New Roman" w:hAnsi="Times New Roman" w:cs="Times New Roman"/>
                <w:sz w:val="24"/>
                <w:szCs w:val="24"/>
              </w:rPr>
              <w:t>291</w:t>
            </w:r>
          </w:p>
        </w:tc>
        <w:tc>
          <w:tcPr>
            <w:tcW w:w="900" w:type="dxa"/>
            <w:shd w:val="clear" w:color="auto" w:fill="FFFFFF" w:themeFill="background1"/>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12.3%</w:t>
            </w:r>
          </w:p>
        </w:tc>
        <w:tc>
          <w:tcPr>
            <w:tcW w:w="720" w:type="dxa"/>
            <w:shd w:val="clear" w:color="auto" w:fill="FFFFFF" w:themeFill="background1"/>
            <w:noWrap/>
          </w:tcPr>
          <w:p w:rsidR="006A092E" w:rsidRPr="005A75E3" w:rsidRDefault="006A092E" w:rsidP="005A75E3">
            <w:pPr>
              <w:spacing w:after="0" w:line="240" w:lineRule="auto"/>
              <w:jc w:val="right"/>
              <w:rPr>
                <w:rFonts w:ascii="Times New Roman" w:hAnsi="Times New Roman" w:cs="Times New Roman"/>
                <w:b/>
                <w:bCs/>
                <w:sz w:val="24"/>
                <w:szCs w:val="24"/>
              </w:rPr>
            </w:pPr>
            <w:r w:rsidRPr="005A75E3">
              <w:rPr>
                <w:rFonts w:ascii="Times New Roman" w:hAnsi="Times New Roman" w:cs="Times New Roman"/>
                <w:sz w:val="24"/>
                <w:szCs w:val="24"/>
              </w:rPr>
              <w:t>1005</w:t>
            </w:r>
          </w:p>
        </w:tc>
        <w:tc>
          <w:tcPr>
            <w:tcW w:w="900" w:type="dxa"/>
            <w:shd w:val="clear" w:color="auto" w:fill="FFFFFF" w:themeFill="background1"/>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42.5%</w:t>
            </w:r>
          </w:p>
        </w:tc>
        <w:tc>
          <w:tcPr>
            <w:tcW w:w="630" w:type="dxa"/>
            <w:shd w:val="clear" w:color="auto" w:fill="FFFFFF" w:themeFill="background1"/>
            <w:noWrap/>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24</w:t>
            </w:r>
          </w:p>
        </w:tc>
        <w:tc>
          <w:tcPr>
            <w:tcW w:w="72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1.0%</w:t>
            </w:r>
          </w:p>
        </w:tc>
        <w:tc>
          <w:tcPr>
            <w:tcW w:w="630" w:type="dxa"/>
            <w:shd w:val="clear" w:color="auto" w:fill="FFFFFF" w:themeFill="background1"/>
            <w:noWrap/>
          </w:tcPr>
          <w:p w:rsidR="006A092E" w:rsidRPr="005A75E3" w:rsidRDefault="006A092E" w:rsidP="005A75E3">
            <w:pPr>
              <w:spacing w:after="0" w:line="240" w:lineRule="auto"/>
              <w:jc w:val="right"/>
              <w:rPr>
                <w:rFonts w:ascii="Times New Roman" w:hAnsi="Times New Roman" w:cs="Times New Roman"/>
                <w:b/>
                <w:bCs/>
                <w:sz w:val="24"/>
                <w:szCs w:val="24"/>
              </w:rPr>
            </w:pPr>
            <w:r w:rsidRPr="005A75E3">
              <w:rPr>
                <w:rFonts w:ascii="Times New Roman" w:hAnsi="Times New Roman" w:cs="Times New Roman"/>
                <w:sz w:val="24"/>
                <w:szCs w:val="24"/>
              </w:rPr>
              <w:t>14</w:t>
            </w:r>
          </w:p>
        </w:tc>
        <w:tc>
          <w:tcPr>
            <w:tcW w:w="720" w:type="dxa"/>
            <w:shd w:val="clear" w:color="auto" w:fill="FFFFFF" w:themeFill="background1"/>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0.6%</w:t>
            </w:r>
          </w:p>
        </w:tc>
        <w:tc>
          <w:tcPr>
            <w:tcW w:w="900" w:type="dxa"/>
            <w:shd w:val="clear" w:color="auto" w:fill="FFFFFF" w:themeFill="background1"/>
            <w:noWrap/>
          </w:tcPr>
          <w:p w:rsidR="006A092E" w:rsidRPr="005A75E3" w:rsidRDefault="006A092E" w:rsidP="005A75E3">
            <w:pPr>
              <w:spacing w:after="0" w:line="240" w:lineRule="auto"/>
              <w:jc w:val="right"/>
              <w:rPr>
                <w:rFonts w:ascii="Times New Roman" w:hAnsi="Times New Roman" w:cs="Times New Roman"/>
                <w:b/>
                <w:bCs/>
                <w:sz w:val="24"/>
                <w:szCs w:val="24"/>
              </w:rPr>
            </w:pPr>
            <w:r w:rsidRPr="005A75E3">
              <w:rPr>
                <w:rFonts w:ascii="Times New Roman" w:hAnsi="Times New Roman" w:cs="Times New Roman"/>
                <w:sz w:val="24"/>
                <w:szCs w:val="24"/>
              </w:rPr>
              <w:t>2365</w:t>
            </w:r>
          </w:p>
        </w:tc>
      </w:tr>
    </w:tbl>
    <w:p w:rsidR="006A092E" w:rsidRPr="005A75E3" w:rsidRDefault="006A092E" w:rsidP="001E5BB7">
      <w:pPr>
        <w:autoSpaceDE w:val="0"/>
        <w:autoSpaceDN w:val="0"/>
        <w:adjustRightInd w:val="0"/>
        <w:spacing w:after="0" w:line="240" w:lineRule="auto"/>
        <w:rPr>
          <w:rFonts w:ascii="Times New Roman" w:hAnsi="Times New Roman" w:cs="Times New Roman"/>
          <w:i/>
          <w:sz w:val="24"/>
          <w:szCs w:val="24"/>
          <w:lang w:eastAsia="ko-KR"/>
        </w:rPr>
      </w:pPr>
      <w:r w:rsidRPr="005A75E3">
        <w:rPr>
          <w:rFonts w:ascii="Times New Roman" w:eastAsia="Times New Roman" w:hAnsi="Times New Roman" w:cs="Times New Roman"/>
          <w:i/>
          <w:sz w:val="24"/>
          <w:szCs w:val="24"/>
        </w:rPr>
        <w:t xml:space="preserve">Data from FY2012 is not available; Total = number of clients who were enrolled in the database except for clients who refused to disclose their </w:t>
      </w:r>
      <w:r w:rsidRPr="005A75E3">
        <w:rPr>
          <w:rFonts w:ascii="Times New Roman" w:hAnsi="Times New Roman" w:cs="Times New Roman"/>
          <w:i/>
          <w:sz w:val="24"/>
          <w:szCs w:val="24"/>
          <w:lang w:eastAsia="ko-KR"/>
        </w:rPr>
        <w:t>race/ethnicity</w:t>
      </w:r>
    </w:p>
    <w:p w:rsidR="006A092E" w:rsidRPr="005A75E3" w:rsidRDefault="006A092E" w:rsidP="005A75E3">
      <w:pPr>
        <w:pStyle w:val="ListParagraph"/>
        <w:spacing w:after="0" w:line="240" w:lineRule="auto"/>
        <w:ind w:left="0"/>
        <w:rPr>
          <w:rFonts w:ascii="Times New Roman" w:eastAsia="Times New Roman" w:hAnsi="Times New Roman" w:cs="Times New Roman"/>
          <w:sz w:val="24"/>
          <w:szCs w:val="24"/>
        </w:rPr>
      </w:pPr>
    </w:p>
    <w:p w:rsidR="006A092E" w:rsidRPr="005A75E3" w:rsidRDefault="006A092E" w:rsidP="005A75E3">
      <w:pPr>
        <w:pStyle w:val="ListParagraph"/>
        <w:spacing w:after="0" w:line="240" w:lineRule="auto"/>
        <w:ind w:left="0"/>
        <w:rPr>
          <w:rFonts w:ascii="Times New Roman" w:eastAsia="Calibri" w:hAnsi="Times New Roman" w:cs="Times New Roman"/>
          <w:sz w:val="24"/>
          <w:szCs w:val="24"/>
        </w:rPr>
      </w:pPr>
      <w:r w:rsidRPr="005A75E3">
        <w:rPr>
          <w:rFonts w:ascii="Times New Roman" w:hAnsi="Times New Roman" w:cs="Times New Roman"/>
          <w:bCs/>
          <w:sz w:val="24"/>
          <w:szCs w:val="24"/>
        </w:rPr>
        <w:t>Figure 7 and Table 12 show the numbers and percentages of r</w:t>
      </w:r>
      <w:r w:rsidRPr="005A75E3">
        <w:rPr>
          <w:rFonts w:ascii="Times New Roman" w:eastAsia="Times New Roman" w:hAnsi="Times New Roman" w:cs="Times New Roman"/>
          <w:sz w:val="24"/>
          <w:szCs w:val="24"/>
        </w:rPr>
        <w:t xml:space="preserve">arely or </w:t>
      </w:r>
      <w:r w:rsidR="0060404C" w:rsidRPr="005A75E3">
        <w:rPr>
          <w:rFonts w:ascii="Times New Roman" w:eastAsia="Times New Roman" w:hAnsi="Times New Roman" w:cs="Times New Roman"/>
          <w:sz w:val="24"/>
          <w:szCs w:val="24"/>
        </w:rPr>
        <w:t>n</w:t>
      </w:r>
      <w:r w:rsidRPr="005A75E3">
        <w:rPr>
          <w:rFonts w:ascii="Times New Roman" w:eastAsia="Times New Roman" w:hAnsi="Times New Roman" w:cs="Times New Roman"/>
          <w:sz w:val="24"/>
          <w:szCs w:val="24"/>
        </w:rPr>
        <w:t xml:space="preserve">ever screened clients identified and contacted by CNs. </w:t>
      </w:r>
      <w:r w:rsidRPr="005A75E3">
        <w:rPr>
          <w:rFonts w:ascii="Times New Roman" w:eastAsia="Calibri" w:hAnsi="Times New Roman" w:cs="Times New Roman"/>
          <w:sz w:val="24"/>
          <w:szCs w:val="24"/>
        </w:rPr>
        <w:t xml:space="preserve">During FY2012-FY2016, the program exceeded the goal of serving at least 20% of rarely or never screened clients each year. In FY2016, about half (50.5%) of the clients who were enrolled in the database were identified as rarely or never screened women (Figure 7). </w:t>
      </w:r>
    </w:p>
    <w:p w:rsidR="006A092E" w:rsidRPr="005A75E3" w:rsidRDefault="006A092E" w:rsidP="005A75E3">
      <w:pPr>
        <w:spacing w:after="0" w:line="240" w:lineRule="auto"/>
        <w:rPr>
          <w:rFonts w:ascii="Times New Roman" w:hAnsi="Times New Roman" w:cs="Times New Roman"/>
          <w:b/>
          <w:bCs/>
          <w:sz w:val="24"/>
          <w:szCs w:val="24"/>
        </w:rPr>
      </w:pPr>
    </w:p>
    <w:p w:rsidR="006A092E" w:rsidRPr="005A75E3" w:rsidRDefault="006A092E" w:rsidP="005A75E3">
      <w:pPr>
        <w:spacing w:after="0" w:line="240" w:lineRule="auto"/>
        <w:rPr>
          <w:rFonts w:ascii="Times New Roman" w:eastAsia="Times New Roman" w:hAnsi="Times New Roman" w:cs="Times New Roman"/>
          <w:b/>
          <w:sz w:val="24"/>
          <w:szCs w:val="24"/>
        </w:rPr>
      </w:pPr>
      <w:r w:rsidRPr="005A75E3">
        <w:rPr>
          <w:rFonts w:ascii="Times New Roman" w:hAnsi="Times New Roman" w:cs="Times New Roman"/>
          <w:noProof/>
          <w:sz w:val="24"/>
          <w:szCs w:val="24"/>
        </w:rPr>
        <w:drawing>
          <wp:inline distT="0" distB="0" distL="0" distR="0" wp14:anchorId="3893FAEE" wp14:editId="5B9E2AB9">
            <wp:extent cx="5724525" cy="2619375"/>
            <wp:effectExtent l="0" t="0" r="952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40486" w:rsidRPr="005A75E3" w:rsidRDefault="00C40486" w:rsidP="00C40486">
      <w:pPr>
        <w:spacing w:after="0" w:line="240" w:lineRule="auto"/>
        <w:rPr>
          <w:rFonts w:ascii="Times New Roman" w:hAnsi="Times New Roman" w:cs="Times New Roman"/>
          <w:b/>
          <w:bCs/>
          <w:sz w:val="24"/>
          <w:szCs w:val="24"/>
        </w:rPr>
      </w:pPr>
      <w:r w:rsidRPr="005A75E3">
        <w:rPr>
          <w:rFonts w:ascii="Times New Roman" w:hAnsi="Times New Roman" w:cs="Times New Roman"/>
          <w:b/>
          <w:bCs/>
          <w:sz w:val="24"/>
          <w:szCs w:val="24"/>
        </w:rPr>
        <w:t xml:space="preserve">Figure 7. </w:t>
      </w:r>
      <w:r w:rsidRPr="005A75E3">
        <w:rPr>
          <w:rFonts w:ascii="Times New Roman" w:eastAsia="Times New Roman" w:hAnsi="Times New Roman" w:cs="Times New Roman"/>
          <w:sz w:val="24"/>
          <w:szCs w:val="24"/>
        </w:rPr>
        <w:t xml:space="preserve">Rarely/never screened clients identified and contacted by </w:t>
      </w:r>
      <w:r w:rsidR="00072D76" w:rsidRPr="005A75E3">
        <w:rPr>
          <w:rFonts w:ascii="Times New Roman" w:eastAsia="Times New Roman" w:hAnsi="Times New Roman" w:cs="Times New Roman"/>
          <w:sz w:val="24"/>
          <w:szCs w:val="24"/>
        </w:rPr>
        <w:t>c</w:t>
      </w:r>
      <w:r w:rsidRPr="005A75E3">
        <w:rPr>
          <w:rFonts w:ascii="Times New Roman" w:eastAsia="Times New Roman" w:hAnsi="Times New Roman" w:cs="Times New Roman"/>
          <w:sz w:val="24"/>
          <w:szCs w:val="24"/>
        </w:rPr>
        <w:t xml:space="preserve">lient </w:t>
      </w:r>
      <w:r w:rsidR="00072D76" w:rsidRPr="005A75E3">
        <w:rPr>
          <w:rFonts w:ascii="Times New Roman" w:eastAsia="Times New Roman" w:hAnsi="Times New Roman" w:cs="Times New Roman"/>
          <w:sz w:val="24"/>
          <w:szCs w:val="24"/>
        </w:rPr>
        <w:t>n</w:t>
      </w:r>
      <w:r w:rsidRPr="005A75E3">
        <w:rPr>
          <w:rFonts w:ascii="Times New Roman" w:eastAsia="Times New Roman" w:hAnsi="Times New Roman" w:cs="Times New Roman"/>
          <w:sz w:val="24"/>
          <w:szCs w:val="24"/>
        </w:rPr>
        <w:t>avigators</w:t>
      </w:r>
    </w:p>
    <w:p w:rsidR="00C40486" w:rsidRPr="005A75E3" w:rsidRDefault="00C40486" w:rsidP="005A75E3">
      <w:pPr>
        <w:spacing w:after="0" w:line="240" w:lineRule="auto"/>
        <w:rPr>
          <w:rFonts w:ascii="Times New Roman" w:eastAsia="Times New Roman" w:hAnsi="Times New Roman" w:cs="Times New Roman"/>
          <w:i/>
          <w:sz w:val="24"/>
          <w:szCs w:val="24"/>
        </w:rPr>
      </w:pPr>
    </w:p>
    <w:p w:rsidR="006A092E" w:rsidRPr="005A75E3" w:rsidRDefault="006A092E" w:rsidP="005A75E3">
      <w:pPr>
        <w:pStyle w:val="ListParagraph"/>
        <w:spacing w:after="0" w:line="240" w:lineRule="auto"/>
        <w:ind w:left="0"/>
        <w:rPr>
          <w:rFonts w:ascii="Times New Roman" w:eastAsia="Arial Unicode MS" w:hAnsi="Times New Roman" w:cs="Times New Roman"/>
          <w:sz w:val="24"/>
          <w:szCs w:val="24"/>
        </w:rPr>
      </w:pPr>
      <w:r w:rsidRPr="005A75E3">
        <w:rPr>
          <w:rFonts w:ascii="Times New Roman" w:hAnsi="Times New Roman" w:cs="Times New Roman"/>
          <w:bCs/>
          <w:sz w:val="24"/>
          <w:szCs w:val="24"/>
        </w:rPr>
        <w:t>The reminder practices for clients and mass (i.</w:t>
      </w:r>
      <w:r w:rsidR="006A7857">
        <w:rPr>
          <w:rFonts w:ascii="Times New Roman" w:eastAsia="Times New Roman" w:hAnsi="Times New Roman" w:cs="Times New Roman"/>
          <w:sz w:val="24"/>
          <w:szCs w:val="24"/>
        </w:rPr>
        <w:t xml:space="preserve">e., other </w:t>
      </w:r>
      <w:r w:rsidRPr="005A75E3">
        <w:rPr>
          <w:rFonts w:ascii="Times New Roman" w:eastAsia="Times New Roman" w:hAnsi="Times New Roman" w:cs="Times New Roman"/>
          <w:sz w:val="24"/>
          <w:szCs w:val="24"/>
        </w:rPr>
        <w:t xml:space="preserve">women at population-level) are presented in Table 8. </w:t>
      </w:r>
      <w:r w:rsidRPr="005A75E3">
        <w:rPr>
          <w:rFonts w:ascii="Times New Roman" w:eastAsia="Calibri" w:hAnsi="Times New Roman" w:cs="Times New Roman"/>
          <w:sz w:val="24"/>
          <w:szCs w:val="24"/>
        </w:rPr>
        <w:t xml:space="preserve">During FY2012-FY2016, the CNs made a total of </w:t>
      </w:r>
      <w:r w:rsidRPr="005A75E3">
        <w:rPr>
          <w:rFonts w:ascii="Times New Roman" w:hAnsi="Times New Roman" w:cs="Times New Roman"/>
          <w:sz w:val="24"/>
          <w:szCs w:val="24"/>
        </w:rPr>
        <w:t>30694 contacts to conduct reminders for cancer screening</w:t>
      </w:r>
      <w:r w:rsidRPr="005A75E3">
        <w:rPr>
          <w:rFonts w:ascii="Times New Roman" w:eastAsia="Calibri" w:hAnsi="Times New Roman" w:cs="Times New Roman"/>
          <w:sz w:val="24"/>
          <w:szCs w:val="24"/>
        </w:rPr>
        <w:t xml:space="preserve"> (Table 8). </w:t>
      </w:r>
      <w:r w:rsidRPr="005A75E3">
        <w:rPr>
          <w:rFonts w:ascii="Times New Roman" w:hAnsi="Times New Roman" w:cs="Times New Roman"/>
          <w:sz w:val="24"/>
          <w:szCs w:val="24"/>
        </w:rPr>
        <w:t>S</w:t>
      </w:r>
      <w:r w:rsidRPr="005A75E3">
        <w:rPr>
          <w:rFonts w:ascii="Times New Roman" w:eastAsia="Calibri" w:hAnsi="Times New Roman" w:cs="Times New Roman"/>
          <w:sz w:val="24"/>
          <w:szCs w:val="24"/>
        </w:rPr>
        <w:t xml:space="preserve">pecifically, the CNs sent </w:t>
      </w:r>
      <w:r w:rsidRPr="005A75E3">
        <w:rPr>
          <w:rFonts w:ascii="Times New Roman" w:hAnsi="Times New Roman" w:cs="Times New Roman"/>
          <w:sz w:val="24"/>
          <w:szCs w:val="24"/>
        </w:rPr>
        <w:t>15189 letters or postcards, made 11030 phone calls, and conducted reminders during 918 in-office visits and 57 home visits (Table 8).</w:t>
      </w:r>
      <w:r w:rsidRPr="005A75E3">
        <w:rPr>
          <w:rFonts w:ascii="Times New Roman" w:eastAsia="Arial Unicode MS" w:hAnsi="Times New Roman" w:cs="Times New Roman"/>
          <w:sz w:val="24"/>
          <w:szCs w:val="24"/>
        </w:rPr>
        <w:t xml:space="preserve"> </w:t>
      </w:r>
    </w:p>
    <w:p w:rsidR="006A092E" w:rsidRPr="005A75E3" w:rsidRDefault="006A092E" w:rsidP="005A75E3">
      <w:pPr>
        <w:spacing w:after="0" w:line="240" w:lineRule="auto"/>
        <w:rPr>
          <w:rFonts w:ascii="Times New Roman" w:hAnsi="Times New Roman" w:cs="Times New Roman"/>
          <w:b/>
          <w:bCs/>
          <w:sz w:val="24"/>
          <w:szCs w:val="24"/>
        </w:rPr>
      </w:pPr>
    </w:p>
    <w:p w:rsidR="006A092E" w:rsidRPr="005A75E3" w:rsidRDefault="006A092E" w:rsidP="005A75E3">
      <w:pPr>
        <w:spacing w:after="0" w:line="240" w:lineRule="auto"/>
        <w:rPr>
          <w:rFonts w:ascii="Times New Roman" w:hAnsi="Times New Roman" w:cs="Times New Roman"/>
          <w:b/>
          <w:bCs/>
          <w:sz w:val="24"/>
          <w:szCs w:val="24"/>
        </w:rPr>
      </w:pPr>
      <w:r w:rsidRPr="005A75E3">
        <w:rPr>
          <w:rFonts w:ascii="Times New Roman" w:hAnsi="Times New Roman" w:cs="Times New Roman"/>
          <w:b/>
          <w:bCs/>
          <w:sz w:val="24"/>
          <w:szCs w:val="24"/>
        </w:rPr>
        <w:t>Table 8</w:t>
      </w:r>
      <w:r w:rsidR="00CA5BAD" w:rsidRPr="005A75E3">
        <w:rPr>
          <w:rFonts w:ascii="Times New Roman" w:hAnsi="Times New Roman" w:cs="Times New Roman"/>
          <w:b/>
          <w:bCs/>
          <w:sz w:val="24"/>
          <w:szCs w:val="24"/>
        </w:rPr>
        <w:t>.</w:t>
      </w:r>
      <w:r w:rsidRPr="005A75E3">
        <w:rPr>
          <w:rFonts w:ascii="Times New Roman" w:hAnsi="Times New Roman" w:cs="Times New Roman"/>
          <w:b/>
          <w:bCs/>
          <w:sz w:val="24"/>
          <w:szCs w:val="24"/>
        </w:rPr>
        <w:t xml:space="preserve"> </w:t>
      </w:r>
      <w:r w:rsidRPr="005A75E3">
        <w:rPr>
          <w:rFonts w:ascii="Times New Roman" w:hAnsi="Times New Roman" w:cs="Times New Roman"/>
          <w:bCs/>
          <w:sz w:val="24"/>
          <w:szCs w:val="24"/>
        </w:rPr>
        <w:t xml:space="preserve">Client </w:t>
      </w:r>
      <w:r w:rsidR="00CA5BAD" w:rsidRPr="005A75E3">
        <w:rPr>
          <w:rFonts w:ascii="Times New Roman" w:hAnsi="Times New Roman" w:cs="Times New Roman"/>
          <w:bCs/>
          <w:sz w:val="24"/>
          <w:szCs w:val="24"/>
        </w:rPr>
        <w:t>r</w:t>
      </w:r>
      <w:r w:rsidRPr="005A75E3">
        <w:rPr>
          <w:rFonts w:ascii="Times New Roman" w:hAnsi="Times New Roman" w:cs="Times New Roman"/>
          <w:bCs/>
          <w:sz w:val="24"/>
          <w:szCs w:val="24"/>
        </w:rPr>
        <w:t xml:space="preserve">eminder </w:t>
      </w:r>
      <w:r w:rsidR="00CA5BAD" w:rsidRPr="005A75E3">
        <w:rPr>
          <w:rFonts w:ascii="Times New Roman" w:hAnsi="Times New Roman" w:cs="Times New Roman"/>
          <w:bCs/>
          <w:sz w:val="24"/>
          <w:szCs w:val="24"/>
        </w:rPr>
        <w:t>p</w:t>
      </w:r>
      <w:r w:rsidRPr="005A75E3">
        <w:rPr>
          <w:rFonts w:ascii="Times New Roman" w:hAnsi="Times New Roman" w:cs="Times New Roman"/>
          <w:bCs/>
          <w:sz w:val="24"/>
          <w:szCs w:val="24"/>
        </w:rPr>
        <w:t xml:space="preserve">ractices </w:t>
      </w:r>
    </w:p>
    <w:tbl>
      <w:tblPr>
        <w:tblW w:w="9170" w:type="dxa"/>
        <w:jc w:val="center"/>
        <w:tblBorders>
          <w:top w:val="single" w:sz="4" w:space="0" w:color="auto"/>
          <w:bottom w:val="single" w:sz="4" w:space="0" w:color="auto"/>
        </w:tblBorders>
        <w:tblLayout w:type="fixed"/>
        <w:tblLook w:val="04A0" w:firstRow="1" w:lastRow="0" w:firstColumn="1" w:lastColumn="0" w:noHBand="0" w:noVBand="1"/>
      </w:tblPr>
      <w:tblGrid>
        <w:gridCol w:w="1310"/>
        <w:gridCol w:w="1310"/>
        <w:gridCol w:w="1310"/>
        <w:gridCol w:w="1310"/>
        <w:gridCol w:w="1310"/>
        <w:gridCol w:w="1310"/>
        <w:gridCol w:w="1310"/>
      </w:tblGrid>
      <w:tr w:rsidR="005A75E3" w:rsidRPr="005A75E3" w:rsidTr="006D632C">
        <w:trPr>
          <w:trHeight w:val="630"/>
          <w:jc w:val="center"/>
        </w:trPr>
        <w:tc>
          <w:tcPr>
            <w:tcW w:w="1310" w:type="dxa"/>
            <w:tcBorders>
              <w:top w:val="single" w:sz="4" w:space="0" w:color="auto"/>
              <w:bottom w:val="single" w:sz="4" w:space="0" w:color="auto"/>
            </w:tcBorders>
            <w:shd w:val="clear" w:color="auto" w:fill="9CC2E5" w:themeFill="accent1" w:themeFillTint="99"/>
            <w:hideMark/>
          </w:tcPr>
          <w:p w:rsidR="006A092E" w:rsidRPr="005A75E3" w:rsidRDefault="006A092E" w:rsidP="001E5BB7">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Fiscal Year</w:t>
            </w:r>
          </w:p>
        </w:tc>
        <w:tc>
          <w:tcPr>
            <w:tcW w:w="1310" w:type="dxa"/>
            <w:tcBorders>
              <w:top w:val="single" w:sz="4" w:space="0" w:color="auto"/>
              <w:bottom w:val="single" w:sz="4" w:space="0" w:color="auto"/>
            </w:tcBorders>
            <w:shd w:val="clear" w:color="auto" w:fill="9CC2E5" w:themeFill="accent1" w:themeFillTint="99"/>
            <w:hideMark/>
          </w:tcPr>
          <w:p w:rsidR="006A092E" w:rsidRPr="005A75E3" w:rsidRDefault="006A092E" w:rsidP="00AC6078">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Target Population</w:t>
            </w:r>
          </w:p>
        </w:tc>
        <w:tc>
          <w:tcPr>
            <w:tcW w:w="1310" w:type="dxa"/>
            <w:tcBorders>
              <w:top w:val="single" w:sz="4" w:space="0" w:color="auto"/>
              <w:bottom w:val="single" w:sz="4" w:space="0" w:color="auto"/>
            </w:tcBorders>
            <w:shd w:val="clear" w:color="auto" w:fill="9CC2E5" w:themeFill="accent1" w:themeFillTint="99"/>
            <w:hideMark/>
          </w:tcPr>
          <w:p w:rsidR="006A092E" w:rsidRPr="005A75E3" w:rsidRDefault="006A092E">
            <w:pPr>
              <w:spacing w:after="0" w:line="240" w:lineRule="auto"/>
              <w:jc w:val="center"/>
              <w:rPr>
                <w:rFonts w:ascii="Times New Roman" w:eastAsia="Times New Roman" w:hAnsi="Times New Roman" w:cs="Times New Roman"/>
                <w:sz w:val="24"/>
                <w:szCs w:val="24"/>
              </w:rPr>
            </w:pPr>
            <w:proofErr w:type="gramStart"/>
            <w:r w:rsidRPr="005A75E3">
              <w:rPr>
                <w:rFonts w:ascii="Times New Roman" w:eastAsia="Times New Roman" w:hAnsi="Times New Roman" w:cs="Times New Roman"/>
                <w:sz w:val="24"/>
                <w:szCs w:val="24"/>
              </w:rPr>
              <w:t xml:space="preserve">Phone </w:t>
            </w:r>
            <w:r w:rsidR="00966EE4" w:rsidRPr="005A75E3">
              <w:rPr>
                <w:rFonts w:ascii="Times New Roman" w:eastAsia="Times New Roman" w:hAnsi="Times New Roman" w:cs="Times New Roman"/>
                <w:sz w:val="24"/>
                <w:szCs w:val="24"/>
              </w:rPr>
              <w:t xml:space="preserve"> </w:t>
            </w:r>
            <w:r w:rsidRPr="005A75E3">
              <w:rPr>
                <w:rFonts w:ascii="Times New Roman" w:eastAsia="Times New Roman" w:hAnsi="Times New Roman" w:cs="Times New Roman"/>
                <w:sz w:val="24"/>
                <w:szCs w:val="24"/>
              </w:rPr>
              <w:t>Call</w:t>
            </w:r>
            <w:proofErr w:type="gramEnd"/>
          </w:p>
        </w:tc>
        <w:tc>
          <w:tcPr>
            <w:tcW w:w="1310" w:type="dxa"/>
            <w:tcBorders>
              <w:top w:val="single" w:sz="4" w:space="0" w:color="auto"/>
              <w:bottom w:val="single" w:sz="4" w:space="0" w:color="auto"/>
            </w:tcBorders>
            <w:shd w:val="clear" w:color="auto" w:fill="9CC2E5" w:themeFill="accent1" w:themeFillTint="99"/>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Letter or Postcard</w:t>
            </w:r>
          </w:p>
        </w:tc>
        <w:tc>
          <w:tcPr>
            <w:tcW w:w="1310" w:type="dxa"/>
            <w:tcBorders>
              <w:top w:val="single" w:sz="4" w:space="0" w:color="auto"/>
              <w:bottom w:val="single" w:sz="4" w:space="0" w:color="auto"/>
            </w:tcBorders>
            <w:shd w:val="clear" w:color="auto" w:fill="9CC2E5" w:themeFill="accent1" w:themeFillTint="99"/>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In Office Visit</w:t>
            </w:r>
          </w:p>
        </w:tc>
        <w:tc>
          <w:tcPr>
            <w:tcW w:w="1310" w:type="dxa"/>
            <w:tcBorders>
              <w:top w:val="single" w:sz="4" w:space="0" w:color="auto"/>
              <w:bottom w:val="single" w:sz="4" w:space="0" w:color="auto"/>
            </w:tcBorders>
            <w:shd w:val="clear" w:color="auto" w:fill="9CC2E5" w:themeFill="accent1" w:themeFillTint="99"/>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Home Visit</w:t>
            </w:r>
          </w:p>
        </w:tc>
        <w:tc>
          <w:tcPr>
            <w:tcW w:w="1310" w:type="dxa"/>
            <w:tcBorders>
              <w:top w:val="single" w:sz="4" w:space="0" w:color="auto"/>
              <w:bottom w:val="single" w:sz="4" w:space="0" w:color="auto"/>
            </w:tcBorders>
            <w:shd w:val="clear" w:color="auto" w:fill="9CC2E5" w:themeFill="accent1" w:themeFillTint="99"/>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Total</w:t>
            </w:r>
          </w:p>
        </w:tc>
      </w:tr>
      <w:tr w:rsidR="005A75E3" w:rsidRPr="005A75E3" w:rsidTr="006D632C">
        <w:trPr>
          <w:trHeight w:val="315"/>
          <w:jc w:val="center"/>
        </w:trPr>
        <w:tc>
          <w:tcPr>
            <w:tcW w:w="1310" w:type="dxa"/>
            <w:tcBorders>
              <w:top w:val="single" w:sz="4" w:space="0" w:color="auto"/>
            </w:tcBorders>
            <w:shd w:val="clear" w:color="000000" w:fill="FFFFFF"/>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FY2012</w:t>
            </w:r>
          </w:p>
        </w:tc>
        <w:tc>
          <w:tcPr>
            <w:tcW w:w="1310" w:type="dxa"/>
            <w:tcBorders>
              <w:top w:val="single" w:sz="4" w:space="0" w:color="auto"/>
            </w:tcBorders>
            <w:shd w:val="clear" w:color="000000" w:fill="FFFFFF"/>
            <w:hideMark/>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Client</w:t>
            </w:r>
          </w:p>
        </w:tc>
        <w:tc>
          <w:tcPr>
            <w:tcW w:w="1310" w:type="dxa"/>
            <w:tcBorders>
              <w:top w:val="single" w:sz="4" w:space="0" w:color="auto"/>
            </w:tcBorders>
            <w:shd w:val="clear" w:color="000000" w:fill="FFFFFF"/>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N/A</w:t>
            </w:r>
          </w:p>
        </w:tc>
        <w:tc>
          <w:tcPr>
            <w:tcW w:w="1310" w:type="dxa"/>
            <w:tcBorders>
              <w:top w:val="single" w:sz="4" w:space="0" w:color="auto"/>
            </w:tcBorders>
            <w:shd w:val="clear" w:color="000000" w:fill="FFFFFF"/>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N/A</w:t>
            </w:r>
          </w:p>
        </w:tc>
        <w:tc>
          <w:tcPr>
            <w:tcW w:w="1310" w:type="dxa"/>
            <w:tcBorders>
              <w:top w:val="single" w:sz="4" w:space="0" w:color="auto"/>
            </w:tcBorders>
            <w:shd w:val="clear" w:color="000000" w:fill="FFFFFF"/>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N/A</w:t>
            </w:r>
          </w:p>
        </w:tc>
        <w:tc>
          <w:tcPr>
            <w:tcW w:w="1310" w:type="dxa"/>
            <w:tcBorders>
              <w:top w:val="single" w:sz="4" w:space="0" w:color="auto"/>
            </w:tcBorders>
            <w:shd w:val="clear" w:color="000000" w:fill="FFFFFF"/>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N/A</w:t>
            </w:r>
          </w:p>
        </w:tc>
        <w:tc>
          <w:tcPr>
            <w:tcW w:w="1310" w:type="dxa"/>
            <w:tcBorders>
              <w:top w:val="single" w:sz="4" w:space="0" w:color="auto"/>
            </w:tcBorders>
            <w:shd w:val="clear" w:color="000000" w:fill="FFFFFF"/>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3500</w:t>
            </w:r>
          </w:p>
        </w:tc>
      </w:tr>
      <w:tr w:rsidR="005A75E3" w:rsidRPr="005A75E3" w:rsidTr="006D632C">
        <w:trPr>
          <w:trHeight w:val="315"/>
          <w:jc w:val="center"/>
        </w:trPr>
        <w:tc>
          <w:tcPr>
            <w:tcW w:w="1310" w:type="dxa"/>
            <w:shd w:val="clear" w:color="000000" w:fill="FFFFFF"/>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FY2012</w:t>
            </w:r>
          </w:p>
        </w:tc>
        <w:tc>
          <w:tcPr>
            <w:tcW w:w="1310" w:type="dxa"/>
            <w:shd w:val="clear" w:color="000000" w:fill="FFFFFF"/>
            <w:hideMark/>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Mass</w:t>
            </w:r>
          </w:p>
        </w:tc>
        <w:tc>
          <w:tcPr>
            <w:tcW w:w="1310" w:type="dxa"/>
            <w:shd w:val="clear" w:color="000000" w:fill="FFFFFF"/>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N/A</w:t>
            </w:r>
          </w:p>
        </w:tc>
        <w:tc>
          <w:tcPr>
            <w:tcW w:w="1310" w:type="dxa"/>
            <w:shd w:val="clear" w:color="000000" w:fill="FFFFFF"/>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N/A</w:t>
            </w:r>
          </w:p>
        </w:tc>
        <w:tc>
          <w:tcPr>
            <w:tcW w:w="1310" w:type="dxa"/>
            <w:shd w:val="clear" w:color="000000" w:fill="FFFFFF"/>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N/A</w:t>
            </w:r>
          </w:p>
        </w:tc>
        <w:tc>
          <w:tcPr>
            <w:tcW w:w="1310" w:type="dxa"/>
            <w:shd w:val="clear" w:color="000000" w:fill="FFFFFF"/>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N/A</w:t>
            </w:r>
          </w:p>
        </w:tc>
        <w:tc>
          <w:tcPr>
            <w:tcW w:w="1310" w:type="dxa"/>
            <w:shd w:val="clear" w:color="000000" w:fill="FFFFFF"/>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N/A</w:t>
            </w:r>
          </w:p>
        </w:tc>
      </w:tr>
      <w:tr w:rsidR="005A75E3" w:rsidRPr="005A75E3" w:rsidTr="006D632C">
        <w:trPr>
          <w:trHeight w:val="315"/>
          <w:jc w:val="center"/>
        </w:trPr>
        <w:tc>
          <w:tcPr>
            <w:tcW w:w="1310" w:type="dxa"/>
            <w:shd w:val="clear" w:color="000000" w:fill="FFFFFF"/>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FY2013</w:t>
            </w:r>
          </w:p>
        </w:tc>
        <w:tc>
          <w:tcPr>
            <w:tcW w:w="1310" w:type="dxa"/>
            <w:shd w:val="clear" w:color="000000" w:fill="FFFFFF"/>
            <w:hideMark/>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Client</w:t>
            </w:r>
          </w:p>
        </w:tc>
        <w:tc>
          <w:tcPr>
            <w:tcW w:w="1310" w:type="dxa"/>
            <w:shd w:val="clear" w:color="000000" w:fill="FFFFFF"/>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1871</w:t>
            </w:r>
          </w:p>
        </w:tc>
        <w:tc>
          <w:tcPr>
            <w:tcW w:w="1310" w:type="dxa"/>
            <w:shd w:val="clear" w:color="000000" w:fill="FFFFFF"/>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740</w:t>
            </w:r>
          </w:p>
        </w:tc>
        <w:tc>
          <w:tcPr>
            <w:tcW w:w="1310" w:type="dxa"/>
            <w:shd w:val="clear" w:color="000000" w:fill="FFFFFF"/>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N/A</w:t>
            </w:r>
          </w:p>
        </w:tc>
        <w:tc>
          <w:tcPr>
            <w:tcW w:w="1310" w:type="dxa"/>
            <w:shd w:val="clear" w:color="000000" w:fill="FFFFFF"/>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7</w:t>
            </w:r>
          </w:p>
        </w:tc>
        <w:tc>
          <w:tcPr>
            <w:tcW w:w="1310" w:type="dxa"/>
            <w:shd w:val="clear" w:color="000000" w:fill="FFFFFF"/>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2618</w:t>
            </w:r>
          </w:p>
        </w:tc>
      </w:tr>
      <w:tr w:rsidR="005A75E3" w:rsidRPr="005A75E3" w:rsidTr="006D632C">
        <w:trPr>
          <w:trHeight w:val="315"/>
          <w:jc w:val="center"/>
        </w:trPr>
        <w:tc>
          <w:tcPr>
            <w:tcW w:w="1310" w:type="dxa"/>
            <w:shd w:val="clear" w:color="auto" w:fill="FFFFFF" w:themeFill="background1"/>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FY2013</w:t>
            </w:r>
          </w:p>
        </w:tc>
        <w:tc>
          <w:tcPr>
            <w:tcW w:w="1310" w:type="dxa"/>
            <w:shd w:val="clear" w:color="auto" w:fill="FFFFFF" w:themeFill="background1"/>
            <w:hideMark/>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Mass</w:t>
            </w:r>
          </w:p>
        </w:tc>
        <w:tc>
          <w:tcPr>
            <w:tcW w:w="1310" w:type="dxa"/>
            <w:shd w:val="clear" w:color="auto" w:fill="FFFFFF" w:themeFill="background1"/>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1008</w:t>
            </w:r>
          </w:p>
        </w:tc>
        <w:tc>
          <w:tcPr>
            <w:tcW w:w="1310" w:type="dxa"/>
            <w:shd w:val="clear" w:color="auto" w:fill="FFFFFF" w:themeFill="background1"/>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3978</w:t>
            </w:r>
          </w:p>
        </w:tc>
        <w:tc>
          <w:tcPr>
            <w:tcW w:w="1310" w:type="dxa"/>
            <w:shd w:val="clear" w:color="auto" w:fill="FFFFFF" w:themeFill="background1"/>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N/A</w:t>
            </w:r>
          </w:p>
        </w:tc>
        <w:tc>
          <w:tcPr>
            <w:tcW w:w="1310" w:type="dxa"/>
            <w:shd w:val="clear" w:color="auto" w:fill="FFFFFF" w:themeFill="background1"/>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6</w:t>
            </w:r>
          </w:p>
        </w:tc>
        <w:tc>
          <w:tcPr>
            <w:tcW w:w="1310" w:type="dxa"/>
            <w:shd w:val="clear" w:color="auto" w:fill="FFFFFF" w:themeFill="background1"/>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4992</w:t>
            </w:r>
          </w:p>
        </w:tc>
      </w:tr>
      <w:tr w:rsidR="005A75E3" w:rsidRPr="005A75E3" w:rsidTr="006D632C">
        <w:trPr>
          <w:trHeight w:val="315"/>
          <w:jc w:val="center"/>
        </w:trPr>
        <w:tc>
          <w:tcPr>
            <w:tcW w:w="1310" w:type="dxa"/>
            <w:shd w:val="clear" w:color="auto" w:fill="FFFFFF" w:themeFill="background1"/>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FY2014</w:t>
            </w:r>
          </w:p>
        </w:tc>
        <w:tc>
          <w:tcPr>
            <w:tcW w:w="1310" w:type="dxa"/>
            <w:shd w:val="clear" w:color="auto" w:fill="FFFFFF" w:themeFill="background1"/>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Client</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1362</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799</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77</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2241</w:t>
            </w:r>
          </w:p>
        </w:tc>
      </w:tr>
      <w:tr w:rsidR="005A75E3" w:rsidRPr="005A75E3" w:rsidTr="006D632C">
        <w:trPr>
          <w:trHeight w:val="315"/>
          <w:jc w:val="center"/>
        </w:trPr>
        <w:tc>
          <w:tcPr>
            <w:tcW w:w="1310" w:type="dxa"/>
            <w:shd w:val="clear" w:color="auto" w:fill="FFFFFF" w:themeFill="background1"/>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FY2014</w:t>
            </w:r>
          </w:p>
        </w:tc>
        <w:tc>
          <w:tcPr>
            <w:tcW w:w="1310" w:type="dxa"/>
            <w:shd w:val="clear" w:color="auto" w:fill="FFFFFF" w:themeFill="background1"/>
            <w:hideMark/>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Mass</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923</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2136</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N/A</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3062</w:t>
            </w:r>
          </w:p>
        </w:tc>
      </w:tr>
      <w:tr w:rsidR="005A75E3" w:rsidRPr="005A75E3" w:rsidTr="006D632C">
        <w:trPr>
          <w:trHeight w:val="315"/>
          <w:jc w:val="center"/>
        </w:trPr>
        <w:tc>
          <w:tcPr>
            <w:tcW w:w="1310" w:type="dxa"/>
            <w:shd w:val="clear" w:color="auto" w:fill="FFFFFF" w:themeFill="background1"/>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FY2015</w:t>
            </w:r>
          </w:p>
        </w:tc>
        <w:tc>
          <w:tcPr>
            <w:tcW w:w="1310" w:type="dxa"/>
            <w:shd w:val="clear" w:color="auto" w:fill="FFFFFF" w:themeFill="background1"/>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Client</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2392</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1172</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356</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10</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3930</w:t>
            </w:r>
          </w:p>
        </w:tc>
      </w:tr>
      <w:tr w:rsidR="005A75E3" w:rsidRPr="005A75E3" w:rsidTr="006D632C">
        <w:trPr>
          <w:trHeight w:val="315"/>
          <w:jc w:val="center"/>
        </w:trPr>
        <w:tc>
          <w:tcPr>
            <w:tcW w:w="1310" w:type="dxa"/>
            <w:shd w:val="clear" w:color="auto" w:fill="FFFFFF" w:themeFill="background1"/>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FY2015</w:t>
            </w:r>
          </w:p>
        </w:tc>
        <w:tc>
          <w:tcPr>
            <w:tcW w:w="1310" w:type="dxa"/>
            <w:shd w:val="clear" w:color="auto" w:fill="FFFFFF" w:themeFill="background1"/>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Mass</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578</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2459</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N/A</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w:t>
            </w:r>
          </w:p>
        </w:tc>
        <w:tc>
          <w:tcPr>
            <w:tcW w:w="1310" w:type="dxa"/>
            <w:shd w:val="clear" w:color="auto" w:fill="FFFFFF" w:themeFill="background1"/>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3041</w:t>
            </w:r>
          </w:p>
        </w:tc>
      </w:tr>
      <w:tr w:rsidR="005A75E3" w:rsidRPr="005A75E3" w:rsidTr="006D632C">
        <w:trPr>
          <w:trHeight w:val="315"/>
          <w:jc w:val="center"/>
        </w:trPr>
        <w:tc>
          <w:tcPr>
            <w:tcW w:w="1310" w:type="dxa"/>
            <w:shd w:val="clear" w:color="auto" w:fill="FFFFFF" w:themeFill="background1"/>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FY2016</w:t>
            </w:r>
          </w:p>
        </w:tc>
        <w:tc>
          <w:tcPr>
            <w:tcW w:w="1310" w:type="dxa"/>
            <w:shd w:val="clear" w:color="auto" w:fill="FFFFFF" w:themeFill="background1"/>
            <w:hideMark/>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Client</w:t>
            </w:r>
          </w:p>
        </w:tc>
        <w:tc>
          <w:tcPr>
            <w:tcW w:w="1310" w:type="dxa"/>
            <w:shd w:val="clear" w:color="auto" w:fill="FFFFFF" w:themeFill="background1"/>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2600</w:t>
            </w:r>
          </w:p>
        </w:tc>
        <w:tc>
          <w:tcPr>
            <w:tcW w:w="1310" w:type="dxa"/>
            <w:shd w:val="clear" w:color="auto" w:fill="FFFFFF" w:themeFill="background1"/>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1429</w:t>
            </w:r>
          </w:p>
        </w:tc>
        <w:tc>
          <w:tcPr>
            <w:tcW w:w="1310" w:type="dxa"/>
            <w:shd w:val="clear" w:color="auto" w:fill="FFFFFF" w:themeFill="background1"/>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485</w:t>
            </w:r>
          </w:p>
        </w:tc>
        <w:tc>
          <w:tcPr>
            <w:tcW w:w="1310" w:type="dxa"/>
            <w:shd w:val="clear" w:color="auto" w:fill="FFFFFF" w:themeFill="background1"/>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6</w:t>
            </w:r>
          </w:p>
        </w:tc>
        <w:tc>
          <w:tcPr>
            <w:tcW w:w="1310" w:type="dxa"/>
            <w:shd w:val="clear" w:color="auto" w:fill="FFFFFF" w:themeFill="background1"/>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4520</w:t>
            </w:r>
          </w:p>
        </w:tc>
      </w:tr>
      <w:tr w:rsidR="005A75E3" w:rsidRPr="005A75E3" w:rsidTr="006D632C">
        <w:trPr>
          <w:trHeight w:val="330"/>
          <w:jc w:val="center"/>
        </w:trPr>
        <w:tc>
          <w:tcPr>
            <w:tcW w:w="1310" w:type="dxa"/>
            <w:tcBorders>
              <w:bottom w:val="single" w:sz="4" w:space="0" w:color="auto"/>
            </w:tcBorders>
            <w:shd w:val="clear" w:color="auto" w:fill="FFFFFF" w:themeFill="background1"/>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FY2016</w:t>
            </w:r>
          </w:p>
        </w:tc>
        <w:tc>
          <w:tcPr>
            <w:tcW w:w="1310" w:type="dxa"/>
            <w:tcBorders>
              <w:bottom w:val="single" w:sz="4" w:space="0" w:color="auto"/>
            </w:tcBorders>
            <w:shd w:val="clear" w:color="auto" w:fill="FFFFFF" w:themeFill="background1"/>
            <w:hideMark/>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Mass</w:t>
            </w:r>
          </w:p>
        </w:tc>
        <w:tc>
          <w:tcPr>
            <w:tcW w:w="1310" w:type="dxa"/>
            <w:tcBorders>
              <w:bottom w:val="single" w:sz="4" w:space="0" w:color="auto"/>
            </w:tcBorders>
            <w:shd w:val="clear" w:color="auto" w:fill="FFFFFF" w:themeFill="background1"/>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296</w:t>
            </w:r>
          </w:p>
        </w:tc>
        <w:tc>
          <w:tcPr>
            <w:tcW w:w="1310" w:type="dxa"/>
            <w:tcBorders>
              <w:bottom w:val="single" w:sz="4" w:space="0" w:color="auto"/>
            </w:tcBorders>
            <w:shd w:val="clear" w:color="auto" w:fill="FFFFFF" w:themeFill="background1"/>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2476</w:t>
            </w:r>
          </w:p>
        </w:tc>
        <w:tc>
          <w:tcPr>
            <w:tcW w:w="1310" w:type="dxa"/>
            <w:tcBorders>
              <w:bottom w:val="single" w:sz="4" w:space="0" w:color="auto"/>
            </w:tcBorders>
            <w:shd w:val="clear" w:color="auto" w:fill="FFFFFF" w:themeFill="background1"/>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0</w:t>
            </w:r>
          </w:p>
        </w:tc>
        <w:tc>
          <w:tcPr>
            <w:tcW w:w="1310" w:type="dxa"/>
            <w:tcBorders>
              <w:bottom w:val="single" w:sz="4" w:space="0" w:color="auto"/>
            </w:tcBorders>
            <w:shd w:val="clear" w:color="auto" w:fill="FFFFFF" w:themeFill="background1"/>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18</w:t>
            </w:r>
          </w:p>
        </w:tc>
        <w:tc>
          <w:tcPr>
            <w:tcW w:w="1310" w:type="dxa"/>
            <w:tcBorders>
              <w:bottom w:val="single" w:sz="4" w:space="0" w:color="auto"/>
            </w:tcBorders>
            <w:shd w:val="clear" w:color="auto" w:fill="FFFFFF" w:themeFill="background1"/>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2790</w:t>
            </w:r>
          </w:p>
        </w:tc>
      </w:tr>
      <w:tr w:rsidR="005A75E3" w:rsidRPr="005A75E3" w:rsidTr="006D632C">
        <w:trPr>
          <w:trHeight w:val="70"/>
          <w:jc w:val="center"/>
        </w:trPr>
        <w:tc>
          <w:tcPr>
            <w:tcW w:w="1310" w:type="dxa"/>
            <w:tcBorders>
              <w:top w:val="single" w:sz="4" w:space="0" w:color="auto"/>
              <w:bottom w:val="single" w:sz="4" w:space="0" w:color="auto"/>
            </w:tcBorders>
            <w:shd w:val="clear" w:color="auto" w:fill="FFFFFF" w:themeFill="background1"/>
          </w:tcPr>
          <w:p w:rsidR="00C27CB0"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FY2012-</w:t>
            </w:r>
            <w:r w:rsidR="00C27CB0" w:rsidRPr="005A75E3">
              <w:rPr>
                <w:rFonts w:ascii="Times New Roman" w:eastAsia="Times New Roman" w:hAnsi="Times New Roman" w:cs="Times New Roman"/>
                <w:sz w:val="24"/>
                <w:szCs w:val="24"/>
              </w:rPr>
              <w:t xml:space="preserve">  </w:t>
            </w:r>
          </w:p>
          <w:p w:rsidR="006A092E" w:rsidRPr="005A75E3" w:rsidRDefault="00C27CB0"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20</w:t>
            </w:r>
            <w:r w:rsidR="006A092E" w:rsidRPr="005A75E3">
              <w:rPr>
                <w:rFonts w:ascii="Times New Roman" w:eastAsia="Times New Roman" w:hAnsi="Times New Roman" w:cs="Times New Roman"/>
                <w:sz w:val="24"/>
                <w:szCs w:val="24"/>
              </w:rPr>
              <w:t>16</w:t>
            </w:r>
          </w:p>
        </w:tc>
        <w:tc>
          <w:tcPr>
            <w:tcW w:w="1310" w:type="dxa"/>
            <w:tcBorders>
              <w:top w:val="single" w:sz="4" w:space="0" w:color="auto"/>
              <w:bottom w:val="single" w:sz="4" w:space="0" w:color="auto"/>
            </w:tcBorders>
            <w:shd w:val="clear" w:color="auto" w:fill="FFFFFF" w:themeFill="background1"/>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Total</w:t>
            </w:r>
          </w:p>
        </w:tc>
        <w:tc>
          <w:tcPr>
            <w:tcW w:w="1310" w:type="dxa"/>
            <w:tcBorders>
              <w:top w:val="single" w:sz="4" w:space="0" w:color="auto"/>
              <w:bottom w:val="single" w:sz="4" w:space="0" w:color="auto"/>
            </w:tcBorders>
            <w:shd w:val="clear" w:color="auto" w:fill="FFFFFF" w:themeFill="background1"/>
          </w:tcPr>
          <w:p w:rsidR="006A092E" w:rsidRPr="005A75E3" w:rsidRDefault="006A092E">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11030</w:t>
            </w:r>
          </w:p>
        </w:tc>
        <w:tc>
          <w:tcPr>
            <w:tcW w:w="1310" w:type="dxa"/>
            <w:tcBorders>
              <w:top w:val="single" w:sz="4" w:space="0" w:color="auto"/>
              <w:bottom w:val="single" w:sz="4" w:space="0" w:color="auto"/>
            </w:tcBorders>
            <w:shd w:val="clear" w:color="auto" w:fill="FFFFFF" w:themeFill="background1"/>
          </w:tcPr>
          <w:p w:rsidR="006A092E" w:rsidRPr="005A75E3" w:rsidRDefault="006A092E">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15189</w:t>
            </w:r>
          </w:p>
        </w:tc>
        <w:tc>
          <w:tcPr>
            <w:tcW w:w="1310" w:type="dxa"/>
            <w:tcBorders>
              <w:top w:val="single" w:sz="4" w:space="0" w:color="auto"/>
              <w:bottom w:val="single" w:sz="4" w:space="0" w:color="auto"/>
            </w:tcBorders>
            <w:shd w:val="clear" w:color="auto" w:fill="FFFFFF" w:themeFill="background1"/>
          </w:tcPr>
          <w:p w:rsidR="006A092E" w:rsidRPr="005A75E3" w:rsidRDefault="006A092E">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918</w:t>
            </w:r>
          </w:p>
        </w:tc>
        <w:tc>
          <w:tcPr>
            <w:tcW w:w="1310" w:type="dxa"/>
            <w:tcBorders>
              <w:top w:val="single" w:sz="4" w:space="0" w:color="auto"/>
              <w:bottom w:val="single" w:sz="4" w:space="0" w:color="auto"/>
            </w:tcBorders>
            <w:shd w:val="clear" w:color="auto" w:fill="FFFFFF" w:themeFill="background1"/>
          </w:tcPr>
          <w:p w:rsidR="006A092E" w:rsidRPr="005A75E3" w:rsidRDefault="006A092E">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57</w:t>
            </w:r>
          </w:p>
        </w:tc>
        <w:tc>
          <w:tcPr>
            <w:tcW w:w="1310" w:type="dxa"/>
            <w:tcBorders>
              <w:top w:val="single" w:sz="4" w:space="0" w:color="auto"/>
              <w:bottom w:val="single" w:sz="4" w:space="0" w:color="auto"/>
            </w:tcBorders>
            <w:shd w:val="clear" w:color="auto" w:fill="FFFFFF" w:themeFill="background1"/>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30694</w:t>
            </w:r>
          </w:p>
        </w:tc>
      </w:tr>
    </w:tbl>
    <w:p w:rsidR="006A092E" w:rsidRPr="005A75E3" w:rsidRDefault="006A092E" w:rsidP="005A75E3">
      <w:pPr>
        <w:spacing w:after="0" w:line="240" w:lineRule="auto"/>
        <w:rPr>
          <w:rFonts w:ascii="Times New Roman" w:hAnsi="Times New Roman" w:cs="Times New Roman"/>
          <w:bCs/>
          <w:i/>
          <w:sz w:val="24"/>
          <w:szCs w:val="24"/>
        </w:rPr>
      </w:pPr>
      <w:r w:rsidRPr="005A75E3">
        <w:rPr>
          <w:rFonts w:ascii="Times New Roman" w:hAnsi="Times New Roman" w:cs="Times New Roman"/>
          <w:bCs/>
          <w:i/>
          <w:sz w:val="24"/>
          <w:szCs w:val="24"/>
        </w:rPr>
        <w:t>N/A = data not available; Mass = women who were not enrolled into this program but have participated in at least one community education event</w:t>
      </w:r>
    </w:p>
    <w:p w:rsidR="006A092E" w:rsidRPr="005A75E3" w:rsidRDefault="006A092E" w:rsidP="005A75E3">
      <w:pPr>
        <w:spacing w:after="0" w:line="240" w:lineRule="auto"/>
        <w:rPr>
          <w:rFonts w:ascii="Times New Roman" w:hAnsi="Times New Roman" w:cs="Times New Roman"/>
          <w:bCs/>
          <w:i/>
          <w:sz w:val="24"/>
          <w:szCs w:val="24"/>
        </w:rPr>
      </w:pPr>
    </w:p>
    <w:p w:rsidR="006A092E" w:rsidRPr="005A75E3" w:rsidRDefault="006A092E" w:rsidP="005A75E3">
      <w:pPr>
        <w:spacing w:after="0" w:line="240" w:lineRule="auto"/>
        <w:rPr>
          <w:rFonts w:ascii="Times New Roman" w:hAnsi="Times New Roman" w:cs="Times New Roman"/>
          <w:bCs/>
          <w:i/>
          <w:sz w:val="24"/>
          <w:szCs w:val="24"/>
        </w:rPr>
      </w:pPr>
    </w:p>
    <w:p w:rsidR="006A092E" w:rsidRPr="005A75E3" w:rsidRDefault="006A092E" w:rsidP="005A75E3">
      <w:pPr>
        <w:pStyle w:val="ListParagraph"/>
        <w:spacing w:after="0" w:line="240" w:lineRule="auto"/>
        <w:ind w:left="0"/>
        <w:rPr>
          <w:rFonts w:ascii="Times New Roman" w:eastAsia="Arial Unicode MS" w:hAnsi="Times New Roman" w:cs="Times New Roman"/>
          <w:sz w:val="24"/>
          <w:szCs w:val="24"/>
        </w:rPr>
      </w:pPr>
      <w:r w:rsidRPr="005A75E3">
        <w:rPr>
          <w:rFonts w:ascii="Times New Roman" w:eastAsia="Malgun Gothic" w:hAnsi="Times New Roman" w:cs="Times New Roman"/>
          <w:sz w:val="24"/>
          <w:szCs w:val="24"/>
          <w:lang w:eastAsia="ko-KR"/>
        </w:rPr>
        <w:t xml:space="preserve">Table 9 </w:t>
      </w:r>
      <w:r w:rsidR="00131A76" w:rsidRPr="005A75E3">
        <w:rPr>
          <w:rFonts w:ascii="Times New Roman" w:eastAsia="Malgun Gothic" w:hAnsi="Times New Roman" w:cs="Times New Roman"/>
          <w:sz w:val="24"/>
          <w:szCs w:val="24"/>
          <w:lang w:eastAsia="ko-KR"/>
        </w:rPr>
        <w:t xml:space="preserve">describes </w:t>
      </w:r>
      <w:r w:rsidRPr="005A75E3">
        <w:rPr>
          <w:rFonts w:ascii="Times New Roman" w:eastAsia="Malgun Gothic" w:hAnsi="Times New Roman" w:cs="Times New Roman"/>
          <w:sz w:val="24"/>
          <w:szCs w:val="24"/>
          <w:lang w:eastAsia="ko-KR"/>
        </w:rPr>
        <w:t xml:space="preserve">the barriers to cancer care that the CNs identified and reduced. During the FY2012-2016, clients consistently reported that cost, lack of information, lack of knowledge, and language barrier were the most important barriers to cancer screening and services (Table 9). </w:t>
      </w:r>
    </w:p>
    <w:p w:rsidR="006A092E" w:rsidRPr="005A75E3" w:rsidRDefault="006A092E" w:rsidP="005A75E3">
      <w:pPr>
        <w:pStyle w:val="ListParagraph"/>
        <w:spacing w:after="0" w:line="240" w:lineRule="auto"/>
        <w:ind w:left="0"/>
        <w:rPr>
          <w:rFonts w:ascii="Times New Roman" w:eastAsia="Arial Unicode MS" w:hAnsi="Times New Roman" w:cs="Times New Roman"/>
          <w:sz w:val="24"/>
          <w:szCs w:val="24"/>
        </w:rPr>
      </w:pPr>
    </w:p>
    <w:p w:rsidR="006A092E" w:rsidRPr="005A75E3" w:rsidRDefault="006A092E" w:rsidP="005A75E3">
      <w:pPr>
        <w:spacing w:after="0" w:line="240" w:lineRule="auto"/>
        <w:rPr>
          <w:rFonts w:ascii="Times New Roman" w:hAnsi="Times New Roman" w:cs="Times New Roman"/>
          <w:b/>
          <w:bCs/>
          <w:sz w:val="24"/>
          <w:szCs w:val="24"/>
        </w:rPr>
      </w:pPr>
      <w:r w:rsidRPr="005A75E3">
        <w:rPr>
          <w:rFonts w:ascii="Times New Roman" w:hAnsi="Times New Roman" w:cs="Times New Roman"/>
          <w:b/>
          <w:bCs/>
          <w:sz w:val="24"/>
          <w:szCs w:val="24"/>
        </w:rPr>
        <w:t>Table 9</w:t>
      </w:r>
      <w:r w:rsidR="00B95B35" w:rsidRPr="005A75E3">
        <w:rPr>
          <w:rFonts w:ascii="Times New Roman" w:hAnsi="Times New Roman" w:cs="Times New Roman"/>
          <w:b/>
          <w:bCs/>
          <w:sz w:val="24"/>
          <w:szCs w:val="24"/>
        </w:rPr>
        <w:t>.</w:t>
      </w:r>
      <w:r w:rsidRPr="005A75E3">
        <w:rPr>
          <w:rFonts w:ascii="Times New Roman" w:hAnsi="Times New Roman" w:cs="Times New Roman"/>
          <w:b/>
          <w:bCs/>
          <w:sz w:val="24"/>
          <w:szCs w:val="24"/>
        </w:rPr>
        <w:t xml:space="preserve"> </w:t>
      </w:r>
      <w:r w:rsidRPr="005A75E3">
        <w:rPr>
          <w:rFonts w:ascii="Times New Roman" w:hAnsi="Times New Roman" w:cs="Times New Roman"/>
          <w:bCs/>
          <w:sz w:val="24"/>
          <w:szCs w:val="24"/>
        </w:rPr>
        <w:t xml:space="preserve">Reducing </w:t>
      </w:r>
      <w:r w:rsidR="00B95B35" w:rsidRPr="005A75E3">
        <w:rPr>
          <w:rFonts w:ascii="Times New Roman" w:hAnsi="Times New Roman" w:cs="Times New Roman"/>
          <w:bCs/>
          <w:sz w:val="24"/>
          <w:szCs w:val="24"/>
        </w:rPr>
        <w:t>b</w:t>
      </w:r>
      <w:r w:rsidRPr="005A75E3">
        <w:rPr>
          <w:rFonts w:ascii="Times New Roman" w:hAnsi="Times New Roman" w:cs="Times New Roman"/>
          <w:bCs/>
          <w:sz w:val="24"/>
          <w:szCs w:val="24"/>
        </w:rPr>
        <w:t xml:space="preserve">arriers to </w:t>
      </w:r>
      <w:r w:rsidR="00B95B35" w:rsidRPr="005A75E3">
        <w:rPr>
          <w:rFonts w:ascii="Times New Roman" w:hAnsi="Times New Roman" w:cs="Times New Roman"/>
          <w:bCs/>
          <w:sz w:val="24"/>
          <w:szCs w:val="24"/>
        </w:rPr>
        <w:t>c</w:t>
      </w:r>
      <w:r w:rsidRPr="005A75E3">
        <w:rPr>
          <w:rFonts w:ascii="Times New Roman" w:hAnsi="Times New Roman" w:cs="Times New Roman"/>
          <w:bCs/>
          <w:sz w:val="24"/>
          <w:szCs w:val="24"/>
        </w:rPr>
        <w:t xml:space="preserve">ancer </w:t>
      </w:r>
      <w:r w:rsidR="00B95B35" w:rsidRPr="005A75E3">
        <w:rPr>
          <w:rFonts w:ascii="Times New Roman" w:hAnsi="Times New Roman" w:cs="Times New Roman"/>
          <w:bCs/>
          <w:sz w:val="24"/>
          <w:szCs w:val="24"/>
        </w:rPr>
        <w:t>c</w:t>
      </w:r>
      <w:r w:rsidRPr="005A75E3">
        <w:rPr>
          <w:rFonts w:ascii="Times New Roman" w:hAnsi="Times New Roman" w:cs="Times New Roman"/>
          <w:bCs/>
          <w:sz w:val="24"/>
          <w:szCs w:val="24"/>
        </w:rPr>
        <w:t>are</w:t>
      </w:r>
      <w:r w:rsidRPr="005A75E3">
        <w:rPr>
          <w:rFonts w:ascii="Times New Roman" w:hAnsi="Times New Roman" w:cs="Times New Roman"/>
          <w:b/>
          <w:bCs/>
          <w:sz w:val="24"/>
          <w:szCs w:val="24"/>
        </w:rPr>
        <w:t xml:space="preserve"> </w:t>
      </w:r>
    </w:p>
    <w:tbl>
      <w:tblPr>
        <w:tblW w:w="9265" w:type="dxa"/>
        <w:tblBorders>
          <w:top w:val="single" w:sz="4" w:space="0" w:color="auto"/>
          <w:bottom w:val="single" w:sz="4" w:space="0" w:color="auto"/>
        </w:tblBorders>
        <w:tblLayout w:type="fixed"/>
        <w:tblLook w:val="04A0" w:firstRow="1" w:lastRow="0" w:firstColumn="1" w:lastColumn="0" w:noHBand="0" w:noVBand="1"/>
      </w:tblPr>
      <w:tblGrid>
        <w:gridCol w:w="1260"/>
        <w:gridCol w:w="1601"/>
        <w:gridCol w:w="1601"/>
        <w:gridCol w:w="1601"/>
        <w:gridCol w:w="1601"/>
        <w:gridCol w:w="1601"/>
      </w:tblGrid>
      <w:tr w:rsidR="005A75E3" w:rsidRPr="005A75E3" w:rsidTr="005B401B">
        <w:trPr>
          <w:trHeight w:val="262"/>
        </w:trPr>
        <w:tc>
          <w:tcPr>
            <w:tcW w:w="1260" w:type="dxa"/>
            <w:tcBorders>
              <w:top w:val="single" w:sz="4" w:space="0" w:color="auto"/>
              <w:bottom w:val="single" w:sz="4" w:space="0" w:color="auto"/>
            </w:tcBorders>
            <w:shd w:val="clear" w:color="auto" w:fill="9CC2E5" w:themeFill="accent1" w:themeFillTint="99"/>
          </w:tcPr>
          <w:p w:rsidR="006A092E" w:rsidRPr="005A75E3" w:rsidRDefault="006A092E" w:rsidP="005A75E3">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sz w:val="24"/>
                <w:szCs w:val="24"/>
              </w:rPr>
              <w:t>Fiscal Year</w:t>
            </w:r>
          </w:p>
        </w:tc>
        <w:tc>
          <w:tcPr>
            <w:tcW w:w="1601" w:type="dxa"/>
            <w:tcBorders>
              <w:top w:val="single" w:sz="4" w:space="0" w:color="auto"/>
              <w:bottom w:val="single" w:sz="4" w:space="0" w:color="auto"/>
            </w:tcBorders>
            <w:shd w:val="clear" w:color="auto" w:fill="9CC2E5" w:themeFill="accent1" w:themeFillTint="99"/>
            <w:noWrap/>
            <w:hideMark/>
          </w:tcPr>
          <w:p w:rsidR="006A092E" w:rsidRPr="005A75E3" w:rsidRDefault="006A092E" w:rsidP="005A75E3">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Cost</w:t>
            </w:r>
          </w:p>
        </w:tc>
        <w:tc>
          <w:tcPr>
            <w:tcW w:w="1601" w:type="dxa"/>
            <w:tcBorders>
              <w:top w:val="single" w:sz="4" w:space="0" w:color="auto"/>
              <w:bottom w:val="single" w:sz="4" w:space="0" w:color="auto"/>
            </w:tcBorders>
            <w:shd w:val="clear" w:color="auto" w:fill="9CC2E5" w:themeFill="accent1" w:themeFillTint="99"/>
            <w:noWrap/>
            <w:hideMark/>
          </w:tcPr>
          <w:p w:rsidR="006A092E" w:rsidRPr="005A75E3" w:rsidRDefault="006A092E" w:rsidP="005A75E3">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Information</w:t>
            </w:r>
          </w:p>
        </w:tc>
        <w:tc>
          <w:tcPr>
            <w:tcW w:w="1601" w:type="dxa"/>
            <w:tcBorders>
              <w:top w:val="single" w:sz="4" w:space="0" w:color="auto"/>
              <w:bottom w:val="single" w:sz="4" w:space="0" w:color="auto"/>
            </w:tcBorders>
            <w:shd w:val="clear" w:color="auto" w:fill="9CC2E5" w:themeFill="accent1" w:themeFillTint="99"/>
            <w:noWrap/>
            <w:hideMark/>
          </w:tcPr>
          <w:p w:rsidR="006A092E" w:rsidRPr="005A75E3" w:rsidRDefault="006A092E" w:rsidP="005A75E3">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Language</w:t>
            </w:r>
          </w:p>
        </w:tc>
        <w:tc>
          <w:tcPr>
            <w:tcW w:w="1601" w:type="dxa"/>
            <w:tcBorders>
              <w:top w:val="single" w:sz="4" w:space="0" w:color="auto"/>
              <w:bottom w:val="single" w:sz="4" w:space="0" w:color="auto"/>
            </w:tcBorders>
            <w:shd w:val="clear" w:color="auto" w:fill="9CC2E5" w:themeFill="accent1" w:themeFillTint="99"/>
            <w:noWrap/>
            <w:hideMark/>
          </w:tcPr>
          <w:p w:rsidR="006A092E" w:rsidRPr="005A75E3" w:rsidRDefault="006A092E" w:rsidP="005A75E3">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Knowledge</w:t>
            </w:r>
          </w:p>
        </w:tc>
        <w:tc>
          <w:tcPr>
            <w:tcW w:w="1601" w:type="dxa"/>
            <w:tcBorders>
              <w:top w:val="single" w:sz="4" w:space="0" w:color="auto"/>
              <w:bottom w:val="single" w:sz="4" w:space="0" w:color="auto"/>
            </w:tcBorders>
            <w:shd w:val="clear" w:color="auto" w:fill="9CC2E5" w:themeFill="accent1" w:themeFillTint="99"/>
          </w:tcPr>
          <w:p w:rsidR="006A092E" w:rsidRPr="005A75E3" w:rsidRDefault="006A092E" w:rsidP="005A75E3">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Other</w:t>
            </w:r>
          </w:p>
        </w:tc>
      </w:tr>
      <w:tr w:rsidR="005A75E3" w:rsidRPr="005A75E3" w:rsidTr="005B401B">
        <w:trPr>
          <w:trHeight w:val="262"/>
        </w:trPr>
        <w:tc>
          <w:tcPr>
            <w:tcW w:w="1260" w:type="dxa"/>
            <w:shd w:val="clear" w:color="auto" w:fill="auto"/>
          </w:tcPr>
          <w:p w:rsidR="006A092E" w:rsidRPr="005A75E3" w:rsidRDefault="006A092E" w:rsidP="001E5BB7">
            <w:pPr>
              <w:spacing w:after="0" w:line="240" w:lineRule="auto"/>
              <w:rPr>
                <w:rFonts w:ascii="Times New Roman" w:eastAsia="Times New Roman" w:hAnsi="Times New Roman" w:cs="Times New Roman"/>
                <w:bCs/>
                <w:sz w:val="24"/>
                <w:szCs w:val="24"/>
              </w:rPr>
            </w:pPr>
            <w:r w:rsidRPr="005A75E3">
              <w:rPr>
                <w:rFonts w:ascii="Times New Roman" w:eastAsia="Times New Roman" w:hAnsi="Times New Roman" w:cs="Times New Roman"/>
                <w:sz w:val="24"/>
                <w:szCs w:val="24"/>
              </w:rPr>
              <w:t>FY2013</w:t>
            </w:r>
          </w:p>
        </w:tc>
        <w:tc>
          <w:tcPr>
            <w:tcW w:w="1601" w:type="dxa"/>
            <w:shd w:val="clear" w:color="auto" w:fill="auto"/>
            <w:noWrap/>
            <w:vAlign w:val="center"/>
          </w:tcPr>
          <w:p w:rsidR="006A092E" w:rsidRPr="005A75E3" w:rsidRDefault="006A092E" w:rsidP="00AC6078">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sz w:val="24"/>
                <w:szCs w:val="24"/>
              </w:rPr>
              <w:t>1505</w:t>
            </w:r>
          </w:p>
        </w:tc>
        <w:tc>
          <w:tcPr>
            <w:tcW w:w="1601" w:type="dxa"/>
            <w:shd w:val="clear" w:color="auto" w:fill="auto"/>
            <w:noWrap/>
            <w:vAlign w:val="bottom"/>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sz w:val="24"/>
                <w:szCs w:val="24"/>
              </w:rPr>
              <w:t>597</w:t>
            </w:r>
          </w:p>
        </w:tc>
        <w:tc>
          <w:tcPr>
            <w:tcW w:w="1601" w:type="dxa"/>
            <w:shd w:val="clear" w:color="auto" w:fill="auto"/>
            <w:noWrap/>
            <w:vAlign w:val="bottom"/>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sz w:val="24"/>
                <w:szCs w:val="24"/>
              </w:rPr>
              <w:t>288</w:t>
            </w:r>
          </w:p>
        </w:tc>
        <w:tc>
          <w:tcPr>
            <w:tcW w:w="1601" w:type="dxa"/>
            <w:shd w:val="clear" w:color="auto" w:fill="auto"/>
            <w:noWrap/>
            <w:vAlign w:val="bottom"/>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sz w:val="24"/>
                <w:szCs w:val="24"/>
              </w:rPr>
              <w:t>618</w:t>
            </w:r>
          </w:p>
        </w:tc>
        <w:tc>
          <w:tcPr>
            <w:tcW w:w="1601" w:type="dxa"/>
            <w:shd w:val="clear" w:color="auto" w:fill="auto"/>
            <w:vAlign w:val="center"/>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sz w:val="24"/>
                <w:szCs w:val="24"/>
              </w:rPr>
              <w:t>334</w:t>
            </w:r>
          </w:p>
        </w:tc>
      </w:tr>
      <w:tr w:rsidR="005A75E3" w:rsidRPr="005A75E3" w:rsidTr="005B401B">
        <w:trPr>
          <w:trHeight w:val="262"/>
        </w:trPr>
        <w:tc>
          <w:tcPr>
            <w:tcW w:w="1260" w:type="dxa"/>
            <w:shd w:val="clear" w:color="auto" w:fill="auto"/>
          </w:tcPr>
          <w:p w:rsidR="006A092E" w:rsidRPr="005A75E3" w:rsidRDefault="006A092E" w:rsidP="001E5BB7">
            <w:pPr>
              <w:spacing w:after="0" w:line="240" w:lineRule="auto"/>
              <w:rPr>
                <w:rFonts w:ascii="Times New Roman" w:eastAsia="Times New Roman" w:hAnsi="Times New Roman" w:cs="Times New Roman"/>
                <w:bCs/>
                <w:sz w:val="24"/>
                <w:szCs w:val="24"/>
              </w:rPr>
            </w:pPr>
            <w:r w:rsidRPr="005A75E3">
              <w:rPr>
                <w:rFonts w:ascii="Times New Roman" w:eastAsia="Times New Roman" w:hAnsi="Times New Roman" w:cs="Times New Roman"/>
                <w:sz w:val="24"/>
                <w:szCs w:val="24"/>
              </w:rPr>
              <w:t>FY2014</w:t>
            </w:r>
          </w:p>
        </w:tc>
        <w:tc>
          <w:tcPr>
            <w:tcW w:w="1601" w:type="dxa"/>
            <w:shd w:val="clear" w:color="auto" w:fill="auto"/>
            <w:noWrap/>
          </w:tcPr>
          <w:p w:rsidR="006A092E" w:rsidRPr="005A75E3" w:rsidRDefault="006A092E" w:rsidP="00AC6078">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1267</w:t>
            </w:r>
          </w:p>
        </w:tc>
        <w:tc>
          <w:tcPr>
            <w:tcW w:w="1601" w:type="dxa"/>
            <w:shd w:val="clear" w:color="auto" w:fill="auto"/>
            <w:noWrap/>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259</w:t>
            </w:r>
          </w:p>
        </w:tc>
        <w:tc>
          <w:tcPr>
            <w:tcW w:w="1601" w:type="dxa"/>
            <w:shd w:val="clear" w:color="auto" w:fill="auto"/>
            <w:noWrap/>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179</w:t>
            </w:r>
          </w:p>
        </w:tc>
        <w:tc>
          <w:tcPr>
            <w:tcW w:w="1601" w:type="dxa"/>
            <w:shd w:val="clear" w:color="auto" w:fill="auto"/>
            <w:noWrap/>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226</w:t>
            </w:r>
          </w:p>
        </w:tc>
        <w:tc>
          <w:tcPr>
            <w:tcW w:w="1601" w:type="dxa"/>
            <w:shd w:val="clear" w:color="auto" w:fill="auto"/>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128</w:t>
            </w:r>
          </w:p>
        </w:tc>
      </w:tr>
      <w:tr w:rsidR="005A75E3" w:rsidRPr="005A75E3" w:rsidTr="005B401B">
        <w:trPr>
          <w:trHeight w:val="262"/>
        </w:trPr>
        <w:tc>
          <w:tcPr>
            <w:tcW w:w="1260" w:type="dxa"/>
            <w:shd w:val="clear" w:color="auto" w:fill="auto"/>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FY2015</w:t>
            </w:r>
          </w:p>
        </w:tc>
        <w:tc>
          <w:tcPr>
            <w:tcW w:w="1601" w:type="dxa"/>
            <w:shd w:val="clear" w:color="auto" w:fill="auto"/>
            <w:noWrap/>
          </w:tcPr>
          <w:p w:rsidR="006A092E" w:rsidRPr="005A75E3" w:rsidRDefault="006A092E" w:rsidP="00AC6078">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sz w:val="24"/>
                <w:szCs w:val="24"/>
              </w:rPr>
              <w:t>2046</w:t>
            </w:r>
          </w:p>
        </w:tc>
        <w:tc>
          <w:tcPr>
            <w:tcW w:w="1601" w:type="dxa"/>
            <w:shd w:val="clear" w:color="auto" w:fill="auto"/>
            <w:noWrap/>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sz w:val="24"/>
                <w:szCs w:val="24"/>
              </w:rPr>
              <w:t>418</w:t>
            </w:r>
          </w:p>
        </w:tc>
        <w:tc>
          <w:tcPr>
            <w:tcW w:w="1601" w:type="dxa"/>
            <w:shd w:val="clear" w:color="auto" w:fill="auto"/>
            <w:noWrap/>
          </w:tcPr>
          <w:p w:rsidR="006A092E" w:rsidRPr="005A75E3" w:rsidRDefault="006A092E">
            <w:pPr>
              <w:spacing w:after="0" w:line="240" w:lineRule="auto"/>
              <w:jc w:val="right"/>
              <w:rPr>
                <w:rFonts w:ascii="Times New Roman" w:eastAsia="Times New Roman" w:hAnsi="Times New Roman" w:cs="Times New Roman"/>
                <w:bCs/>
                <w:sz w:val="24"/>
                <w:szCs w:val="24"/>
                <w:highlight w:val="yellow"/>
              </w:rPr>
            </w:pPr>
            <w:r w:rsidRPr="005A75E3">
              <w:rPr>
                <w:rFonts w:ascii="Times New Roman" w:eastAsia="Times New Roman" w:hAnsi="Times New Roman" w:cs="Times New Roman"/>
                <w:bCs/>
                <w:sz w:val="24"/>
                <w:szCs w:val="24"/>
              </w:rPr>
              <w:t>330</w:t>
            </w:r>
          </w:p>
        </w:tc>
        <w:tc>
          <w:tcPr>
            <w:tcW w:w="1601" w:type="dxa"/>
            <w:shd w:val="clear" w:color="auto" w:fill="auto"/>
            <w:noWrap/>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sz w:val="24"/>
                <w:szCs w:val="24"/>
              </w:rPr>
              <w:t>332</w:t>
            </w:r>
          </w:p>
        </w:tc>
        <w:tc>
          <w:tcPr>
            <w:tcW w:w="1601" w:type="dxa"/>
            <w:shd w:val="clear" w:color="auto" w:fill="auto"/>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sz w:val="24"/>
                <w:szCs w:val="24"/>
              </w:rPr>
              <w:t>156</w:t>
            </w:r>
          </w:p>
        </w:tc>
      </w:tr>
      <w:tr w:rsidR="005A75E3" w:rsidRPr="005A75E3" w:rsidTr="005B401B">
        <w:trPr>
          <w:trHeight w:val="262"/>
        </w:trPr>
        <w:tc>
          <w:tcPr>
            <w:tcW w:w="1260" w:type="dxa"/>
            <w:shd w:val="clear" w:color="auto" w:fill="auto"/>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FY2016</w:t>
            </w:r>
          </w:p>
        </w:tc>
        <w:tc>
          <w:tcPr>
            <w:tcW w:w="1601" w:type="dxa"/>
            <w:shd w:val="clear" w:color="auto" w:fill="auto"/>
            <w:noWrap/>
          </w:tcPr>
          <w:p w:rsidR="006A092E" w:rsidRPr="005A75E3" w:rsidRDefault="006A092E" w:rsidP="00AC6078">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bCs/>
                <w:sz w:val="24"/>
                <w:szCs w:val="24"/>
              </w:rPr>
              <w:t>1197</w:t>
            </w:r>
          </w:p>
        </w:tc>
        <w:tc>
          <w:tcPr>
            <w:tcW w:w="1601" w:type="dxa"/>
            <w:shd w:val="clear" w:color="auto" w:fill="auto"/>
            <w:noWrap/>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bCs/>
                <w:sz w:val="24"/>
                <w:szCs w:val="24"/>
              </w:rPr>
              <w:t>203</w:t>
            </w:r>
          </w:p>
        </w:tc>
        <w:tc>
          <w:tcPr>
            <w:tcW w:w="1601" w:type="dxa"/>
            <w:shd w:val="clear" w:color="auto" w:fill="auto"/>
            <w:noWrap/>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bCs/>
                <w:sz w:val="24"/>
                <w:szCs w:val="24"/>
              </w:rPr>
              <w:t>469</w:t>
            </w:r>
          </w:p>
        </w:tc>
        <w:tc>
          <w:tcPr>
            <w:tcW w:w="1601" w:type="dxa"/>
            <w:shd w:val="clear" w:color="auto" w:fill="auto"/>
            <w:noWrap/>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bCs/>
                <w:sz w:val="24"/>
                <w:szCs w:val="24"/>
              </w:rPr>
              <w:t>154</w:t>
            </w:r>
          </w:p>
        </w:tc>
        <w:tc>
          <w:tcPr>
            <w:tcW w:w="1601" w:type="dxa"/>
            <w:shd w:val="clear" w:color="auto" w:fill="auto"/>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sz w:val="24"/>
                <w:szCs w:val="24"/>
              </w:rPr>
              <w:t>28</w:t>
            </w:r>
          </w:p>
        </w:tc>
      </w:tr>
    </w:tbl>
    <w:p w:rsidR="006A092E" w:rsidRPr="005A75E3" w:rsidRDefault="006A092E" w:rsidP="005A75E3">
      <w:pPr>
        <w:spacing w:after="0" w:line="240" w:lineRule="auto"/>
        <w:rPr>
          <w:rFonts w:ascii="Times New Roman" w:hAnsi="Times New Roman" w:cs="Times New Roman"/>
          <w:bCs/>
          <w:i/>
          <w:sz w:val="24"/>
          <w:szCs w:val="24"/>
        </w:rPr>
      </w:pPr>
      <w:r w:rsidRPr="005A75E3">
        <w:rPr>
          <w:rFonts w:ascii="Times New Roman" w:eastAsia="Times New Roman" w:hAnsi="Times New Roman" w:cs="Times New Roman"/>
          <w:i/>
          <w:sz w:val="24"/>
          <w:szCs w:val="24"/>
        </w:rPr>
        <w:t>Data from FY2012 is not available</w:t>
      </w:r>
      <w:r w:rsidRPr="005A75E3">
        <w:rPr>
          <w:rFonts w:ascii="Times New Roman" w:hAnsi="Times New Roman" w:cs="Times New Roman"/>
          <w:bCs/>
          <w:i/>
          <w:sz w:val="24"/>
          <w:szCs w:val="24"/>
        </w:rPr>
        <w:t xml:space="preserve">; </w:t>
      </w:r>
      <w:r w:rsidR="001A5860" w:rsidRPr="005A75E3">
        <w:rPr>
          <w:rFonts w:ascii="Times New Roman" w:hAnsi="Times New Roman" w:cs="Times New Roman"/>
          <w:bCs/>
          <w:i/>
          <w:sz w:val="24"/>
          <w:szCs w:val="24"/>
        </w:rPr>
        <w:t>Definitions for the</w:t>
      </w:r>
      <w:r w:rsidR="00516613" w:rsidRPr="005A75E3">
        <w:rPr>
          <w:rFonts w:ascii="Times New Roman" w:hAnsi="Times New Roman" w:cs="Times New Roman"/>
          <w:bCs/>
          <w:i/>
          <w:sz w:val="24"/>
          <w:szCs w:val="24"/>
        </w:rPr>
        <w:t>se</w:t>
      </w:r>
      <w:r w:rsidR="001A5860" w:rsidRPr="005A75E3">
        <w:rPr>
          <w:rFonts w:ascii="Times New Roman" w:hAnsi="Times New Roman" w:cs="Times New Roman"/>
          <w:bCs/>
          <w:i/>
          <w:sz w:val="24"/>
          <w:szCs w:val="24"/>
        </w:rPr>
        <w:t xml:space="preserve"> variables are described in the ‘</w:t>
      </w:r>
      <w:r w:rsidR="00516613" w:rsidRPr="005A75E3">
        <w:rPr>
          <w:rFonts w:ascii="Times New Roman" w:hAnsi="Times New Roman" w:cs="Times New Roman"/>
          <w:bCs/>
          <w:i/>
          <w:sz w:val="24"/>
          <w:szCs w:val="24"/>
        </w:rPr>
        <w:t>Program Background</w:t>
      </w:r>
      <w:r w:rsidR="001A5860" w:rsidRPr="005A75E3">
        <w:rPr>
          <w:rFonts w:ascii="Times New Roman" w:hAnsi="Times New Roman" w:cs="Times New Roman"/>
          <w:bCs/>
          <w:i/>
          <w:sz w:val="24"/>
          <w:szCs w:val="24"/>
        </w:rPr>
        <w:t>’ section</w:t>
      </w:r>
      <w:r w:rsidR="001A5860" w:rsidRPr="005A75E3" w:rsidDel="001A5860">
        <w:rPr>
          <w:rFonts w:ascii="Times New Roman" w:hAnsi="Times New Roman" w:cs="Times New Roman"/>
          <w:bCs/>
          <w:i/>
          <w:sz w:val="24"/>
          <w:szCs w:val="24"/>
        </w:rPr>
        <w:t xml:space="preserve"> </w:t>
      </w:r>
    </w:p>
    <w:p w:rsidR="006A092E" w:rsidRPr="005A75E3" w:rsidRDefault="006A092E" w:rsidP="005A75E3">
      <w:pPr>
        <w:spacing w:after="0" w:line="240" w:lineRule="auto"/>
        <w:rPr>
          <w:rFonts w:ascii="Times New Roman" w:hAnsi="Times New Roman" w:cs="Times New Roman"/>
          <w:bCs/>
          <w:i/>
          <w:sz w:val="24"/>
          <w:szCs w:val="24"/>
        </w:rPr>
      </w:pPr>
    </w:p>
    <w:p w:rsidR="006A092E" w:rsidRPr="005A75E3" w:rsidRDefault="006A092E" w:rsidP="005A75E3">
      <w:pPr>
        <w:pStyle w:val="ListParagraph"/>
        <w:spacing w:after="0" w:line="240" w:lineRule="auto"/>
        <w:ind w:left="0"/>
        <w:rPr>
          <w:rFonts w:ascii="Times New Roman" w:eastAsia="Arial Unicode MS" w:hAnsi="Times New Roman" w:cs="Times New Roman"/>
          <w:sz w:val="24"/>
          <w:szCs w:val="24"/>
        </w:rPr>
      </w:pPr>
      <w:r w:rsidRPr="005A75E3">
        <w:rPr>
          <w:rFonts w:ascii="Times New Roman" w:eastAsia="Malgun Gothic" w:hAnsi="Times New Roman" w:cs="Times New Roman"/>
          <w:sz w:val="24"/>
          <w:szCs w:val="24"/>
          <w:lang w:eastAsia="ko-KR"/>
        </w:rPr>
        <w:t>Tables 10 and 11 show the barriers to care among various racial/ethnic groups in FY2015 (Table 10) and FY2016 (Table 11).</w:t>
      </w:r>
    </w:p>
    <w:p w:rsidR="006A092E" w:rsidRPr="005A75E3" w:rsidRDefault="006A092E" w:rsidP="005A75E3">
      <w:pPr>
        <w:spacing w:after="0" w:line="240" w:lineRule="auto"/>
        <w:rPr>
          <w:rFonts w:ascii="Times New Roman" w:hAnsi="Times New Roman" w:cs="Times New Roman"/>
          <w:bCs/>
          <w:i/>
          <w:sz w:val="24"/>
          <w:szCs w:val="24"/>
        </w:rPr>
      </w:pPr>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b/>
          <w:bCs/>
          <w:sz w:val="24"/>
          <w:szCs w:val="24"/>
        </w:rPr>
        <w:t>Table 10</w:t>
      </w:r>
      <w:r w:rsidR="00B95B35" w:rsidRPr="005A75E3">
        <w:rPr>
          <w:rFonts w:ascii="Times New Roman" w:hAnsi="Times New Roman" w:cs="Times New Roman"/>
          <w:b/>
          <w:bCs/>
          <w:sz w:val="24"/>
          <w:szCs w:val="24"/>
        </w:rPr>
        <w:t>.</w:t>
      </w:r>
      <w:r w:rsidRPr="005A75E3">
        <w:rPr>
          <w:rFonts w:ascii="Times New Roman" w:hAnsi="Times New Roman" w:cs="Times New Roman"/>
          <w:b/>
          <w:bCs/>
          <w:sz w:val="24"/>
          <w:szCs w:val="24"/>
        </w:rPr>
        <w:t xml:space="preserve"> </w:t>
      </w:r>
      <w:r w:rsidR="00B95B35" w:rsidRPr="005A75E3">
        <w:rPr>
          <w:rFonts w:ascii="Times New Roman" w:hAnsi="Times New Roman" w:cs="Times New Roman"/>
          <w:bCs/>
          <w:sz w:val="24"/>
          <w:szCs w:val="24"/>
        </w:rPr>
        <w:t>Reducing barriers to cancer care</w:t>
      </w:r>
      <w:r w:rsidR="00B95B35" w:rsidRPr="005A75E3">
        <w:rPr>
          <w:rFonts w:ascii="Times New Roman" w:hAnsi="Times New Roman" w:cs="Times New Roman"/>
          <w:b/>
          <w:bCs/>
          <w:sz w:val="24"/>
          <w:szCs w:val="24"/>
        </w:rPr>
        <w:t xml:space="preserve"> </w:t>
      </w:r>
      <w:r w:rsidRPr="005A75E3">
        <w:rPr>
          <w:rFonts w:ascii="Times New Roman" w:hAnsi="Times New Roman" w:cs="Times New Roman"/>
          <w:sz w:val="24"/>
          <w:szCs w:val="24"/>
        </w:rPr>
        <w:t xml:space="preserve">by </w:t>
      </w:r>
      <w:r w:rsidR="00B95B35" w:rsidRPr="005A75E3">
        <w:rPr>
          <w:rFonts w:ascii="Times New Roman" w:hAnsi="Times New Roman" w:cs="Times New Roman"/>
          <w:sz w:val="24"/>
          <w:szCs w:val="24"/>
        </w:rPr>
        <w:t>r</w:t>
      </w:r>
      <w:r w:rsidRPr="005A75E3">
        <w:rPr>
          <w:rFonts w:ascii="Times New Roman" w:hAnsi="Times New Roman" w:cs="Times New Roman"/>
          <w:sz w:val="24"/>
          <w:szCs w:val="24"/>
        </w:rPr>
        <w:t>ace/</w:t>
      </w:r>
      <w:r w:rsidR="00B95B35" w:rsidRPr="005A75E3">
        <w:rPr>
          <w:rFonts w:ascii="Times New Roman" w:hAnsi="Times New Roman" w:cs="Times New Roman"/>
          <w:sz w:val="24"/>
          <w:szCs w:val="24"/>
        </w:rPr>
        <w:t>e</w:t>
      </w:r>
      <w:r w:rsidRPr="005A75E3">
        <w:rPr>
          <w:rFonts w:ascii="Times New Roman" w:hAnsi="Times New Roman" w:cs="Times New Roman"/>
          <w:sz w:val="24"/>
          <w:szCs w:val="24"/>
        </w:rPr>
        <w:t>thnicity in FY2015</w:t>
      </w:r>
    </w:p>
    <w:tbl>
      <w:tblPr>
        <w:tblW w:w="9540" w:type="dxa"/>
        <w:tblInd w:w="-270" w:type="dxa"/>
        <w:tblLayout w:type="fixed"/>
        <w:tblLook w:val="04A0" w:firstRow="1" w:lastRow="0" w:firstColumn="1" w:lastColumn="0" w:noHBand="0" w:noVBand="1"/>
      </w:tblPr>
      <w:tblGrid>
        <w:gridCol w:w="1980"/>
        <w:gridCol w:w="1890"/>
        <w:gridCol w:w="1890"/>
        <w:gridCol w:w="1890"/>
        <w:gridCol w:w="1890"/>
      </w:tblGrid>
      <w:tr w:rsidR="005A75E3" w:rsidRPr="005A75E3" w:rsidTr="005B401B">
        <w:trPr>
          <w:trHeight w:val="915"/>
        </w:trPr>
        <w:tc>
          <w:tcPr>
            <w:tcW w:w="1980" w:type="dxa"/>
            <w:tcBorders>
              <w:top w:val="single" w:sz="4" w:space="0" w:color="auto"/>
              <w:left w:val="nil"/>
              <w:bottom w:val="single" w:sz="4" w:space="0" w:color="auto"/>
              <w:right w:val="nil"/>
            </w:tcBorders>
            <w:shd w:val="clear" w:color="auto" w:fill="9CC2E5" w:themeFill="accent1" w:themeFillTint="99"/>
            <w:vAlign w:val="center"/>
            <w:hideMark/>
          </w:tcPr>
          <w:p w:rsidR="006A092E" w:rsidRPr="005A75E3" w:rsidRDefault="006A092E" w:rsidP="005A75E3">
            <w:pPr>
              <w:spacing w:after="0" w:line="240" w:lineRule="auto"/>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Race/Ethnicity</w:t>
            </w:r>
          </w:p>
        </w:tc>
        <w:tc>
          <w:tcPr>
            <w:tcW w:w="1890" w:type="dxa"/>
            <w:tcBorders>
              <w:top w:val="single" w:sz="4" w:space="0" w:color="auto"/>
              <w:left w:val="nil"/>
              <w:bottom w:val="single" w:sz="4" w:space="0" w:color="auto"/>
              <w:right w:val="nil"/>
            </w:tcBorders>
            <w:shd w:val="clear" w:color="auto" w:fill="9CC2E5" w:themeFill="accent1" w:themeFillTint="99"/>
            <w:vAlign w:val="center"/>
            <w:hideMark/>
          </w:tcPr>
          <w:p w:rsidR="006A092E" w:rsidRPr="005A75E3" w:rsidRDefault="006A092E" w:rsidP="005A75E3">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 xml:space="preserve"> Cost</w:t>
            </w:r>
          </w:p>
        </w:tc>
        <w:tc>
          <w:tcPr>
            <w:tcW w:w="1890" w:type="dxa"/>
            <w:tcBorders>
              <w:top w:val="single" w:sz="4" w:space="0" w:color="auto"/>
              <w:left w:val="nil"/>
              <w:bottom w:val="single" w:sz="4" w:space="0" w:color="auto"/>
              <w:right w:val="nil"/>
            </w:tcBorders>
            <w:shd w:val="clear" w:color="auto" w:fill="9CC2E5" w:themeFill="accent1" w:themeFillTint="99"/>
            <w:vAlign w:val="center"/>
            <w:hideMark/>
          </w:tcPr>
          <w:p w:rsidR="006A092E" w:rsidRPr="005A75E3" w:rsidRDefault="006A092E" w:rsidP="005A75E3">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Information/ Knowledge</w:t>
            </w:r>
          </w:p>
        </w:tc>
        <w:tc>
          <w:tcPr>
            <w:tcW w:w="1890" w:type="dxa"/>
            <w:tcBorders>
              <w:top w:val="single" w:sz="4" w:space="0" w:color="auto"/>
              <w:left w:val="nil"/>
              <w:bottom w:val="single" w:sz="4" w:space="0" w:color="auto"/>
              <w:right w:val="nil"/>
            </w:tcBorders>
            <w:shd w:val="clear" w:color="auto" w:fill="9CC2E5" w:themeFill="accent1" w:themeFillTint="99"/>
            <w:vAlign w:val="center"/>
            <w:hideMark/>
          </w:tcPr>
          <w:p w:rsidR="006A092E" w:rsidRPr="005A75E3" w:rsidRDefault="006A092E" w:rsidP="005A75E3">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Language</w:t>
            </w:r>
          </w:p>
        </w:tc>
        <w:tc>
          <w:tcPr>
            <w:tcW w:w="1890" w:type="dxa"/>
            <w:tcBorders>
              <w:top w:val="single" w:sz="4" w:space="0" w:color="auto"/>
              <w:left w:val="nil"/>
              <w:bottom w:val="single" w:sz="4" w:space="0" w:color="auto"/>
              <w:right w:val="nil"/>
            </w:tcBorders>
            <w:shd w:val="clear" w:color="auto" w:fill="9CC2E5" w:themeFill="accent1" w:themeFillTint="99"/>
            <w:vAlign w:val="center"/>
          </w:tcPr>
          <w:p w:rsidR="006A092E" w:rsidRPr="005A75E3" w:rsidRDefault="006A092E" w:rsidP="005A75E3">
            <w:pPr>
              <w:spacing w:after="0" w:line="240" w:lineRule="auto"/>
              <w:jc w:val="right"/>
              <w:rPr>
                <w:rFonts w:ascii="Times New Roman" w:hAnsi="Times New Roman" w:cs="Times New Roman"/>
                <w:bCs/>
                <w:sz w:val="24"/>
                <w:szCs w:val="24"/>
                <w:lang w:eastAsia="ko-KR"/>
              </w:rPr>
            </w:pPr>
            <w:r w:rsidRPr="005A75E3">
              <w:rPr>
                <w:rFonts w:ascii="Times New Roman" w:eastAsia="Times New Roman" w:hAnsi="Times New Roman" w:cs="Times New Roman"/>
                <w:bCs/>
                <w:sz w:val="24"/>
                <w:szCs w:val="24"/>
              </w:rPr>
              <w:t>Other</w:t>
            </w:r>
            <w:r w:rsidRPr="005A75E3">
              <w:rPr>
                <w:rFonts w:ascii="Times New Roman" w:hAnsi="Times New Roman" w:cs="Times New Roman"/>
                <w:bCs/>
                <w:sz w:val="24"/>
                <w:szCs w:val="24"/>
                <w:lang w:eastAsia="ko-KR"/>
              </w:rPr>
              <w:t xml:space="preserve"> Barrier</w:t>
            </w:r>
          </w:p>
        </w:tc>
      </w:tr>
      <w:tr w:rsidR="005A75E3" w:rsidRPr="005A75E3" w:rsidTr="005B401B">
        <w:trPr>
          <w:trHeight w:val="304"/>
        </w:trPr>
        <w:tc>
          <w:tcPr>
            <w:tcW w:w="1980" w:type="dxa"/>
            <w:tcBorders>
              <w:top w:val="nil"/>
              <w:left w:val="nil"/>
              <w:bottom w:val="nil"/>
              <w:right w:val="nil"/>
            </w:tcBorders>
            <w:shd w:val="clear" w:color="auto" w:fill="auto"/>
            <w:noWrap/>
            <w:vAlign w:val="center"/>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African American</w:t>
            </w:r>
          </w:p>
        </w:tc>
        <w:tc>
          <w:tcPr>
            <w:tcW w:w="1890" w:type="dxa"/>
            <w:tcBorders>
              <w:top w:val="nil"/>
              <w:left w:val="nil"/>
              <w:bottom w:val="nil"/>
              <w:right w:val="nil"/>
            </w:tcBorders>
            <w:shd w:val="clear" w:color="auto" w:fill="auto"/>
            <w:noWrap/>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864</w:t>
            </w:r>
          </w:p>
        </w:tc>
        <w:tc>
          <w:tcPr>
            <w:tcW w:w="1890" w:type="dxa"/>
            <w:tcBorders>
              <w:top w:val="nil"/>
              <w:left w:val="nil"/>
              <w:bottom w:val="nil"/>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517</w:t>
            </w:r>
          </w:p>
        </w:tc>
        <w:tc>
          <w:tcPr>
            <w:tcW w:w="1890" w:type="dxa"/>
            <w:tcBorders>
              <w:top w:val="nil"/>
              <w:left w:val="nil"/>
              <w:bottom w:val="nil"/>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3</w:t>
            </w:r>
          </w:p>
        </w:tc>
        <w:tc>
          <w:tcPr>
            <w:tcW w:w="1890" w:type="dxa"/>
            <w:tcBorders>
              <w:top w:val="nil"/>
              <w:left w:val="nil"/>
              <w:bottom w:val="nil"/>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65</w:t>
            </w:r>
          </w:p>
        </w:tc>
      </w:tr>
      <w:tr w:rsidR="005A75E3" w:rsidRPr="005A75E3" w:rsidTr="005B401B">
        <w:trPr>
          <w:trHeight w:val="304"/>
        </w:trPr>
        <w:tc>
          <w:tcPr>
            <w:tcW w:w="1980" w:type="dxa"/>
            <w:tcBorders>
              <w:top w:val="nil"/>
              <w:left w:val="nil"/>
              <w:bottom w:val="nil"/>
              <w:right w:val="nil"/>
            </w:tcBorders>
            <w:shd w:val="clear" w:color="auto" w:fill="auto"/>
            <w:noWrap/>
            <w:vAlign w:val="center"/>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Asian</w:t>
            </w:r>
          </w:p>
        </w:tc>
        <w:tc>
          <w:tcPr>
            <w:tcW w:w="1890" w:type="dxa"/>
            <w:tcBorders>
              <w:top w:val="nil"/>
              <w:left w:val="nil"/>
              <w:bottom w:val="nil"/>
              <w:right w:val="nil"/>
            </w:tcBorders>
            <w:shd w:val="clear" w:color="auto" w:fill="auto"/>
            <w:noWrap/>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20</w:t>
            </w:r>
          </w:p>
        </w:tc>
        <w:tc>
          <w:tcPr>
            <w:tcW w:w="1890" w:type="dxa"/>
            <w:tcBorders>
              <w:top w:val="nil"/>
              <w:left w:val="nil"/>
              <w:bottom w:val="nil"/>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w:t>
            </w:r>
          </w:p>
        </w:tc>
        <w:tc>
          <w:tcPr>
            <w:tcW w:w="1890" w:type="dxa"/>
            <w:tcBorders>
              <w:top w:val="nil"/>
              <w:left w:val="nil"/>
              <w:bottom w:val="nil"/>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w:t>
            </w:r>
          </w:p>
        </w:tc>
        <w:tc>
          <w:tcPr>
            <w:tcW w:w="1890" w:type="dxa"/>
            <w:tcBorders>
              <w:top w:val="nil"/>
              <w:left w:val="nil"/>
              <w:bottom w:val="nil"/>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0</w:t>
            </w:r>
          </w:p>
        </w:tc>
      </w:tr>
      <w:tr w:rsidR="005A75E3" w:rsidRPr="005A75E3" w:rsidTr="005B401B">
        <w:trPr>
          <w:trHeight w:val="304"/>
        </w:trPr>
        <w:tc>
          <w:tcPr>
            <w:tcW w:w="1980" w:type="dxa"/>
            <w:tcBorders>
              <w:top w:val="nil"/>
              <w:left w:val="nil"/>
              <w:bottom w:val="nil"/>
              <w:right w:val="nil"/>
            </w:tcBorders>
            <w:shd w:val="clear" w:color="auto" w:fill="auto"/>
            <w:noWrap/>
            <w:vAlign w:val="center"/>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Caucasian</w:t>
            </w:r>
          </w:p>
        </w:tc>
        <w:tc>
          <w:tcPr>
            <w:tcW w:w="1890" w:type="dxa"/>
            <w:tcBorders>
              <w:top w:val="nil"/>
              <w:left w:val="nil"/>
              <w:bottom w:val="nil"/>
              <w:right w:val="nil"/>
            </w:tcBorders>
            <w:shd w:val="clear" w:color="auto" w:fill="auto"/>
            <w:noWrap/>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252</w:t>
            </w:r>
          </w:p>
        </w:tc>
        <w:tc>
          <w:tcPr>
            <w:tcW w:w="1890" w:type="dxa"/>
            <w:tcBorders>
              <w:top w:val="nil"/>
              <w:left w:val="nil"/>
              <w:bottom w:val="nil"/>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14</w:t>
            </w:r>
          </w:p>
        </w:tc>
        <w:tc>
          <w:tcPr>
            <w:tcW w:w="1890" w:type="dxa"/>
            <w:tcBorders>
              <w:top w:val="nil"/>
              <w:left w:val="nil"/>
              <w:bottom w:val="nil"/>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3</w:t>
            </w:r>
          </w:p>
        </w:tc>
        <w:tc>
          <w:tcPr>
            <w:tcW w:w="1890" w:type="dxa"/>
            <w:tcBorders>
              <w:top w:val="nil"/>
              <w:left w:val="nil"/>
              <w:bottom w:val="nil"/>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6</w:t>
            </w:r>
          </w:p>
        </w:tc>
      </w:tr>
      <w:tr w:rsidR="005A75E3" w:rsidRPr="005A75E3" w:rsidTr="005B401B">
        <w:trPr>
          <w:trHeight w:val="304"/>
        </w:trPr>
        <w:tc>
          <w:tcPr>
            <w:tcW w:w="1980" w:type="dxa"/>
            <w:tcBorders>
              <w:top w:val="nil"/>
              <w:left w:val="nil"/>
              <w:bottom w:val="nil"/>
              <w:right w:val="nil"/>
            </w:tcBorders>
            <w:shd w:val="clear" w:color="auto" w:fill="auto"/>
            <w:noWrap/>
            <w:vAlign w:val="center"/>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Hispanic/Latina</w:t>
            </w:r>
          </w:p>
        </w:tc>
        <w:tc>
          <w:tcPr>
            <w:tcW w:w="1890" w:type="dxa"/>
            <w:tcBorders>
              <w:top w:val="nil"/>
              <w:left w:val="nil"/>
              <w:bottom w:val="nil"/>
              <w:right w:val="nil"/>
            </w:tcBorders>
            <w:shd w:val="clear" w:color="auto" w:fill="auto"/>
            <w:noWrap/>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900</w:t>
            </w:r>
          </w:p>
        </w:tc>
        <w:tc>
          <w:tcPr>
            <w:tcW w:w="1890" w:type="dxa"/>
            <w:tcBorders>
              <w:top w:val="nil"/>
              <w:left w:val="nil"/>
              <w:bottom w:val="nil"/>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205</w:t>
            </w:r>
          </w:p>
        </w:tc>
        <w:tc>
          <w:tcPr>
            <w:tcW w:w="1890" w:type="dxa"/>
            <w:tcBorders>
              <w:top w:val="nil"/>
              <w:left w:val="nil"/>
              <w:bottom w:val="nil"/>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321</w:t>
            </w:r>
          </w:p>
        </w:tc>
        <w:tc>
          <w:tcPr>
            <w:tcW w:w="1890" w:type="dxa"/>
            <w:tcBorders>
              <w:top w:val="nil"/>
              <w:left w:val="nil"/>
              <w:bottom w:val="nil"/>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85</w:t>
            </w:r>
          </w:p>
        </w:tc>
      </w:tr>
      <w:tr w:rsidR="005A75E3" w:rsidRPr="005A75E3" w:rsidTr="005B401B">
        <w:trPr>
          <w:trHeight w:val="304"/>
        </w:trPr>
        <w:tc>
          <w:tcPr>
            <w:tcW w:w="1980" w:type="dxa"/>
            <w:tcBorders>
              <w:top w:val="nil"/>
              <w:left w:val="nil"/>
              <w:bottom w:val="nil"/>
              <w:right w:val="nil"/>
            </w:tcBorders>
            <w:shd w:val="clear" w:color="auto" w:fill="auto"/>
            <w:noWrap/>
            <w:vAlign w:val="center"/>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Other</w:t>
            </w:r>
          </w:p>
        </w:tc>
        <w:tc>
          <w:tcPr>
            <w:tcW w:w="1890" w:type="dxa"/>
            <w:tcBorders>
              <w:top w:val="nil"/>
              <w:left w:val="nil"/>
              <w:bottom w:val="nil"/>
              <w:right w:val="nil"/>
            </w:tcBorders>
            <w:shd w:val="clear" w:color="auto" w:fill="auto"/>
            <w:noWrap/>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10</w:t>
            </w:r>
          </w:p>
        </w:tc>
        <w:tc>
          <w:tcPr>
            <w:tcW w:w="1890" w:type="dxa"/>
            <w:tcBorders>
              <w:top w:val="nil"/>
              <w:left w:val="nil"/>
              <w:bottom w:val="nil"/>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12</w:t>
            </w:r>
          </w:p>
        </w:tc>
        <w:tc>
          <w:tcPr>
            <w:tcW w:w="1890" w:type="dxa"/>
            <w:tcBorders>
              <w:top w:val="nil"/>
              <w:left w:val="nil"/>
              <w:bottom w:val="nil"/>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w:t>
            </w:r>
          </w:p>
        </w:tc>
        <w:tc>
          <w:tcPr>
            <w:tcW w:w="1890" w:type="dxa"/>
            <w:tcBorders>
              <w:top w:val="nil"/>
              <w:left w:val="nil"/>
              <w:bottom w:val="nil"/>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0</w:t>
            </w:r>
          </w:p>
        </w:tc>
      </w:tr>
      <w:tr w:rsidR="005A75E3" w:rsidRPr="005A75E3" w:rsidTr="005B401B">
        <w:trPr>
          <w:trHeight w:val="320"/>
        </w:trPr>
        <w:tc>
          <w:tcPr>
            <w:tcW w:w="1980" w:type="dxa"/>
            <w:tcBorders>
              <w:top w:val="single" w:sz="4" w:space="0" w:color="auto"/>
              <w:left w:val="nil"/>
              <w:bottom w:val="single" w:sz="8" w:space="0" w:color="auto"/>
              <w:right w:val="nil"/>
            </w:tcBorders>
            <w:shd w:val="clear" w:color="auto" w:fill="auto"/>
            <w:noWrap/>
            <w:vAlign w:val="center"/>
            <w:hideMark/>
          </w:tcPr>
          <w:p w:rsidR="006A092E" w:rsidRPr="005A75E3" w:rsidRDefault="006A092E" w:rsidP="001E5BB7">
            <w:pPr>
              <w:spacing w:after="0" w:line="240" w:lineRule="auto"/>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Total</w:t>
            </w:r>
          </w:p>
        </w:tc>
        <w:tc>
          <w:tcPr>
            <w:tcW w:w="1890" w:type="dxa"/>
            <w:tcBorders>
              <w:top w:val="single" w:sz="4" w:space="0" w:color="auto"/>
              <w:left w:val="nil"/>
              <w:bottom w:val="single" w:sz="8" w:space="0" w:color="auto"/>
              <w:right w:val="nil"/>
            </w:tcBorders>
            <w:shd w:val="clear" w:color="auto" w:fill="auto"/>
            <w:noWrap/>
          </w:tcPr>
          <w:p w:rsidR="006A092E" w:rsidRPr="005A75E3" w:rsidRDefault="006A092E" w:rsidP="00AC6078">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sz w:val="24"/>
                <w:szCs w:val="24"/>
              </w:rPr>
              <w:t>2046</w:t>
            </w:r>
          </w:p>
        </w:tc>
        <w:tc>
          <w:tcPr>
            <w:tcW w:w="1890" w:type="dxa"/>
            <w:tcBorders>
              <w:top w:val="single" w:sz="4" w:space="0" w:color="auto"/>
              <w:left w:val="nil"/>
              <w:bottom w:val="single" w:sz="8" w:space="0" w:color="auto"/>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750</w:t>
            </w:r>
          </w:p>
        </w:tc>
        <w:tc>
          <w:tcPr>
            <w:tcW w:w="1890" w:type="dxa"/>
            <w:tcBorders>
              <w:top w:val="single" w:sz="4" w:space="0" w:color="auto"/>
              <w:left w:val="nil"/>
              <w:bottom w:val="single" w:sz="8" w:space="0" w:color="auto"/>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330</w:t>
            </w:r>
          </w:p>
        </w:tc>
        <w:tc>
          <w:tcPr>
            <w:tcW w:w="1890" w:type="dxa"/>
            <w:tcBorders>
              <w:top w:val="single" w:sz="4" w:space="0" w:color="auto"/>
              <w:left w:val="nil"/>
              <w:bottom w:val="single" w:sz="8" w:space="0" w:color="auto"/>
              <w:right w:val="nil"/>
            </w:tcBorders>
            <w:shd w:val="clear" w:color="auto" w:fill="auto"/>
            <w:noWrap/>
          </w:tcPr>
          <w:p w:rsidR="006A092E" w:rsidRPr="005A75E3" w:rsidRDefault="006A092E">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sz w:val="24"/>
                <w:szCs w:val="24"/>
              </w:rPr>
              <w:t>156</w:t>
            </w:r>
          </w:p>
        </w:tc>
      </w:tr>
    </w:tbl>
    <w:p w:rsidR="006A092E" w:rsidRPr="005A75E3" w:rsidRDefault="00516613" w:rsidP="005A75E3">
      <w:pPr>
        <w:spacing w:after="0" w:line="240" w:lineRule="auto"/>
        <w:rPr>
          <w:rFonts w:ascii="Times New Roman" w:hAnsi="Times New Roman" w:cs="Times New Roman"/>
          <w:b/>
          <w:bCs/>
          <w:sz w:val="24"/>
          <w:szCs w:val="24"/>
        </w:rPr>
      </w:pPr>
      <w:r w:rsidRPr="005A75E3">
        <w:rPr>
          <w:rFonts w:ascii="Times New Roman" w:hAnsi="Times New Roman" w:cs="Times New Roman"/>
          <w:bCs/>
          <w:i/>
          <w:sz w:val="24"/>
          <w:szCs w:val="24"/>
        </w:rPr>
        <w:t>Definitions for these variables are described in the ‘Program Background’ section</w:t>
      </w:r>
      <w:r w:rsidRPr="005A75E3" w:rsidDel="001A5860">
        <w:rPr>
          <w:rFonts w:ascii="Times New Roman" w:hAnsi="Times New Roman" w:cs="Times New Roman"/>
          <w:bCs/>
          <w:i/>
          <w:sz w:val="24"/>
          <w:szCs w:val="24"/>
        </w:rPr>
        <w:t xml:space="preserve"> </w:t>
      </w:r>
    </w:p>
    <w:p w:rsidR="00516613" w:rsidRPr="005A75E3" w:rsidRDefault="00516613" w:rsidP="005A75E3">
      <w:pPr>
        <w:spacing w:after="0" w:line="240" w:lineRule="auto"/>
        <w:rPr>
          <w:rFonts w:ascii="Times New Roman" w:hAnsi="Times New Roman" w:cs="Times New Roman"/>
          <w:b/>
          <w:bCs/>
          <w:sz w:val="24"/>
          <w:szCs w:val="24"/>
        </w:rPr>
      </w:pPr>
    </w:p>
    <w:p w:rsidR="00B95B35" w:rsidRPr="005A75E3" w:rsidRDefault="006A092E" w:rsidP="00B95B35">
      <w:pPr>
        <w:spacing w:after="0" w:line="240" w:lineRule="auto"/>
        <w:rPr>
          <w:rFonts w:ascii="Times New Roman" w:hAnsi="Times New Roman" w:cs="Times New Roman"/>
          <w:sz w:val="24"/>
          <w:szCs w:val="24"/>
        </w:rPr>
      </w:pPr>
      <w:r w:rsidRPr="005A75E3">
        <w:rPr>
          <w:rFonts w:ascii="Times New Roman" w:hAnsi="Times New Roman" w:cs="Times New Roman"/>
          <w:b/>
          <w:bCs/>
          <w:sz w:val="24"/>
          <w:szCs w:val="24"/>
        </w:rPr>
        <w:t>Table 11</w:t>
      </w:r>
      <w:r w:rsidR="00B95B35" w:rsidRPr="005A75E3">
        <w:rPr>
          <w:rFonts w:ascii="Times New Roman" w:hAnsi="Times New Roman" w:cs="Times New Roman"/>
          <w:b/>
          <w:bCs/>
          <w:sz w:val="24"/>
          <w:szCs w:val="24"/>
        </w:rPr>
        <w:t xml:space="preserve">. </w:t>
      </w:r>
      <w:r w:rsidR="00B95B35" w:rsidRPr="005A75E3">
        <w:rPr>
          <w:rFonts w:ascii="Times New Roman" w:hAnsi="Times New Roman" w:cs="Times New Roman"/>
          <w:bCs/>
          <w:sz w:val="24"/>
          <w:szCs w:val="24"/>
        </w:rPr>
        <w:t>Reducing barriers to cancer care</w:t>
      </w:r>
      <w:r w:rsidR="00B95B35" w:rsidRPr="005A75E3">
        <w:rPr>
          <w:rFonts w:ascii="Times New Roman" w:hAnsi="Times New Roman" w:cs="Times New Roman"/>
          <w:b/>
          <w:bCs/>
          <w:sz w:val="24"/>
          <w:szCs w:val="24"/>
        </w:rPr>
        <w:t xml:space="preserve"> </w:t>
      </w:r>
      <w:r w:rsidR="00B95B35" w:rsidRPr="005A75E3">
        <w:rPr>
          <w:rFonts w:ascii="Times New Roman" w:hAnsi="Times New Roman" w:cs="Times New Roman"/>
          <w:sz w:val="24"/>
          <w:szCs w:val="24"/>
        </w:rPr>
        <w:t>by race/ethnicity in FY2016</w:t>
      </w:r>
    </w:p>
    <w:tbl>
      <w:tblPr>
        <w:tblW w:w="9540" w:type="dxa"/>
        <w:tblInd w:w="-270" w:type="dxa"/>
        <w:tblLayout w:type="fixed"/>
        <w:tblLook w:val="04A0" w:firstRow="1" w:lastRow="0" w:firstColumn="1" w:lastColumn="0" w:noHBand="0" w:noVBand="1"/>
      </w:tblPr>
      <w:tblGrid>
        <w:gridCol w:w="1980"/>
        <w:gridCol w:w="1890"/>
        <w:gridCol w:w="1890"/>
        <w:gridCol w:w="1890"/>
        <w:gridCol w:w="1890"/>
      </w:tblGrid>
      <w:tr w:rsidR="005A75E3" w:rsidRPr="005A75E3" w:rsidTr="00B27518">
        <w:trPr>
          <w:trHeight w:val="915"/>
        </w:trPr>
        <w:tc>
          <w:tcPr>
            <w:tcW w:w="1980" w:type="dxa"/>
            <w:tcBorders>
              <w:top w:val="single" w:sz="4" w:space="0" w:color="auto"/>
              <w:left w:val="nil"/>
              <w:bottom w:val="single" w:sz="4" w:space="0" w:color="auto"/>
              <w:right w:val="nil"/>
            </w:tcBorders>
            <w:shd w:val="clear" w:color="auto" w:fill="9CC2E5" w:themeFill="accent1" w:themeFillTint="99"/>
            <w:vAlign w:val="center"/>
            <w:hideMark/>
          </w:tcPr>
          <w:p w:rsidR="005B401B" w:rsidRPr="005A75E3" w:rsidRDefault="005B401B" w:rsidP="001E5BB7">
            <w:pPr>
              <w:spacing w:after="0" w:line="240" w:lineRule="auto"/>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Race/Ethnicity</w:t>
            </w:r>
          </w:p>
        </w:tc>
        <w:tc>
          <w:tcPr>
            <w:tcW w:w="1890" w:type="dxa"/>
            <w:tcBorders>
              <w:top w:val="single" w:sz="4" w:space="0" w:color="auto"/>
              <w:left w:val="nil"/>
              <w:bottom w:val="single" w:sz="4" w:space="0" w:color="auto"/>
              <w:right w:val="nil"/>
            </w:tcBorders>
            <w:shd w:val="clear" w:color="auto" w:fill="9CC2E5" w:themeFill="accent1" w:themeFillTint="99"/>
            <w:vAlign w:val="center"/>
            <w:hideMark/>
          </w:tcPr>
          <w:p w:rsidR="005B401B" w:rsidRPr="005A75E3" w:rsidRDefault="005B401B" w:rsidP="00AC6078">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 xml:space="preserve"> Cost</w:t>
            </w:r>
          </w:p>
        </w:tc>
        <w:tc>
          <w:tcPr>
            <w:tcW w:w="1890" w:type="dxa"/>
            <w:tcBorders>
              <w:top w:val="single" w:sz="4" w:space="0" w:color="auto"/>
              <w:left w:val="nil"/>
              <w:bottom w:val="single" w:sz="4" w:space="0" w:color="auto"/>
              <w:right w:val="nil"/>
            </w:tcBorders>
            <w:shd w:val="clear" w:color="auto" w:fill="9CC2E5" w:themeFill="accent1" w:themeFillTint="99"/>
            <w:vAlign w:val="center"/>
            <w:hideMark/>
          </w:tcPr>
          <w:p w:rsidR="005B401B" w:rsidRPr="005A75E3" w:rsidRDefault="005B401B">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Information/ Knowledge</w:t>
            </w:r>
          </w:p>
        </w:tc>
        <w:tc>
          <w:tcPr>
            <w:tcW w:w="1890" w:type="dxa"/>
            <w:tcBorders>
              <w:top w:val="single" w:sz="4" w:space="0" w:color="auto"/>
              <w:left w:val="nil"/>
              <w:bottom w:val="single" w:sz="4" w:space="0" w:color="auto"/>
              <w:right w:val="nil"/>
            </w:tcBorders>
            <w:shd w:val="clear" w:color="auto" w:fill="9CC2E5" w:themeFill="accent1" w:themeFillTint="99"/>
            <w:vAlign w:val="center"/>
            <w:hideMark/>
          </w:tcPr>
          <w:p w:rsidR="005B401B" w:rsidRPr="005A75E3" w:rsidRDefault="005B401B">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Language</w:t>
            </w:r>
          </w:p>
        </w:tc>
        <w:tc>
          <w:tcPr>
            <w:tcW w:w="1890" w:type="dxa"/>
            <w:tcBorders>
              <w:top w:val="single" w:sz="4" w:space="0" w:color="auto"/>
              <w:left w:val="nil"/>
              <w:bottom w:val="single" w:sz="4" w:space="0" w:color="auto"/>
              <w:right w:val="nil"/>
            </w:tcBorders>
            <w:shd w:val="clear" w:color="auto" w:fill="9CC2E5" w:themeFill="accent1" w:themeFillTint="99"/>
            <w:vAlign w:val="center"/>
          </w:tcPr>
          <w:p w:rsidR="005B401B" w:rsidRPr="005A75E3" w:rsidRDefault="005B401B">
            <w:pPr>
              <w:spacing w:after="0" w:line="240" w:lineRule="auto"/>
              <w:jc w:val="right"/>
              <w:rPr>
                <w:rFonts w:ascii="Times New Roman" w:hAnsi="Times New Roman" w:cs="Times New Roman"/>
                <w:bCs/>
                <w:sz w:val="24"/>
                <w:szCs w:val="24"/>
                <w:lang w:eastAsia="ko-KR"/>
              </w:rPr>
            </w:pPr>
            <w:r w:rsidRPr="005A75E3">
              <w:rPr>
                <w:rFonts w:ascii="Times New Roman" w:eastAsia="Times New Roman" w:hAnsi="Times New Roman" w:cs="Times New Roman"/>
                <w:bCs/>
                <w:sz w:val="24"/>
                <w:szCs w:val="24"/>
              </w:rPr>
              <w:t>Other</w:t>
            </w:r>
            <w:r w:rsidRPr="005A75E3">
              <w:rPr>
                <w:rFonts w:ascii="Times New Roman" w:hAnsi="Times New Roman" w:cs="Times New Roman"/>
                <w:bCs/>
                <w:sz w:val="24"/>
                <w:szCs w:val="24"/>
                <w:lang w:eastAsia="ko-KR"/>
              </w:rPr>
              <w:t xml:space="preserve"> Barrier</w:t>
            </w:r>
          </w:p>
        </w:tc>
      </w:tr>
      <w:tr w:rsidR="005A75E3" w:rsidRPr="005A75E3" w:rsidTr="00B27518">
        <w:trPr>
          <w:trHeight w:val="304"/>
        </w:trPr>
        <w:tc>
          <w:tcPr>
            <w:tcW w:w="1980" w:type="dxa"/>
            <w:tcBorders>
              <w:top w:val="nil"/>
              <w:left w:val="nil"/>
              <w:bottom w:val="nil"/>
              <w:right w:val="nil"/>
            </w:tcBorders>
            <w:shd w:val="clear" w:color="auto" w:fill="auto"/>
            <w:noWrap/>
            <w:vAlign w:val="center"/>
            <w:hideMark/>
          </w:tcPr>
          <w:p w:rsidR="005B401B" w:rsidRPr="005A75E3" w:rsidRDefault="005B401B"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African American</w:t>
            </w:r>
          </w:p>
        </w:tc>
        <w:tc>
          <w:tcPr>
            <w:tcW w:w="1890" w:type="dxa"/>
            <w:tcBorders>
              <w:top w:val="nil"/>
              <w:left w:val="nil"/>
              <w:bottom w:val="nil"/>
              <w:right w:val="nil"/>
            </w:tcBorders>
            <w:shd w:val="clear" w:color="auto" w:fill="auto"/>
            <w:noWrap/>
            <w:vAlign w:val="center"/>
          </w:tcPr>
          <w:p w:rsidR="005B401B" w:rsidRPr="005A75E3" w:rsidRDefault="005B401B" w:rsidP="00AC6078">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472</w:t>
            </w:r>
          </w:p>
        </w:tc>
        <w:tc>
          <w:tcPr>
            <w:tcW w:w="1890" w:type="dxa"/>
            <w:tcBorders>
              <w:top w:val="nil"/>
              <w:left w:val="nil"/>
              <w:bottom w:val="nil"/>
              <w:right w:val="nil"/>
            </w:tcBorders>
            <w:shd w:val="clear" w:color="auto" w:fill="auto"/>
            <w:noWrap/>
            <w:vAlign w:val="bottom"/>
          </w:tcPr>
          <w:p w:rsidR="005B401B" w:rsidRPr="005A75E3" w:rsidRDefault="005B401B">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218</w:t>
            </w:r>
          </w:p>
        </w:tc>
        <w:tc>
          <w:tcPr>
            <w:tcW w:w="1890" w:type="dxa"/>
            <w:tcBorders>
              <w:top w:val="nil"/>
              <w:left w:val="nil"/>
              <w:bottom w:val="nil"/>
              <w:right w:val="nil"/>
            </w:tcBorders>
            <w:shd w:val="clear" w:color="auto" w:fill="auto"/>
            <w:noWrap/>
            <w:vAlign w:val="center"/>
          </w:tcPr>
          <w:p w:rsidR="005B401B" w:rsidRPr="005A75E3" w:rsidRDefault="005B401B">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5</w:t>
            </w:r>
          </w:p>
        </w:tc>
        <w:tc>
          <w:tcPr>
            <w:tcW w:w="1890" w:type="dxa"/>
            <w:tcBorders>
              <w:top w:val="nil"/>
              <w:left w:val="nil"/>
              <w:bottom w:val="nil"/>
              <w:right w:val="nil"/>
            </w:tcBorders>
            <w:shd w:val="clear" w:color="auto" w:fill="auto"/>
            <w:noWrap/>
            <w:vAlign w:val="bottom"/>
          </w:tcPr>
          <w:p w:rsidR="005B401B" w:rsidRPr="005A75E3" w:rsidRDefault="005B401B">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15</w:t>
            </w:r>
          </w:p>
        </w:tc>
      </w:tr>
      <w:tr w:rsidR="005A75E3" w:rsidRPr="005A75E3" w:rsidTr="00B27518">
        <w:trPr>
          <w:trHeight w:val="304"/>
        </w:trPr>
        <w:tc>
          <w:tcPr>
            <w:tcW w:w="1980" w:type="dxa"/>
            <w:tcBorders>
              <w:top w:val="nil"/>
              <w:left w:val="nil"/>
              <w:bottom w:val="nil"/>
              <w:right w:val="nil"/>
            </w:tcBorders>
            <w:shd w:val="clear" w:color="auto" w:fill="auto"/>
            <w:noWrap/>
            <w:vAlign w:val="center"/>
            <w:hideMark/>
          </w:tcPr>
          <w:p w:rsidR="005B401B" w:rsidRPr="005A75E3" w:rsidRDefault="005B401B"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Asian</w:t>
            </w:r>
          </w:p>
        </w:tc>
        <w:tc>
          <w:tcPr>
            <w:tcW w:w="1890" w:type="dxa"/>
            <w:tcBorders>
              <w:top w:val="nil"/>
              <w:left w:val="nil"/>
              <w:bottom w:val="nil"/>
              <w:right w:val="nil"/>
            </w:tcBorders>
            <w:shd w:val="clear" w:color="auto" w:fill="auto"/>
            <w:noWrap/>
            <w:vAlign w:val="center"/>
          </w:tcPr>
          <w:p w:rsidR="005B401B" w:rsidRPr="005A75E3" w:rsidRDefault="005B401B" w:rsidP="00AC6078">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7</w:t>
            </w:r>
          </w:p>
        </w:tc>
        <w:tc>
          <w:tcPr>
            <w:tcW w:w="1890" w:type="dxa"/>
            <w:tcBorders>
              <w:top w:val="nil"/>
              <w:left w:val="nil"/>
              <w:bottom w:val="nil"/>
              <w:right w:val="nil"/>
            </w:tcBorders>
            <w:shd w:val="clear" w:color="auto" w:fill="auto"/>
            <w:noWrap/>
            <w:vAlign w:val="bottom"/>
          </w:tcPr>
          <w:p w:rsidR="005B401B" w:rsidRPr="005A75E3" w:rsidRDefault="005B401B">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w:t>
            </w:r>
          </w:p>
        </w:tc>
        <w:tc>
          <w:tcPr>
            <w:tcW w:w="1890" w:type="dxa"/>
            <w:tcBorders>
              <w:top w:val="nil"/>
              <w:left w:val="nil"/>
              <w:bottom w:val="nil"/>
              <w:right w:val="nil"/>
            </w:tcBorders>
            <w:shd w:val="clear" w:color="auto" w:fill="auto"/>
            <w:noWrap/>
            <w:vAlign w:val="center"/>
          </w:tcPr>
          <w:p w:rsidR="005B401B" w:rsidRPr="005A75E3" w:rsidRDefault="005B401B">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0</w:t>
            </w:r>
          </w:p>
        </w:tc>
        <w:tc>
          <w:tcPr>
            <w:tcW w:w="1890" w:type="dxa"/>
            <w:tcBorders>
              <w:top w:val="nil"/>
              <w:left w:val="nil"/>
              <w:bottom w:val="nil"/>
              <w:right w:val="nil"/>
            </w:tcBorders>
            <w:shd w:val="clear" w:color="auto" w:fill="auto"/>
            <w:noWrap/>
            <w:vAlign w:val="bottom"/>
          </w:tcPr>
          <w:p w:rsidR="005B401B" w:rsidRPr="005A75E3" w:rsidRDefault="005B401B">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0</w:t>
            </w:r>
          </w:p>
        </w:tc>
      </w:tr>
      <w:tr w:rsidR="005A75E3" w:rsidRPr="005A75E3" w:rsidTr="00B27518">
        <w:trPr>
          <w:trHeight w:val="304"/>
        </w:trPr>
        <w:tc>
          <w:tcPr>
            <w:tcW w:w="1980" w:type="dxa"/>
            <w:tcBorders>
              <w:top w:val="nil"/>
              <w:left w:val="nil"/>
              <w:bottom w:val="nil"/>
              <w:right w:val="nil"/>
            </w:tcBorders>
            <w:shd w:val="clear" w:color="auto" w:fill="auto"/>
            <w:noWrap/>
            <w:vAlign w:val="center"/>
            <w:hideMark/>
          </w:tcPr>
          <w:p w:rsidR="005B401B" w:rsidRPr="005A75E3" w:rsidRDefault="005B401B"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Caucasian</w:t>
            </w:r>
          </w:p>
        </w:tc>
        <w:tc>
          <w:tcPr>
            <w:tcW w:w="1890" w:type="dxa"/>
            <w:tcBorders>
              <w:top w:val="nil"/>
              <w:left w:val="nil"/>
              <w:bottom w:val="nil"/>
              <w:right w:val="nil"/>
            </w:tcBorders>
            <w:shd w:val="clear" w:color="auto" w:fill="auto"/>
            <w:noWrap/>
            <w:vAlign w:val="center"/>
          </w:tcPr>
          <w:p w:rsidR="005B401B" w:rsidRPr="005A75E3" w:rsidRDefault="005B401B" w:rsidP="00AC6078">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147</w:t>
            </w:r>
          </w:p>
        </w:tc>
        <w:tc>
          <w:tcPr>
            <w:tcW w:w="1890" w:type="dxa"/>
            <w:tcBorders>
              <w:top w:val="nil"/>
              <w:left w:val="nil"/>
              <w:bottom w:val="nil"/>
              <w:right w:val="nil"/>
            </w:tcBorders>
            <w:shd w:val="clear" w:color="auto" w:fill="auto"/>
            <w:noWrap/>
            <w:vAlign w:val="bottom"/>
          </w:tcPr>
          <w:p w:rsidR="005B401B" w:rsidRPr="005A75E3" w:rsidRDefault="005B401B">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25</w:t>
            </w:r>
          </w:p>
        </w:tc>
        <w:tc>
          <w:tcPr>
            <w:tcW w:w="1890" w:type="dxa"/>
            <w:tcBorders>
              <w:top w:val="nil"/>
              <w:left w:val="nil"/>
              <w:bottom w:val="nil"/>
              <w:right w:val="nil"/>
            </w:tcBorders>
            <w:shd w:val="clear" w:color="auto" w:fill="auto"/>
            <w:noWrap/>
            <w:vAlign w:val="center"/>
          </w:tcPr>
          <w:p w:rsidR="005B401B" w:rsidRPr="005A75E3" w:rsidRDefault="005B401B">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5</w:t>
            </w:r>
          </w:p>
        </w:tc>
        <w:tc>
          <w:tcPr>
            <w:tcW w:w="1890" w:type="dxa"/>
            <w:tcBorders>
              <w:top w:val="nil"/>
              <w:left w:val="nil"/>
              <w:bottom w:val="nil"/>
              <w:right w:val="nil"/>
            </w:tcBorders>
            <w:shd w:val="clear" w:color="auto" w:fill="auto"/>
            <w:noWrap/>
            <w:vAlign w:val="bottom"/>
          </w:tcPr>
          <w:p w:rsidR="005B401B" w:rsidRPr="005A75E3" w:rsidRDefault="005B401B">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w:t>
            </w:r>
          </w:p>
        </w:tc>
      </w:tr>
      <w:tr w:rsidR="005A75E3" w:rsidRPr="005A75E3" w:rsidTr="00B27518">
        <w:trPr>
          <w:trHeight w:val="304"/>
        </w:trPr>
        <w:tc>
          <w:tcPr>
            <w:tcW w:w="1980" w:type="dxa"/>
            <w:tcBorders>
              <w:top w:val="nil"/>
              <w:left w:val="nil"/>
              <w:bottom w:val="nil"/>
              <w:right w:val="nil"/>
            </w:tcBorders>
            <w:shd w:val="clear" w:color="auto" w:fill="auto"/>
            <w:noWrap/>
            <w:vAlign w:val="center"/>
            <w:hideMark/>
          </w:tcPr>
          <w:p w:rsidR="005B401B" w:rsidRPr="005A75E3" w:rsidRDefault="005B401B"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Hispanic/Latina</w:t>
            </w:r>
          </w:p>
        </w:tc>
        <w:tc>
          <w:tcPr>
            <w:tcW w:w="1890" w:type="dxa"/>
            <w:tcBorders>
              <w:top w:val="nil"/>
              <w:left w:val="nil"/>
              <w:bottom w:val="nil"/>
              <w:right w:val="nil"/>
            </w:tcBorders>
            <w:shd w:val="clear" w:color="auto" w:fill="auto"/>
            <w:noWrap/>
            <w:vAlign w:val="center"/>
          </w:tcPr>
          <w:p w:rsidR="005B401B" w:rsidRPr="005A75E3" w:rsidRDefault="005B401B" w:rsidP="00AC6078">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560</w:t>
            </w:r>
          </w:p>
        </w:tc>
        <w:tc>
          <w:tcPr>
            <w:tcW w:w="1890" w:type="dxa"/>
            <w:tcBorders>
              <w:top w:val="nil"/>
              <w:left w:val="nil"/>
              <w:bottom w:val="nil"/>
              <w:right w:val="nil"/>
            </w:tcBorders>
            <w:shd w:val="clear" w:color="auto" w:fill="auto"/>
            <w:noWrap/>
            <w:vAlign w:val="bottom"/>
          </w:tcPr>
          <w:p w:rsidR="005B401B" w:rsidRPr="005A75E3" w:rsidRDefault="005B401B">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100</w:t>
            </w:r>
          </w:p>
        </w:tc>
        <w:tc>
          <w:tcPr>
            <w:tcW w:w="1890" w:type="dxa"/>
            <w:tcBorders>
              <w:top w:val="nil"/>
              <w:left w:val="nil"/>
              <w:bottom w:val="nil"/>
              <w:right w:val="nil"/>
            </w:tcBorders>
            <w:shd w:val="clear" w:color="auto" w:fill="auto"/>
            <w:noWrap/>
            <w:vAlign w:val="center"/>
          </w:tcPr>
          <w:p w:rsidR="005B401B" w:rsidRPr="005A75E3" w:rsidRDefault="005B401B">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457</w:t>
            </w:r>
          </w:p>
        </w:tc>
        <w:tc>
          <w:tcPr>
            <w:tcW w:w="1890" w:type="dxa"/>
            <w:tcBorders>
              <w:top w:val="nil"/>
              <w:left w:val="nil"/>
              <w:bottom w:val="nil"/>
              <w:right w:val="nil"/>
            </w:tcBorders>
            <w:shd w:val="clear" w:color="auto" w:fill="auto"/>
            <w:noWrap/>
            <w:vAlign w:val="bottom"/>
          </w:tcPr>
          <w:p w:rsidR="005B401B" w:rsidRPr="005A75E3" w:rsidRDefault="005B401B">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10</w:t>
            </w:r>
          </w:p>
        </w:tc>
      </w:tr>
      <w:tr w:rsidR="005A75E3" w:rsidRPr="005A75E3" w:rsidTr="00B27518">
        <w:trPr>
          <w:trHeight w:val="304"/>
        </w:trPr>
        <w:tc>
          <w:tcPr>
            <w:tcW w:w="1980" w:type="dxa"/>
            <w:tcBorders>
              <w:top w:val="nil"/>
              <w:left w:val="nil"/>
              <w:bottom w:val="nil"/>
              <w:right w:val="nil"/>
            </w:tcBorders>
            <w:shd w:val="clear" w:color="auto" w:fill="auto"/>
            <w:noWrap/>
            <w:vAlign w:val="center"/>
            <w:hideMark/>
          </w:tcPr>
          <w:p w:rsidR="005B401B" w:rsidRPr="005A75E3" w:rsidRDefault="005B401B"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Other</w:t>
            </w:r>
          </w:p>
        </w:tc>
        <w:tc>
          <w:tcPr>
            <w:tcW w:w="1890" w:type="dxa"/>
            <w:tcBorders>
              <w:top w:val="nil"/>
              <w:left w:val="nil"/>
              <w:bottom w:val="nil"/>
              <w:right w:val="nil"/>
            </w:tcBorders>
            <w:shd w:val="clear" w:color="auto" w:fill="auto"/>
            <w:noWrap/>
            <w:vAlign w:val="center"/>
          </w:tcPr>
          <w:p w:rsidR="005B401B" w:rsidRPr="005A75E3" w:rsidRDefault="005B401B" w:rsidP="00AC6078">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11</w:t>
            </w:r>
          </w:p>
        </w:tc>
        <w:tc>
          <w:tcPr>
            <w:tcW w:w="1890" w:type="dxa"/>
            <w:tcBorders>
              <w:top w:val="nil"/>
              <w:left w:val="nil"/>
              <w:bottom w:val="nil"/>
              <w:right w:val="nil"/>
            </w:tcBorders>
            <w:shd w:val="clear" w:color="auto" w:fill="auto"/>
            <w:noWrap/>
            <w:vAlign w:val="bottom"/>
          </w:tcPr>
          <w:p w:rsidR="005B401B" w:rsidRPr="005A75E3" w:rsidRDefault="005B401B">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11</w:t>
            </w:r>
          </w:p>
        </w:tc>
        <w:tc>
          <w:tcPr>
            <w:tcW w:w="1890" w:type="dxa"/>
            <w:tcBorders>
              <w:top w:val="nil"/>
              <w:left w:val="nil"/>
              <w:bottom w:val="nil"/>
              <w:right w:val="nil"/>
            </w:tcBorders>
            <w:shd w:val="clear" w:color="auto" w:fill="auto"/>
            <w:noWrap/>
            <w:vAlign w:val="center"/>
          </w:tcPr>
          <w:p w:rsidR="005B401B" w:rsidRPr="005A75E3" w:rsidRDefault="005B401B">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w:t>
            </w:r>
          </w:p>
        </w:tc>
        <w:tc>
          <w:tcPr>
            <w:tcW w:w="1890" w:type="dxa"/>
            <w:tcBorders>
              <w:top w:val="nil"/>
              <w:left w:val="nil"/>
              <w:bottom w:val="nil"/>
              <w:right w:val="nil"/>
            </w:tcBorders>
            <w:shd w:val="clear" w:color="auto" w:fill="auto"/>
            <w:noWrap/>
            <w:vAlign w:val="bottom"/>
          </w:tcPr>
          <w:p w:rsidR="005B401B" w:rsidRPr="005A75E3" w:rsidRDefault="005B401B">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0</w:t>
            </w:r>
          </w:p>
        </w:tc>
      </w:tr>
      <w:tr w:rsidR="005A75E3" w:rsidRPr="005A75E3" w:rsidTr="00B27518">
        <w:trPr>
          <w:trHeight w:val="320"/>
        </w:trPr>
        <w:tc>
          <w:tcPr>
            <w:tcW w:w="1980" w:type="dxa"/>
            <w:tcBorders>
              <w:top w:val="single" w:sz="4" w:space="0" w:color="auto"/>
              <w:left w:val="nil"/>
              <w:bottom w:val="single" w:sz="8" w:space="0" w:color="auto"/>
              <w:right w:val="nil"/>
            </w:tcBorders>
            <w:shd w:val="clear" w:color="auto" w:fill="auto"/>
            <w:noWrap/>
            <w:vAlign w:val="center"/>
            <w:hideMark/>
          </w:tcPr>
          <w:p w:rsidR="005B401B" w:rsidRPr="005A75E3" w:rsidRDefault="005B401B" w:rsidP="001E5BB7">
            <w:pPr>
              <w:spacing w:after="0" w:line="240" w:lineRule="auto"/>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Total</w:t>
            </w:r>
          </w:p>
        </w:tc>
        <w:tc>
          <w:tcPr>
            <w:tcW w:w="1890" w:type="dxa"/>
            <w:tcBorders>
              <w:top w:val="single" w:sz="4" w:space="0" w:color="auto"/>
              <w:left w:val="nil"/>
              <w:bottom w:val="single" w:sz="8" w:space="0" w:color="auto"/>
              <w:right w:val="nil"/>
            </w:tcBorders>
            <w:shd w:val="clear" w:color="auto" w:fill="auto"/>
            <w:noWrap/>
            <w:vAlign w:val="center"/>
          </w:tcPr>
          <w:p w:rsidR="005B401B" w:rsidRPr="005A75E3" w:rsidRDefault="005B401B" w:rsidP="00AC6078">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1197</w:t>
            </w:r>
          </w:p>
        </w:tc>
        <w:tc>
          <w:tcPr>
            <w:tcW w:w="1890" w:type="dxa"/>
            <w:tcBorders>
              <w:top w:val="single" w:sz="4" w:space="0" w:color="auto"/>
              <w:left w:val="nil"/>
              <w:bottom w:val="single" w:sz="8" w:space="0" w:color="auto"/>
              <w:right w:val="nil"/>
            </w:tcBorders>
            <w:shd w:val="clear" w:color="auto" w:fill="auto"/>
            <w:noWrap/>
            <w:vAlign w:val="bottom"/>
          </w:tcPr>
          <w:p w:rsidR="005B401B" w:rsidRPr="005A75E3" w:rsidRDefault="005B401B">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sz w:val="24"/>
                <w:szCs w:val="24"/>
              </w:rPr>
              <w:t>357</w:t>
            </w:r>
          </w:p>
        </w:tc>
        <w:tc>
          <w:tcPr>
            <w:tcW w:w="1890" w:type="dxa"/>
            <w:tcBorders>
              <w:top w:val="single" w:sz="4" w:space="0" w:color="auto"/>
              <w:left w:val="nil"/>
              <w:bottom w:val="single" w:sz="8" w:space="0" w:color="auto"/>
              <w:right w:val="nil"/>
            </w:tcBorders>
            <w:shd w:val="clear" w:color="auto" w:fill="auto"/>
            <w:noWrap/>
            <w:vAlign w:val="center"/>
          </w:tcPr>
          <w:p w:rsidR="005B401B" w:rsidRPr="005A75E3" w:rsidRDefault="005B401B">
            <w:pPr>
              <w:spacing w:after="0" w:line="240" w:lineRule="auto"/>
              <w:jc w:val="right"/>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469</w:t>
            </w:r>
          </w:p>
        </w:tc>
        <w:tc>
          <w:tcPr>
            <w:tcW w:w="1890" w:type="dxa"/>
            <w:tcBorders>
              <w:top w:val="single" w:sz="4" w:space="0" w:color="auto"/>
              <w:left w:val="nil"/>
              <w:bottom w:val="single" w:sz="8" w:space="0" w:color="auto"/>
              <w:right w:val="nil"/>
            </w:tcBorders>
            <w:shd w:val="clear" w:color="auto" w:fill="auto"/>
            <w:noWrap/>
            <w:vAlign w:val="bottom"/>
          </w:tcPr>
          <w:p w:rsidR="005B401B" w:rsidRPr="005A75E3" w:rsidRDefault="005B401B">
            <w:pPr>
              <w:spacing w:after="0" w:line="240" w:lineRule="auto"/>
              <w:jc w:val="right"/>
              <w:rPr>
                <w:rFonts w:ascii="Times New Roman" w:eastAsia="Times New Roman" w:hAnsi="Times New Roman" w:cs="Times New Roman"/>
                <w:bCs/>
                <w:sz w:val="24"/>
                <w:szCs w:val="24"/>
              </w:rPr>
            </w:pPr>
            <w:r w:rsidRPr="005A75E3">
              <w:rPr>
                <w:rFonts w:ascii="Times New Roman" w:hAnsi="Times New Roman" w:cs="Times New Roman"/>
                <w:sz w:val="24"/>
                <w:szCs w:val="24"/>
              </w:rPr>
              <w:t>28</w:t>
            </w:r>
          </w:p>
        </w:tc>
      </w:tr>
    </w:tbl>
    <w:p w:rsidR="00483FFA" w:rsidRPr="005A75E3" w:rsidRDefault="00483FFA" w:rsidP="005A75E3">
      <w:pPr>
        <w:spacing w:after="0" w:line="240" w:lineRule="auto"/>
        <w:rPr>
          <w:rFonts w:ascii="Times New Roman" w:hAnsi="Times New Roman" w:cs="Times New Roman"/>
          <w:bCs/>
          <w:i/>
          <w:sz w:val="24"/>
          <w:szCs w:val="24"/>
        </w:rPr>
      </w:pPr>
      <w:r w:rsidRPr="005A75E3">
        <w:rPr>
          <w:rFonts w:ascii="Times New Roman" w:hAnsi="Times New Roman" w:cs="Times New Roman"/>
          <w:bCs/>
          <w:i/>
          <w:sz w:val="24"/>
          <w:szCs w:val="24"/>
        </w:rPr>
        <w:t>Definitions for these variables are described in the ‘Program Background’ section</w:t>
      </w:r>
    </w:p>
    <w:p w:rsidR="003B483E" w:rsidRPr="005A75E3" w:rsidRDefault="00483FFA" w:rsidP="005A75E3">
      <w:pPr>
        <w:spacing w:after="0" w:line="240" w:lineRule="auto"/>
        <w:rPr>
          <w:rFonts w:ascii="Times New Roman" w:hAnsi="Times New Roman" w:cs="Times New Roman"/>
          <w:b/>
          <w:bCs/>
          <w:sz w:val="24"/>
          <w:szCs w:val="24"/>
        </w:rPr>
      </w:pPr>
      <w:r w:rsidRPr="005A75E3" w:rsidDel="001A5860">
        <w:rPr>
          <w:rFonts w:ascii="Times New Roman" w:hAnsi="Times New Roman" w:cs="Times New Roman"/>
          <w:bCs/>
          <w:i/>
          <w:sz w:val="24"/>
          <w:szCs w:val="24"/>
        </w:rPr>
        <w:t xml:space="preserve"> </w:t>
      </w:r>
    </w:p>
    <w:p w:rsidR="006A092E" w:rsidRPr="005A75E3" w:rsidRDefault="006A092E" w:rsidP="005A75E3">
      <w:pPr>
        <w:spacing w:after="0" w:line="240" w:lineRule="auto"/>
        <w:contextualSpacing/>
        <w:rPr>
          <w:rFonts w:ascii="Times New Roman" w:hAnsi="Times New Roman" w:cs="Times New Roman"/>
          <w:b/>
          <w:bCs/>
          <w:sz w:val="24"/>
          <w:szCs w:val="24"/>
        </w:rPr>
      </w:pPr>
      <w:r w:rsidRPr="005A75E3">
        <w:rPr>
          <w:rFonts w:ascii="Times New Roman" w:hAnsi="Times New Roman" w:cs="Times New Roman"/>
          <w:sz w:val="24"/>
          <w:szCs w:val="24"/>
        </w:rPr>
        <w:t>Figures 8, 9 and 10 show clients’ knowledge and attitudes about breast</w:t>
      </w:r>
      <w:r w:rsidR="00F82CAA" w:rsidRPr="005A75E3">
        <w:rPr>
          <w:rFonts w:ascii="Times New Roman" w:hAnsi="Times New Roman" w:cs="Times New Roman"/>
          <w:sz w:val="24"/>
          <w:szCs w:val="24"/>
        </w:rPr>
        <w:t xml:space="preserve">, </w:t>
      </w:r>
      <w:r w:rsidRPr="005A75E3">
        <w:rPr>
          <w:rFonts w:ascii="Times New Roman" w:hAnsi="Times New Roman" w:cs="Times New Roman"/>
          <w:sz w:val="24"/>
          <w:szCs w:val="24"/>
        </w:rPr>
        <w:t>cervical</w:t>
      </w:r>
      <w:r w:rsidR="00F82CAA" w:rsidRPr="005A75E3">
        <w:rPr>
          <w:rFonts w:ascii="Times New Roman" w:hAnsi="Times New Roman" w:cs="Times New Roman"/>
          <w:sz w:val="24"/>
          <w:szCs w:val="24"/>
        </w:rPr>
        <w:t xml:space="preserve"> and colorectal</w:t>
      </w:r>
      <w:r w:rsidRPr="005A75E3">
        <w:rPr>
          <w:rFonts w:ascii="Times New Roman" w:hAnsi="Times New Roman" w:cs="Times New Roman"/>
          <w:sz w:val="24"/>
          <w:szCs w:val="24"/>
        </w:rPr>
        <w:t xml:space="preserve"> cancer care. The majority of the participants agreed or strongly agreed that the CNs increased their knowledge about cancer and the ACS cancer screening guideline</w:t>
      </w:r>
      <w:r w:rsidR="0021678C" w:rsidRPr="005A75E3">
        <w:rPr>
          <w:rFonts w:ascii="Times New Roman" w:hAnsi="Times New Roman" w:cs="Times New Roman"/>
          <w:sz w:val="24"/>
          <w:szCs w:val="24"/>
        </w:rPr>
        <w:t>s</w:t>
      </w:r>
      <w:r w:rsidRPr="005A75E3">
        <w:rPr>
          <w:rFonts w:ascii="Times New Roman" w:hAnsi="Times New Roman" w:cs="Times New Roman"/>
          <w:sz w:val="24"/>
          <w:szCs w:val="24"/>
        </w:rPr>
        <w:t xml:space="preserve"> (Figure 8). </w:t>
      </w:r>
    </w:p>
    <w:p w:rsidR="00D24ED4" w:rsidRPr="005A75E3" w:rsidRDefault="006A092E" w:rsidP="005A75E3">
      <w:pPr>
        <w:spacing w:after="0" w:line="240" w:lineRule="auto"/>
        <w:rPr>
          <w:rFonts w:ascii="Times New Roman" w:eastAsia="Times New Roman" w:hAnsi="Times New Roman" w:cs="Times New Roman"/>
          <w:i/>
          <w:sz w:val="24"/>
          <w:szCs w:val="24"/>
        </w:rPr>
      </w:pPr>
      <w:r w:rsidRPr="005A75E3">
        <w:rPr>
          <w:rFonts w:ascii="Times New Roman" w:hAnsi="Times New Roman" w:cs="Times New Roman"/>
          <w:noProof/>
          <w:sz w:val="24"/>
          <w:szCs w:val="24"/>
        </w:rPr>
        <w:drawing>
          <wp:inline distT="0" distB="0" distL="0" distR="0" wp14:anchorId="5E42F9F9" wp14:editId="15B83BDE">
            <wp:extent cx="5819775" cy="320992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5A75E3">
        <w:rPr>
          <w:rFonts w:ascii="Times New Roman" w:hAnsi="Times New Roman" w:cs="Times New Roman"/>
          <w:i/>
          <w:szCs w:val="24"/>
        </w:rPr>
        <w:t>Data from 2016 Client Satisfaction Survey Report is presented; D</w:t>
      </w:r>
      <w:r w:rsidRPr="005A75E3">
        <w:rPr>
          <w:rFonts w:ascii="Times New Roman" w:eastAsia="Times New Roman" w:hAnsi="Times New Roman" w:cs="Times New Roman"/>
          <w:i/>
          <w:szCs w:val="24"/>
        </w:rPr>
        <w:t>ata from FY2012-15 is not available</w:t>
      </w:r>
    </w:p>
    <w:p w:rsidR="00D24ED4" w:rsidRPr="005A75E3" w:rsidRDefault="00D24ED4" w:rsidP="00D24ED4">
      <w:pPr>
        <w:spacing w:after="0" w:line="240" w:lineRule="auto"/>
        <w:rPr>
          <w:rFonts w:ascii="Times New Roman" w:hAnsi="Times New Roman" w:cs="Times New Roman"/>
          <w:bCs/>
          <w:sz w:val="24"/>
          <w:szCs w:val="24"/>
        </w:rPr>
      </w:pPr>
      <w:r w:rsidRPr="005A75E3">
        <w:rPr>
          <w:rFonts w:ascii="Times New Roman" w:hAnsi="Times New Roman" w:cs="Times New Roman"/>
          <w:b/>
          <w:bCs/>
          <w:sz w:val="24"/>
          <w:szCs w:val="24"/>
        </w:rPr>
        <w:t xml:space="preserve">Figure 8. </w:t>
      </w:r>
      <w:r w:rsidRPr="005A75E3">
        <w:rPr>
          <w:rFonts w:ascii="Times New Roman" w:hAnsi="Times New Roman" w:cs="Times New Roman"/>
          <w:bCs/>
          <w:sz w:val="24"/>
          <w:szCs w:val="24"/>
        </w:rPr>
        <w:t>K</w:t>
      </w:r>
      <w:r w:rsidRPr="005A75E3">
        <w:rPr>
          <w:rFonts w:ascii="Times New Roman" w:hAnsi="Times New Roman" w:cs="Times New Roman"/>
          <w:sz w:val="24"/>
          <w:szCs w:val="24"/>
        </w:rPr>
        <w:t xml:space="preserve">nowledge about </w:t>
      </w:r>
      <w:r w:rsidR="00072D76" w:rsidRPr="005A75E3">
        <w:rPr>
          <w:rFonts w:ascii="Times New Roman" w:hAnsi="Times New Roman" w:cs="Times New Roman"/>
          <w:sz w:val="24"/>
          <w:szCs w:val="24"/>
        </w:rPr>
        <w:t>c</w:t>
      </w:r>
      <w:r w:rsidRPr="005A75E3">
        <w:rPr>
          <w:rFonts w:ascii="Times New Roman" w:hAnsi="Times New Roman" w:cs="Times New Roman"/>
          <w:sz w:val="24"/>
          <w:szCs w:val="24"/>
        </w:rPr>
        <w:t xml:space="preserve">ancer </w:t>
      </w:r>
      <w:r w:rsidR="00072D76" w:rsidRPr="005A75E3">
        <w:rPr>
          <w:rFonts w:ascii="Times New Roman" w:hAnsi="Times New Roman" w:cs="Times New Roman"/>
          <w:sz w:val="24"/>
          <w:szCs w:val="24"/>
        </w:rPr>
        <w:t>s</w:t>
      </w:r>
      <w:r w:rsidRPr="005A75E3">
        <w:rPr>
          <w:rFonts w:ascii="Times New Roman" w:hAnsi="Times New Roman" w:cs="Times New Roman"/>
          <w:sz w:val="24"/>
          <w:szCs w:val="24"/>
        </w:rPr>
        <w:t>creening</w:t>
      </w:r>
      <w:r w:rsidRPr="005A75E3">
        <w:rPr>
          <w:rFonts w:ascii="Times New Roman" w:hAnsi="Times New Roman" w:cs="Times New Roman"/>
          <w:noProof/>
          <w:sz w:val="24"/>
          <w:szCs w:val="24"/>
        </w:rPr>
        <w:t xml:space="preserve"> </w:t>
      </w:r>
    </w:p>
    <w:p w:rsidR="003B483E" w:rsidRPr="005A75E3" w:rsidRDefault="003B483E" w:rsidP="005A75E3">
      <w:pPr>
        <w:spacing w:after="0" w:line="240" w:lineRule="auto"/>
        <w:contextualSpacing/>
        <w:rPr>
          <w:rFonts w:ascii="Times New Roman" w:hAnsi="Times New Roman" w:cs="Times New Roman"/>
          <w:sz w:val="24"/>
          <w:szCs w:val="24"/>
        </w:rPr>
      </w:pPr>
    </w:p>
    <w:p w:rsidR="006A092E" w:rsidRPr="005A75E3" w:rsidRDefault="006A092E" w:rsidP="005A75E3">
      <w:pPr>
        <w:spacing w:after="0" w:line="240" w:lineRule="auto"/>
        <w:contextualSpacing/>
        <w:rPr>
          <w:rFonts w:ascii="Times New Roman" w:hAnsi="Times New Roman" w:cs="Times New Roman"/>
          <w:sz w:val="24"/>
          <w:szCs w:val="24"/>
        </w:rPr>
      </w:pPr>
      <w:r w:rsidRPr="005A75E3">
        <w:rPr>
          <w:rFonts w:ascii="Times New Roman" w:hAnsi="Times New Roman" w:cs="Times New Roman"/>
          <w:sz w:val="24"/>
          <w:szCs w:val="24"/>
        </w:rPr>
        <w:t xml:space="preserve">Figure 9 demonstrates that the CNP increased the clients’ willingness to receive cancer screening. </w:t>
      </w:r>
    </w:p>
    <w:p w:rsidR="006A092E" w:rsidRPr="005A75E3" w:rsidRDefault="006A092E" w:rsidP="005A75E3">
      <w:pPr>
        <w:spacing w:after="0" w:line="240" w:lineRule="auto"/>
        <w:rPr>
          <w:rFonts w:ascii="Times New Roman" w:hAnsi="Times New Roman" w:cs="Times New Roman"/>
          <w:b/>
          <w:bCs/>
          <w:sz w:val="24"/>
          <w:szCs w:val="24"/>
        </w:rPr>
      </w:pPr>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noProof/>
          <w:sz w:val="24"/>
          <w:szCs w:val="24"/>
        </w:rPr>
        <w:drawing>
          <wp:inline distT="0" distB="0" distL="0" distR="0" wp14:anchorId="2ED1C06A" wp14:editId="76917879">
            <wp:extent cx="5759355" cy="298132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166CF" w:rsidRPr="005A75E3" w:rsidRDefault="00467092" w:rsidP="002166CF">
      <w:pPr>
        <w:spacing w:after="0" w:line="240" w:lineRule="auto"/>
        <w:rPr>
          <w:rFonts w:ascii="Times New Roman" w:hAnsi="Times New Roman" w:cs="Times New Roman"/>
          <w:bCs/>
          <w:sz w:val="24"/>
          <w:szCs w:val="24"/>
        </w:rPr>
      </w:pPr>
      <w:r w:rsidRPr="005A75E3">
        <w:rPr>
          <w:rFonts w:ascii="Times New Roman" w:hAnsi="Times New Roman" w:cs="Times New Roman"/>
          <w:i/>
          <w:szCs w:val="24"/>
        </w:rPr>
        <w:t>Data from 2016 Client Satisfaction Survey Report is presented; D</w:t>
      </w:r>
      <w:r w:rsidRPr="005A75E3">
        <w:rPr>
          <w:rFonts w:ascii="Times New Roman" w:eastAsia="Times New Roman" w:hAnsi="Times New Roman" w:cs="Times New Roman"/>
          <w:i/>
          <w:szCs w:val="24"/>
        </w:rPr>
        <w:t>ata from FY2012-15 is not available</w:t>
      </w:r>
      <w:r w:rsidRPr="005A75E3" w:rsidDel="00467092">
        <w:rPr>
          <w:rFonts w:ascii="Times New Roman" w:hAnsi="Times New Roman" w:cs="Times New Roman"/>
          <w:i/>
          <w:sz w:val="24"/>
          <w:szCs w:val="24"/>
        </w:rPr>
        <w:t xml:space="preserve"> </w:t>
      </w:r>
      <w:r w:rsidR="002166CF" w:rsidRPr="005A75E3">
        <w:rPr>
          <w:rFonts w:ascii="Times New Roman" w:hAnsi="Times New Roman" w:cs="Times New Roman"/>
          <w:b/>
          <w:bCs/>
          <w:sz w:val="24"/>
          <w:szCs w:val="24"/>
        </w:rPr>
        <w:t xml:space="preserve">Figure 9. </w:t>
      </w:r>
      <w:r w:rsidR="002166CF" w:rsidRPr="005A75E3">
        <w:rPr>
          <w:rFonts w:ascii="Times New Roman" w:hAnsi="Times New Roman" w:cs="Times New Roman"/>
          <w:bCs/>
          <w:sz w:val="24"/>
          <w:szCs w:val="24"/>
        </w:rPr>
        <w:t>Willingness to receive cancer screening</w:t>
      </w:r>
      <w:r w:rsidR="002166CF" w:rsidRPr="005A75E3">
        <w:rPr>
          <w:rFonts w:ascii="Times New Roman" w:hAnsi="Times New Roman" w:cs="Times New Roman"/>
          <w:b/>
          <w:bCs/>
          <w:sz w:val="24"/>
          <w:szCs w:val="24"/>
        </w:rPr>
        <w:t xml:space="preserve">  </w:t>
      </w:r>
    </w:p>
    <w:p w:rsidR="006A092E" w:rsidRPr="005A75E3" w:rsidRDefault="006A092E" w:rsidP="005A75E3">
      <w:pPr>
        <w:spacing w:after="0" w:line="240" w:lineRule="auto"/>
        <w:contextualSpacing/>
        <w:rPr>
          <w:rFonts w:ascii="Times New Roman" w:hAnsi="Times New Roman" w:cs="Times New Roman"/>
          <w:sz w:val="24"/>
          <w:szCs w:val="24"/>
        </w:rPr>
      </w:pPr>
    </w:p>
    <w:p w:rsidR="006A092E" w:rsidRPr="005A75E3" w:rsidRDefault="006A092E" w:rsidP="005A75E3">
      <w:pPr>
        <w:spacing w:after="0" w:line="240" w:lineRule="auto"/>
        <w:contextualSpacing/>
        <w:rPr>
          <w:rFonts w:ascii="Times New Roman" w:hAnsi="Times New Roman" w:cs="Times New Roman"/>
          <w:sz w:val="24"/>
          <w:szCs w:val="24"/>
        </w:rPr>
      </w:pPr>
      <w:r w:rsidRPr="005A75E3">
        <w:rPr>
          <w:rFonts w:ascii="Times New Roman" w:hAnsi="Times New Roman" w:cs="Times New Roman"/>
          <w:sz w:val="24"/>
          <w:szCs w:val="24"/>
        </w:rPr>
        <w:t xml:space="preserve">The majority of the survey participants agreed or strongly agreed that the CNs gave them more confidence navigating the health care system (Figure 10). Further details of the findings related to these short-term outcomes (Figures 8, 9 and 10) are described in the 2016 ACS CNP Client Satisfaction Survey Results Report (ACS, 2016b). </w:t>
      </w:r>
    </w:p>
    <w:p w:rsidR="003B483E" w:rsidRPr="005A75E3" w:rsidRDefault="003B483E" w:rsidP="005A75E3">
      <w:pPr>
        <w:spacing w:after="0" w:line="240" w:lineRule="auto"/>
        <w:rPr>
          <w:rFonts w:ascii="Times New Roman" w:hAnsi="Times New Roman" w:cs="Times New Roman"/>
          <w:b/>
          <w:sz w:val="24"/>
          <w:szCs w:val="24"/>
        </w:rPr>
      </w:pPr>
    </w:p>
    <w:p w:rsidR="006A092E" w:rsidRPr="005A75E3" w:rsidRDefault="006A092E" w:rsidP="005A75E3">
      <w:pPr>
        <w:spacing w:after="0" w:line="240" w:lineRule="auto"/>
        <w:rPr>
          <w:rFonts w:ascii="Times New Roman" w:hAnsi="Times New Roman" w:cs="Times New Roman"/>
          <w:b/>
          <w:sz w:val="24"/>
          <w:szCs w:val="24"/>
        </w:rPr>
      </w:pPr>
      <w:r w:rsidRPr="005A75E3">
        <w:rPr>
          <w:rFonts w:ascii="Arial" w:hAnsi="Arial" w:cs="Arial"/>
          <w:noProof/>
          <w:sz w:val="24"/>
          <w:szCs w:val="24"/>
        </w:rPr>
        <w:drawing>
          <wp:inline distT="0" distB="0" distL="0" distR="0" wp14:anchorId="137B0FAF" wp14:editId="74617978">
            <wp:extent cx="5745480" cy="3575714"/>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A092E" w:rsidRPr="005A75E3" w:rsidRDefault="00467092" w:rsidP="005A75E3">
      <w:pPr>
        <w:spacing w:after="0" w:line="240" w:lineRule="auto"/>
        <w:rPr>
          <w:rFonts w:ascii="Times New Roman" w:hAnsi="Times New Roman" w:cs="Times New Roman"/>
          <w:sz w:val="24"/>
          <w:szCs w:val="24"/>
        </w:rPr>
      </w:pPr>
      <w:r w:rsidRPr="005A75E3">
        <w:rPr>
          <w:rFonts w:ascii="Times New Roman" w:hAnsi="Times New Roman" w:cs="Times New Roman"/>
          <w:i/>
          <w:szCs w:val="24"/>
        </w:rPr>
        <w:t>Data from 2016 Client Satisfaction Survey Report is presented; D</w:t>
      </w:r>
      <w:r w:rsidRPr="005A75E3">
        <w:rPr>
          <w:rFonts w:ascii="Times New Roman" w:eastAsia="Times New Roman" w:hAnsi="Times New Roman" w:cs="Times New Roman"/>
          <w:i/>
          <w:szCs w:val="24"/>
        </w:rPr>
        <w:t>ata from FY2012-15 is not available</w:t>
      </w:r>
      <w:r w:rsidRPr="005A75E3" w:rsidDel="00467092">
        <w:rPr>
          <w:rFonts w:ascii="Times New Roman" w:hAnsi="Times New Roman" w:cs="Times New Roman"/>
          <w:i/>
          <w:sz w:val="24"/>
          <w:szCs w:val="24"/>
        </w:rPr>
        <w:t xml:space="preserve"> </w:t>
      </w:r>
      <w:r w:rsidR="00EF4E4C" w:rsidRPr="005A75E3">
        <w:rPr>
          <w:rFonts w:ascii="Times New Roman" w:hAnsi="Times New Roman" w:cs="Times New Roman"/>
          <w:b/>
          <w:sz w:val="24"/>
          <w:szCs w:val="24"/>
        </w:rPr>
        <w:t xml:space="preserve">Figure 10. </w:t>
      </w:r>
      <w:r w:rsidR="00EF4E4C" w:rsidRPr="005A75E3">
        <w:rPr>
          <w:rFonts w:ascii="Times New Roman" w:hAnsi="Times New Roman" w:cs="Times New Roman"/>
          <w:sz w:val="24"/>
          <w:szCs w:val="24"/>
        </w:rPr>
        <w:t>Confidence navigating the health care system</w:t>
      </w:r>
    </w:p>
    <w:p w:rsidR="00EF4E4C" w:rsidRPr="005A75E3" w:rsidRDefault="00EF4E4C" w:rsidP="005A75E3">
      <w:pPr>
        <w:spacing w:after="0" w:line="240" w:lineRule="auto"/>
        <w:rPr>
          <w:rFonts w:ascii="Times New Roman" w:hAnsi="Times New Roman" w:cs="Times New Roman"/>
          <w:b/>
          <w:sz w:val="24"/>
          <w:szCs w:val="24"/>
        </w:rPr>
      </w:pPr>
    </w:p>
    <w:p w:rsidR="006A092E" w:rsidRPr="005A75E3" w:rsidRDefault="006A092E" w:rsidP="005A75E3">
      <w:pPr>
        <w:spacing w:after="0" w:line="240" w:lineRule="auto"/>
        <w:contextualSpacing/>
        <w:rPr>
          <w:rFonts w:ascii="Times New Roman" w:eastAsia="Calibri" w:hAnsi="Times New Roman" w:cs="Times New Roman"/>
          <w:sz w:val="24"/>
          <w:szCs w:val="24"/>
        </w:rPr>
      </w:pPr>
      <w:r w:rsidRPr="005A75E3">
        <w:rPr>
          <w:rFonts w:ascii="Times New Roman" w:hAnsi="Times New Roman" w:cs="Times New Roman"/>
          <w:sz w:val="24"/>
          <w:szCs w:val="24"/>
        </w:rPr>
        <w:t xml:space="preserve">Table 12 and Figure 11 describe the breast cancer screening </w:t>
      </w:r>
      <w:r w:rsidR="00F83846" w:rsidRPr="005A75E3">
        <w:rPr>
          <w:rFonts w:ascii="Times New Roman" w:hAnsi="Times New Roman" w:cs="Times New Roman"/>
          <w:sz w:val="24"/>
          <w:szCs w:val="24"/>
        </w:rPr>
        <w:t xml:space="preserve">practices in </w:t>
      </w:r>
      <w:r w:rsidRPr="005A75E3">
        <w:rPr>
          <w:rFonts w:ascii="Times New Roman" w:hAnsi="Times New Roman" w:cs="Times New Roman"/>
          <w:sz w:val="24"/>
          <w:szCs w:val="24"/>
        </w:rPr>
        <w:t xml:space="preserve">FY2012-FY2016. </w:t>
      </w:r>
      <w:r w:rsidRPr="005A75E3">
        <w:rPr>
          <w:rFonts w:ascii="Times New Roman" w:eastAsia="Arial Unicode MS" w:hAnsi="Times New Roman" w:cs="Times New Roman"/>
          <w:sz w:val="24"/>
          <w:szCs w:val="24"/>
        </w:rPr>
        <w:t>In FY201</w:t>
      </w:r>
      <w:r w:rsidRPr="005A75E3">
        <w:rPr>
          <w:rFonts w:ascii="Times New Roman" w:eastAsia="Arial Unicode MS" w:hAnsi="Times New Roman" w:cs="Times New Roman"/>
          <w:sz w:val="24"/>
          <w:szCs w:val="24"/>
          <w:lang w:eastAsia="ko-KR"/>
        </w:rPr>
        <w:t>5, of</w:t>
      </w:r>
      <w:r w:rsidRPr="005A75E3">
        <w:rPr>
          <w:rFonts w:ascii="Times New Roman" w:eastAsia="Arial Unicode MS" w:hAnsi="Times New Roman" w:cs="Times New Roman"/>
          <w:sz w:val="24"/>
          <w:szCs w:val="24"/>
        </w:rPr>
        <w:t xml:space="preserve"> 1982 women who were identified as eligible for a mammogram, </w:t>
      </w:r>
      <w:r w:rsidRPr="005A75E3">
        <w:rPr>
          <w:rFonts w:ascii="Times New Roman" w:hAnsi="Times New Roman" w:cs="Times New Roman"/>
          <w:sz w:val="24"/>
          <w:szCs w:val="24"/>
        </w:rPr>
        <w:t xml:space="preserve">1813 </w:t>
      </w:r>
      <w:r w:rsidRPr="005A75E3">
        <w:rPr>
          <w:rFonts w:ascii="Times New Roman" w:eastAsia="Arial Unicode MS" w:hAnsi="Times New Roman" w:cs="Times New Roman"/>
          <w:sz w:val="24"/>
          <w:szCs w:val="24"/>
        </w:rPr>
        <w:t xml:space="preserve">clients (91.5%) received mammograms; </w:t>
      </w:r>
      <w:r w:rsidRPr="005A75E3">
        <w:rPr>
          <w:rFonts w:ascii="Times New Roman" w:hAnsi="Times New Roman" w:cs="Times New Roman"/>
          <w:sz w:val="24"/>
          <w:szCs w:val="24"/>
        </w:rPr>
        <w:t xml:space="preserve">59 </w:t>
      </w:r>
      <w:r w:rsidRPr="005A75E3">
        <w:rPr>
          <w:rFonts w:ascii="Times New Roman" w:eastAsia="Arial Unicode MS" w:hAnsi="Times New Roman" w:cs="Times New Roman"/>
          <w:sz w:val="24"/>
          <w:szCs w:val="24"/>
        </w:rPr>
        <w:t>clients received abnormal breast procedures; and 15 women were positively diagnosed with breast cancer (Table 12). In FY201</w:t>
      </w:r>
      <w:r w:rsidRPr="005A75E3">
        <w:rPr>
          <w:rFonts w:ascii="Times New Roman" w:eastAsia="Arial Unicode MS" w:hAnsi="Times New Roman" w:cs="Times New Roman"/>
          <w:sz w:val="24"/>
          <w:szCs w:val="24"/>
          <w:lang w:eastAsia="ko-KR"/>
        </w:rPr>
        <w:t>6, a</w:t>
      </w:r>
      <w:r w:rsidRPr="005A75E3">
        <w:rPr>
          <w:rFonts w:ascii="Times New Roman" w:eastAsia="Arial Unicode MS" w:hAnsi="Times New Roman" w:cs="Times New Roman"/>
          <w:sz w:val="24"/>
          <w:szCs w:val="24"/>
        </w:rPr>
        <w:t xml:space="preserve">mong 2341 women who were identified as eligible for a mammogram, 2220 clients (94.8%) completed the plan of care. Out of 2220 women who received screening, 93 clients (4%) received abnormal breast procedures. 19 women were positively diagnosed with breast cancer (Table 12). </w:t>
      </w:r>
      <w:r w:rsidR="006D18A4" w:rsidRPr="005A75E3">
        <w:rPr>
          <w:rFonts w:ascii="Times New Roman" w:eastAsia="Arial Unicode MS" w:hAnsi="Times New Roman" w:cs="Times New Roman"/>
          <w:sz w:val="24"/>
          <w:szCs w:val="24"/>
        </w:rPr>
        <w:t xml:space="preserve">The </w:t>
      </w:r>
      <w:r w:rsidR="006D18A4" w:rsidRPr="005A75E3">
        <w:rPr>
          <w:rFonts w:ascii="Times New Roman" w:eastAsia="Calibri" w:hAnsi="Times New Roman" w:cs="Times New Roman"/>
          <w:sz w:val="24"/>
          <w:szCs w:val="24"/>
        </w:rPr>
        <w:t>m</w:t>
      </w:r>
      <w:r w:rsidRPr="005A75E3">
        <w:rPr>
          <w:rFonts w:ascii="Times New Roman" w:eastAsia="Arial Unicode MS" w:hAnsi="Times New Roman" w:cs="Times New Roman"/>
          <w:sz w:val="24"/>
          <w:szCs w:val="24"/>
        </w:rPr>
        <w:t xml:space="preserve">ammogram appointment rate increased </w:t>
      </w:r>
      <w:r w:rsidRPr="005A75E3">
        <w:rPr>
          <w:rFonts w:ascii="Times New Roman" w:eastAsia="Calibri" w:hAnsi="Times New Roman" w:cs="Times New Roman"/>
          <w:sz w:val="24"/>
          <w:szCs w:val="24"/>
        </w:rPr>
        <w:t xml:space="preserve">progressively </w:t>
      </w:r>
      <w:r w:rsidRPr="005A75E3">
        <w:rPr>
          <w:rFonts w:ascii="Times New Roman" w:eastAsia="Arial Unicode MS" w:hAnsi="Times New Roman" w:cs="Times New Roman"/>
          <w:sz w:val="24"/>
          <w:szCs w:val="24"/>
        </w:rPr>
        <w:t>from 83.4% in FY2013 to 98.0% in FY2016. Most importantly, b</w:t>
      </w:r>
      <w:r w:rsidRPr="005A75E3">
        <w:rPr>
          <w:rFonts w:ascii="Times New Roman" w:eastAsia="Calibri" w:hAnsi="Times New Roman" w:cs="Times New Roman"/>
          <w:sz w:val="24"/>
          <w:szCs w:val="24"/>
        </w:rPr>
        <w:t>reast cancer screening rate increased progressively from 72.1</w:t>
      </w:r>
      <w:r w:rsidRPr="005A75E3">
        <w:rPr>
          <w:rFonts w:ascii="Times New Roman" w:eastAsia="Arial Unicode MS" w:hAnsi="Times New Roman" w:cs="Times New Roman"/>
          <w:sz w:val="24"/>
          <w:szCs w:val="24"/>
        </w:rPr>
        <w:t xml:space="preserve">% in FY2013 to 94.8% in FY2016 </w:t>
      </w:r>
      <w:r w:rsidRPr="005A75E3">
        <w:rPr>
          <w:rFonts w:ascii="Times New Roman" w:eastAsia="Calibri" w:hAnsi="Times New Roman" w:cs="Times New Roman"/>
          <w:sz w:val="24"/>
          <w:szCs w:val="24"/>
        </w:rPr>
        <w:t>(Figure 11).</w:t>
      </w:r>
    </w:p>
    <w:p w:rsidR="00F83846" w:rsidRPr="005A75E3" w:rsidRDefault="00F83846" w:rsidP="005A75E3">
      <w:pPr>
        <w:spacing w:after="0" w:line="240" w:lineRule="auto"/>
        <w:contextualSpacing/>
        <w:rPr>
          <w:rFonts w:ascii="Times New Roman" w:eastAsia="Calibri" w:hAnsi="Times New Roman" w:cs="Times New Roman"/>
          <w:sz w:val="24"/>
          <w:szCs w:val="24"/>
        </w:rPr>
      </w:pPr>
    </w:p>
    <w:p w:rsidR="006A092E" w:rsidRPr="005A75E3" w:rsidRDefault="006A092E" w:rsidP="005A75E3">
      <w:pPr>
        <w:spacing w:after="0" w:line="240" w:lineRule="auto"/>
        <w:contextualSpacing/>
        <w:rPr>
          <w:rFonts w:ascii="Times New Roman" w:eastAsia="Calibri" w:hAnsi="Times New Roman" w:cs="Times New Roman"/>
          <w:sz w:val="24"/>
          <w:szCs w:val="24"/>
        </w:rPr>
      </w:pPr>
    </w:p>
    <w:p w:rsidR="00D013B3" w:rsidRPr="005A75E3" w:rsidRDefault="00D013B3" w:rsidP="005A75E3">
      <w:pPr>
        <w:spacing w:after="0" w:line="240" w:lineRule="auto"/>
        <w:contextualSpacing/>
        <w:rPr>
          <w:rFonts w:ascii="Times New Roman" w:eastAsia="Calibri" w:hAnsi="Times New Roman" w:cs="Times New Roman"/>
          <w:sz w:val="24"/>
          <w:szCs w:val="24"/>
        </w:rPr>
      </w:pPr>
    </w:p>
    <w:p w:rsidR="00D013B3" w:rsidRPr="005A75E3" w:rsidRDefault="00D013B3" w:rsidP="005A75E3">
      <w:pPr>
        <w:spacing w:after="0" w:line="240" w:lineRule="auto"/>
        <w:contextualSpacing/>
        <w:rPr>
          <w:rFonts w:ascii="Times New Roman" w:eastAsia="Calibri" w:hAnsi="Times New Roman" w:cs="Times New Roman"/>
          <w:sz w:val="24"/>
          <w:szCs w:val="24"/>
        </w:rPr>
      </w:pPr>
    </w:p>
    <w:p w:rsidR="00D013B3" w:rsidRPr="005A75E3" w:rsidRDefault="00D013B3" w:rsidP="005A75E3">
      <w:pPr>
        <w:spacing w:after="0" w:line="240" w:lineRule="auto"/>
        <w:contextualSpacing/>
        <w:rPr>
          <w:rFonts w:ascii="Times New Roman" w:eastAsia="Calibri" w:hAnsi="Times New Roman" w:cs="Times New Roman"/>
          <w:sz w:val="24"/>
          <w:szCs w:val="24"/>
        </w:rPr>
      </w:pPr>
    </w:p>
    <w:p w:rsidR="00D013B3" w:rsidRPr="005A75E3" w:rsidRDefault="00D013B3" w:rsidP="005A75E3">
      <w:pPr>
        <w:spacing w:after="0" w:line="240" w:lineRule="auto"/>
        <w:contextualSpacing/>
        <w:rPr>
          <w:rFonts w:ascii="Times New Roman" w:eastAsia="Calibri" w:hAnsi="Times New Roman" w:cs="Times New Roman"/>
          <w:sz w:val="24"/>
          <w:szCs w:val="24"/>
        </w:rPr>
      </w:pPr>
    </w:p>
    <w:p w:rsidR="00B8369D" w:rsidRPr="005A75E3" w:rsidRDefault="00B8369D" w:rsidP="005A75E3">
      <w:pPr>
        <w:spacing w:after="0" w:line="240" w:lineRule="auto"/>
        <w:contextualSpacing/>
        <w:rPr>
          <w:rFonts w:ascii="Times New Roman" w:eastAsia="Calibri" w:hAnsi="Times New Roman" w:cs="Times New Roman"/>
          <w:sz w:val="24"/>
          <w:szCs w:val="24"/>
        </w:rPr>
      </w:pPr>
    </w:p>
    <w:p w:rsidR="00B8369D" w:rsidRPr="005A75E3" w:rsidRDefault="00B8369D" w:rsidP="005A75E3">
      <w:pPr>
        <w:spacing w:after="0" w:line="240" w:lineRule="auto"/>
        <w:contextualSpacing/>
        <w:rPr>
          <w:rFonts w:ascii="Times New Roman" w:eastAsia="Calibri" w:hAnsi="Times New Roman" w:cs="Times New Roman"/>
          <w:sz w:val="24"/>
          <w:szCs w:val="24"/>
        </w:rPr>
      </w:pPr>
    </w:p>
    <w:p w:rsidR="00B8369D" w:rsidRPr="005A75E3" w:rsidRDefault="00B8369D" w:rsidP="005A75E3">
      <w:pPr>
        <w:spacing w:after="0" w:line="240" w:lineRule="auto"/>
        <w:contextualSpacing/>
        <w:rPr>
          <w:rFonts w:ascii="Times New Roman" w:eastAsia="Calibri" w:hAnsi="Times New Roman" w:cs="Times New Roman"/>
          <w:sz w:val="24"/>
          <w:szCs w:val="24"/>
        </w:rPr>
      </w:pPr>
    </w:p>
    <w:p w:rsidR="00D013B3" w:rsidRPr="005A75E3" w:rsidRDefault="00D013B3" w:rsidP="005A75E3">
      <w:pPr>
        <w:spacing w:after="0" w:line="240" w:lineRule="auto"/>
        <w:contextualSpacing/>
        <w:rPr>
          <w:rFonts w:ascii="Times New Roman" w:eastAsia="Calibri" w:hAnsi="Times New Roman" w:cs="Times New Roman"/>
          <w:sz w:val="24"/>
          <w:szCs w:val="24"/>
        </w:rPr>
      </w:pPr>
    </w:p>
    <w:p w:rsidR="006A092E" w:rsidRPr="005A75E3" w:rsidRDefault="006A092E" w:rsidP="001E5BB7">
      <w:pPr>
        <w:autoSpaceDE w:val="0"/>
        <w:autoSpaceDN w:val="0"/>
        <w:adjustRightInd w:val="0"/>
        <w:spacing w:after="0" w:line="240" w:lineRule="auto"/>
        <w:rPr>
          <w:rFonts w:ascii="Times New Roman" w:hAnsi="Times New Roman" w:cs="Times New Roman"/>
          <w:b/>
          <w:bCs/>
          <w:sz w:val="24"/>
          <w:szCs w:val="24"/>
        </w:rPr>
      </w:pPr>
      <w:r w:rsidRPr="005A75E3">
        <w:rPr>
          <w:rFonts w:ascii="Times New Roman" w:hAnsi="Times New Roman" w:cs="Times New Roman"/>
          <w:b/>
          <w:bCs/>
          <w:sz w:val="24"/>
          <w:szCs w:val="24"/>
        </w:rPr>
        <w:t>Table 12</w:t>
      </w:r>
      <w:r w:rsidR="00D013B3" w:rsidRPr="005A75E3">
        <w:rPr>
          <w:rFonts w:ascii="Times New Roman" w:hAnsi="Times New Roman" w:cs="Times New Roman"/>
          <w:b/>
          <w:bCs/>
          <w:sz w:val="24"/>
          <w:szCs w:val="24"/>
        </w:rPr>
        <w:t>.</w:t>
      </w:r>
      <w:r w:rsidRPr="005A75E3">
        <w:rPr>
          <w:rFonts w:ascii="Times New Roman" w:hAnsi="Times New Roman" w:cs="Times New Roman"/>
          <w:b/>
          <w:bCs/>
          <w:sz w:val="24"/>
          <w:szCs w:val="24"/>
        </w:rPr>
        <w:t xml:space="preserve"> </w:t>
      </w:r>
      <w:r w:rsidRPr="005A75E3">
        <w:rPr>
          <w:rFonts w:ascii="Times New Roman" w:hAnsi="Times New Roman" w:cs="Times New Roman"/>
          <w:bCs/>
          <w:sz w:val="24"/>
          <w:szCs w:val="24"/>
        </w:rPr>
        <w:t xml:space="preserve">Breast and </w:t>
      </w:r>
      <w:r w:rsidR="00D013B3" w:rsidRPr="005A75E3">
        <w:rPr>
          <w:rFonts w:ascii="Times New Roman" w:hAnsi="Times New Roman" w:cs="Times New Roman"/>
          <w:bCs/>
          <w:sz w:val="24"/>
          <w:szCs w:val="24"/>
        </w:rPr>
        <w:t>c</w:t>
      </w:r>
      <w:r w:rsidRPr="005A75E3">
        <w:rPr>
          <w:rFonts w:ascii="Times New Roman" w:hAnsi="Times New Roman" w:cs="Times New Roman"/>
          <w:bCs/>
          <w:sz w:val="24"/>
          <w:szCs w:val="24"/>
        </w:rPr>
        <w:t xml:space="preserve">ervical </w:t>
      </w:r>
      <w:r w:rsidR="00D013B3" w:rsidRPr="005A75E3">
        <w:rPr>
          <w:rFonts w:ascii="Times New Roman" w:hAnsi="Times New Roman" w:cs="Times New Roman"/>
          <w:bCs/>
          <w:sz w:val="24"/>
          <w:szCs w:val="24"/>
        </w:rPr>
        <w:t>c</w:t>
      </w:r>
      <w:r w:rsidRPr="005A75E3">
        <w:rPr>
          <w:rFonts w:ascii="Times New Roman" w:hAnsi="Times New Roman" w:cs="Times New Roman"/>
          <w:bCs/>
          <w:sz w:val="24"/>
          <w:szCs w:val="24"/>
        </w:rPr>
        <w:t xml:space="preserve">ancer </w:t>
      </w:r>
      <w:r w:rsidR="00D013B3" w:rsidRPr="005A75E3">
        <w:rPr>
          <w:rFonts w:ascii="Times New Roman" w:hAnsi="Times New Roman" w:cs="Times New Roman"/>
          <w:bCs/>
          <w:sz w:val="24"/>
          <w:szCs w:val="24"/>
        </w:rPr>
        <w:t>s</w:t>
      </w:r>
      <w:r w:rsidRPr="005A75E3">
        <w:rPr>
          <w:rFonts w:ascii="Times New Roman" w:hAnsi="Times New Roman" w:cs="Times New Roman"/>
          <w:bCs/>
          <w:sz w:val="24"/>
          <w:szCs w:val="24"/>
        </w:rPr>
        <w:t>creening</w:t>
      </w:r>
      <w:r w:rsidRPr="005A75E3">
        <w:rPr>
          <w:rFonts w:ascii="Times New Roman" w:hAnsi="Times New Roman" w:cs="Times New Roman"/>
          <w:b/>
          <w:bCs/>
          <w:sz w:val="24"/>
          <w:szCs w:val="24"/>
        </w:rPr>
        <w:t xml:space="preserve"> </w:t>
      </w:r>
    </w:p>
    <w:tbl>
      <w:tblPr>
        <w:tblStyle w:val="TableGrid"/>
        <w:tblW w:w="936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0"/>
        <w:gridCol w:w="1080"/>
        <w:gridCol w:w="1080"/>
        <w:gridCol w:w="1080"/>
        <w:gridCol w:w="1080"/>
        <w:gridCol w:w="1080"/>
      </w:tblGrid>
      <w:tr w:rsidR="005A75E3" w:rsidRPr="005A75E3" w:rsidTr="005A75E3">
        <w:trPr>
          <w:trHeight w:val="333"/>
          <w:jc w:val="center"/>
        </w:trPr>
        <w:tc>
          <w:tcPr>
            <w:tcW w:w="3960" w:type="dxa"/>
            <w:tcBorders>
              <w:top w:val="single" w:sz="4" w:space="0" w:color="auto"/>
              <w:bottom w:val="single" w:sz="4" w:space="0" w:color="auto"/>
            </w:tcBorders>
            <w:shd w:val="clear" w:color="auto" w:fill="9CC2E5" w:themeFill="accent1" w:themeFillTint="99"/>
          </w:tcPr>
          <w:p w:rsidR="006A092E" w:rsidRPr="005A75E3" w:rsidRDefault="006A092E" w:rsidP="005A75E3">
            <w:pPr>
              <w:jc w:val="center"/>
              <w:rPr>
                <w:rFonts w:ascii="Times New Roman" w:hAnsi="Times New Roman" w:cs="Times New Roman"/>
                <w:sz w:val="24"/>
                <w:szCs w:val="24"/>
              </w:rPr>
            </w:pPr>
            <w:r w:rsidRPr="005A75E3">
              <w:rPr>
                <w:rFonts w:ascii="Times New Roman" w:hAnsi="Times New Roman" w:cs="Times New Roman"/>
                <w:sz w:val="24"/>
                <w:szCs w:val="24"/>
              </w:rPr>
              <w:t>Variable</w:t>
            </w:r>
          </w:p>
        </w:tc>
        <w:tc>
          <w:tcPr>
            <w:tcW w:w="1080" w:type="dxa"/>
            <w:tcBorders>
              <w:top w:val="single" w:sz="4" w:space="0" w:color="auto"/>
              <w:bottom w:val="single" w:sz="4" w:space="0" w:color="auto"/>
            </w:tcBorders>
            <w:shd w:val="clear" w:color="auto" w:fill="9CC2E5" w:themeFill="accent1" w:themeFillTint="99"/>
          </w:tcPr>
          <w:p w:rsidR="006A092E" w:rsidRPr="005A75E3" w:rsidRDefault="006A092E" w:rsidP="005A75E3">
            <w:pPr>
              <w:jc w:val="center"/>
              <w:rPr>
                <w:rFonts w:ascii="Times New Roman" w:hAnsi="Times New Roman" w:cs="Times New Roman"/>
                <w:sz w:val="24"/>
                <w:szCs w:val="24"/>
              </w:rPr>
            </w:pPr>
            <w:r w:rsidRPr="005A75E3">
              <w:rPr>
                <w:rFonts w:ascii="Times New Roman" w:hAnsi="Times New Roman" w:cs="Times New Roman"/>
                <w:sz w:val="24"/>
                <w:szCs w:val="24"/>
              </w:rPr>
              <w:t>FY2012</w:t>
            </w:r>
          </w:p>
        </w:tc>
        <w:tc>
          <w:tcPr>
            <w:tcW w:w="1080" w:type="dxa"/>
            <w:tcBorders>
              <w:top w:val="single" w:sz="4" w:space="0" w:color="auto"/>
              <w:bottom w:val="single" w:sz="4" w:space="0" w:color="auto"/>
            </w:tcBorders>
            <w:shd w:val="clear" w:color="auto" w:fill="9CC2E5" w:themeFill="accent1" w:themeFillTint="99"/>
          </w:tcPr>
          <w:p w:rsidR="006A092E" w:rsidRPr="005A75E3" w:rsidRDefault="006A092E" w:rsidP="005A75E3">
            <w:pPr>
              <w:jc w:val="center"/>
              <w:rPr>
                <w:rFonts w:ascii="Times New Roman" w:hAnsi="Times New Roman" w:cs="Times New Roman"/>
                <w:sz w:val="24"/>
                <w:szCs w:val="24"/>
              </w:rPr>
            </w:pPr>
            <w:r w:rsidRPr="005A75E3">
              <w:rPr>
                <w:rFonts w:ascii="Times New Roman" w:hAnsi="Times New Roman" w:cs="Times New Roman"/>
                <w:sz w:val="24"/>
                <w:szCs w:val="24"/>
              </w:rPr>
              <w:t>FY2013</w:t>
            </w:r>
          </w:p>
        </w:tc>
        <w:tc>
          <w:tcPr>
            <w:tcW w:w="1080" w:type="dxa"/>
            <w:tcBorders>
              <w:top w:val="single" w:sz="4" w:space="0" w:color="auto"/>
              <w:bottom w:val="single" w:sz="4" w:space="0" w:color="auto"/>
            </w:tcBorders>
            <w:shd w:val="clear" w:color="auto" w:fill="9CC2E5" w:themeFill="accent1" w:themeFillTint="99"/>
          </w:tcPr>
          <w:p w:rsidR="006A092E" w:rsidRPr="005A75E3" w:rsidRDefault="006A092E" w:rsidP="005A75E3">
            <w:pPr>
              <w:jc w:val="center"/>
              <w:rPr>
                <w:rFonts w:ascii="Times New Roman" w:hAnsi="Times New Roman" w:cs="Times New Roman"/>
                <w:sz w:val="24"/>
                <w:szCs w:val="24"/>
              </w:rPr>
            </w:pPr>
            <w:r w:rsidRPr="005A75E3">
              <w:rPr>
                <w:rFonts w:ascii="Times New Roman" w:hAnsi="Times New Roman" w:cs="Times New Roman"/>
                <w:sz w:val="24"/>
                <w:szCs w:val="24"/>
              </w:rPr>
              <w:t>FY2014</w:t>
            </w:r>
          </w:p>
        </w:tc>
        <w:tc>
          <w:tcPr>
            <w:tcW w:w="1080" w:type="dxa"/>
            <w:tcBorders>
              <w:top w:val="single" w:sz="4" w:space="0" w:color="auto"/>
              <w:bottom w:val="single" w:sz="4" w:space="0" w:color="auto"/>
            </w:tcBorders>
            <w:shd w:val="clear" w:color="auto" w:fill="9CC2E5" w:themeFill="accent1" w:themeFillTint="99"/>
          </w:tcPr>
          <w:p w:rsidR="006A092E" w:rsidRPr="005A75E3" w:rsidRDefault="006A092E" w:rsidP="005A75E3">
            <w:pPr>
              <w:jc w:val="center"/>
              <w:rPr>
                <w:rFonts w:ascii="Times New Roman" w:hAnsi="Times New Roman" w:cs="Times New Roman"/>
                <w:sz w:val="24"/>
                <w:szCs w:val="24"/>
              </w:rPr>
            </w:pPr>
            <w:r w:rsidRPr="005A75E3">
              <w:rPr>
                <w:rFonts w:ascii="Times New Roman" w:hAnsi="Times New Roman" w:cs="Times New Roman"/>
                <w:sz w:val="24"/>
                <w:szCs w:val="24"/>
              </w:rPr>
              <w:t>FY2015</w:t>
            </w:r>
          </w:p>
        </w:tc>
        <w:tc>
          <w:tcPr>
            <w:tcW w:w="1080" w:type="dxa"/>
            <w:tcBorders>
              <w:top w:val="single" w:sz="4" w:space="0" w:color="auto"/>
              <w:bottom w:val="single" w:sz="4" w:space="0" w:color="auto"/>
            </w:tcBorders>
            <w:shd w:val="clear" w:color="auto" w:fill="9CC2E5" w:themeFill="accent1" w:themeFillTint="99"/>
          </w:tcPr>
          <w:p w:rsidR="006A092E" w:rsidRPr="005A75E3" w:rsidRDefault="006A092E" w:rsidP="005A75E3">
            <w:pPr>
              <w:jc w:val="center"/>
              <w:rPr>
                <w:rFonts w:ascii="Times New Roman" w:hAnsi="Times New Roman" w:cs="Times New Roman"/>
                <w:sz w:val="24"/>
                <w:szCs w:val="24"/>
              </w:rPr>
            </w:pPr>
            <w:r w:rsidRPr="005A75E3">
              <w:rPr>
                <w:rFonts w:ascii="Times New Roman" w:hAnsi="Times New Roman" w:cs="Times New Roman"/>
                <w:sz w:val="24"/>
                <w:szCs w:val="24"/>
              </w:rPr>
              <w:t>FY2016</w:t>
            </w:r>
          </w:p>
        </w:tc>
      </w:tr>
      <w:tr w:rsidR="005A75E3" w:rsidRPr="005A75E3" w:rsidTr="005A75E3">
        <w:trPr>
          <w:trHeight w:val="333"/>
          <w:jc w:val="center"/>
        </w:trPr>
        <w:tc>
          <w:tcPr>
            <w:tcW w:w="9360" w:type="dxa"/>
            <w:gridSpan w:val="6"/>
            <w:tcBorders>
              <w:top w:val="single" w:sz="4" w:space="0" w:color="auto"/>
            </w:tcBorders>
            <w:shd w:val="clear" w:color="auto" w:fill="A8D08D" w:themeFill="accent6" w:themeFillTint="99"/>
          </w:tcPr>
          <w:p w:rsidR="006A092E" w:rsidRPr="005A75E3" w:rsidRDefault="006A092E" w:rsidP="001E5BB7">
            <w:pPr>
              <w:rPr>
                <w:rFonts w:ascii="Times New Roman" w:hAnsi="Times New Roman" w:cs="Times New Roman"/>
                <w:sz w:val="24"/>
                <w:szCs w:val="24"/>
              </w:rPr>
            </w:pPr>
            <w:r w:rsidRPr="005A75E3">
              <w:rPr>
                <w:rFonts w:ascii="Times New Roman" w:hAnsi="Times New Roman" w:cs="Times New Roman"/>
                <w:sz w:val="24"/>
                <w:szCs w:val="24"/>
              </w:rPr>
              <w:t>GENERAL (Breast and Cervical Cancer)</w:t>
            </w:r>
          </w:p>
        </w:tc>
      </w:tr>
      <w:tr w:rsidR="005A75E3" w:rsidRPr="005A75E3" w:rsidTr="005A75E3">
        <w:trPr>
          <w:trHeight w:val="333"/>
          <w:jc w:val="center"/>
        </w:trPr>
        <w:tc>
          <w:tcPr>
            <w:tcW w:w="3960" w:type="dxa"/>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Rarely or never screened clients</w:t>
            </w:r>
          </w:p>
        </w:tc>
        <w:tc>
          <w:tcPr>
            <w:tcW w:w="1080" w:type="dxa"/>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257</w:t>
            </w:r>
          </w:p>
        </w:tc>
        <w:tc>
          <w:tcPr>
            <w:tcW w:w="1080" w:type="dxa"/>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536</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354</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802</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1208</w:t>
            </w:r>
          </w:p>
        </w:tc>
      </w:tr>
      <w:tr w:rsidR="005A75E3" w:rsidRPr="005A75E3" w:rsidTr="005A75E3">
        <w:trPr>
          <w:trHeight w:val="333"/>
          <w:jc w:val="center"/>
        </w:trPr>
        <w:tc>
          <w:tcPr>
            <w:tcW w:w="3960" w:type="dxa"/>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Awaiting to be screened due to lack of funding</w:t>
            </w:r>
          </w:p>
        </w:tc>
        <w:tc>
          <w:tcPr>
            <w:tcW w:w="1080" w:type="dxa"/>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538</w:t>
            </w:r>
          </w:p>
        </w:tc>
        <w:tc>
          <w:tcPr>
            <w:tcW w:w="1080" w:type="dxa"/>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396</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229</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267</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137</w:t>
            </w:r>
          </w:p>
        </w:tc>
      </w:tr>
      <w:tr w:rsidR="005A75E3" w:rsidRPr="005A75E3" w:rsidTr="005A75E3">
        <w:trPr>
          <w:trHeight w:val="333"/>
          <w:jc w:val="center"/>
        </w:trPr>
        <w:tc>
          <w:tcPr>
            <w:tcW w:w="3960" w:type="dxa"/>
            <w:shd w:val="clear" w:color="auto" w:fill="A8D08D" w:themeFill="accent6" w:themeFillTint="99"/>
          </w:tcPr>
          <w:p w:rsidR="006A092E" w:rsidRPr="005A75E3" w:rsidRDefault="006A092E" w:rsidP="001E5BB7">
            <w:pPr>
              <w:rPr>
                <w:rFonts w:ascii="Times New Roman" w:hAnsi="Times New Roman" w:cs="Times New Roman"/>
                <w:bCs/>
                <w:sz w:val="24"/>
                <w:szCs w:val="24"/>
              </w:rPr>
            </w:pPr>
            <w:r w:rsidRPr="005A75E3">
              <w:rPr>
                <w:rFonts w:ascii="Times New Roman" w:hAnsi="Times New Roman" w:cs="Times New Roman"/>
                <w:bCs/>
                <w:sz w:val="24"/>
                <w:szCs w:val="24"/>
              </w:rPr>
              <w:t xml:space="preserve">BREAST CANCER </w:t>
            </w:r>
          </w:p>
        </w:tc>
        <w:tc>
          <w:tcPr>
            <w:tcW w:w="1080" w:type="dxa"/>
            <w:shd w:val="clear" w:color="auto" w:fill="A8D08D" w:themeFill="accent6" w:themeFillTint="99"/>
          </w:tcPr>
          <w:p w:rsidR="006A092E" w:rsidRPr="005A75E3" w:rsidRDefault="006A092E" w:rsidP="005A75E3">
            <w:pPr>
              <w:jc w:val="right"/>
              <w:rPr>
                <w:rFonts w:ascii="Times New Roman" w:hAnsi="Times New Roman" w:cs="Times New Roman"/>
                <w:sz w:val="24"/>
                <w:szCs w:val="24"/>
              </w:rPr>
            </w:pPr>
          </w:p>
        </w:tc>
        <w:tc>
          <w:tcPr>
            <w:tcW w:w="1080" w:type="dxa"/>
            <w:shd w:val="clear" w:color="auto" w:fill="A8D08D" w:themeFill="accent6" w:themeFillTint="99"/>
          </w:tcPr>
          <w:p w:rsidR="006A092E" w:rsidRPr="005A75E3" w:rsidRDefault="006A092E" w:rsidP="001E5BB7">
            <w:pPr>
              <w:jc w:val="right"/>
              <w:rPr>
                <w:rFonts w:ascii="Times New Roman" w:hAnsi="Times New Roman" w:cs="Times New Roman"/>
                <w:sz w:val="24"/>
                <w:szCs w:val="24"/>
              </w:rPr>
            </w:pPr>
          </w:p>
        </w:tc>
        <w:tc>
          <w:tcPr>
            <w:tcW w:w="1080" w:type="dxa"/>
            <w:shd w:val="clear" w:color="auto" w:fill="A8D08D" w:themeFill="accent6" w:themeFillTint="99"/>
          </w:tcPr>
          <w:p w:rsidR="006A092E" w:rsidRPr="005A75E3" w:rsidRDefault="006A092E" w:rsidP="005A75E3">
            <w:pPr>
              <w:jc w:val="right"/>
              <w:rPr>
                <w:rFonts w:ascii="Times New Roman" w:hAnsi="Times New Roman" w:cs="Times New Roman"/>
                <w:sz w:val="24"/>
                <w:szCs w:val="24"/>
              </w:rPr>
            </w:pPr>
          </w:p>
        </w:tc>
        <w:tc>
          <w:tcPr>
            <w:tcW w:w="1080" w:type="dxa"/>
            <w:shd w:val="clear" w:color="auto" w:fill="A8D08D" w:themeFill="accent6" w:themeFillTint="99"/>
          </w:tcPr>
          <w:p w:rsidR="006A092E" w:rsidRPr="005A75E3" w:rsidRDefault="006A092E" w:rsidP="005A75E3">
            <w:pPr>
              <w:jc w:val="right"/>
              <w:rPr>
                <w:rFonts w:ascii="Times New Roman" w:hAnsi="Times New Roman" w:cs="Times New Roman"/>
                <w:sz w:val="24"/>
                <w:szCs w:val="24"/>
              </w:rPr>
            </w:pPr>
          </w:p>
        </w:tc>
        <w:tc>
          <w:tcPr>
            <w:tcW w:w="1080" w:type="dxa"/>
            <w:shd w:val="clear" w:color="auto" w:fill="A8D08D" w:themeFill="accent6" w:themeFillTint="99"/>
          </w:tcPr>
          <w:p w:rsidR="006A092E" w:rsidRPr="005A75E3" w:rsidRDefault="006A092E" w:rsidP="005A75E3">
            <w:pPr>
              <w:jc w:val="right"/>
              <w:rPr>
                <w:rFonts w:ascii="Times New Roman" w:hAnsi="Times New Roman" w:cs="Times New Roman"/>
                <w:sz w:val="24"/>
                <w:szCs w:val="24"/>
              </w:rPr>
            </w:pPr>
          </w:p>
        </w:tc>
      </w:tr>
      <w:tr w:rsidR="005A75E3" w:rsidRPr="005A75E3" w:rsidTr="005A75E3">
        <w:trPr>
          <w:trHeight w:val="333"/>
          <w:jc w:val="center"/>
        </w:trPr>
        <w:tc>
          <w:tcPr>
            <w:tcW w:w="3960" w:type="dxa"/>
            <w:shd w:val="clear" w:color="auto" w:fill="FFFFFF" w:themeFill="background1"/>
          </w:tcPr>
          <w:p w:rsidR="006A092E" w:rsidRPr="005A75E3" w:rsidRDefault="006A092E" w:rsidP="001E5BB7">
            <w:pPr>
              <w:rPr>
                <w:rFonts w:ascii="Times New Roman" w:hAnsi="Times New Roman" w:cs="Times New Roman"/>
                <w:bCs/>
                <w:sz w:val="24"/>
                <w:szCs w:val="24"/>
              </w:rPr>
            </w:pPr>
            <w:r w:rsidRPr="005A75E3">
              <w:rPr>
                <w:rFonts w:ascii="Times New Roman" w:hAnsi="Times New Roman" w:cs="Times New Roman"/>
                <w:bCs/>
                <w:sz w:val="24"/>
                <w:szCs w:val="24"/>
              </w:rPr>
              <w:t>Eligible for breast cancer screening</w:t>
            </w:r>
          </w:p>
        </w:tc>
        <w:tc>
          <w:tcPr>
            <w:tcW w:w="1080" w:type="dxa"/>
            <w:shd w:val="clear" w:color="auto" w:fill="FFFFFF" w:themeFill="background1"/>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N/A</w:t>
            </w:r>
          </w:p>
        </w:tc>
        <w:tc>
          <w:tcPr>
            <w:tcW w:w="1080" w:type="dxa"/>
            <w:shd w:val="clear" w:color="auto" w:fill="FFFFFF" w:themeFill="background1"/>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1228</w:t>
            </w:r>
          </w:p>
        </w:tc>
        <w:tc>
          <w:tcPr>
            <w:tcW w:w="1080" w:type="dxa"/>
            <w:shd w:val="clear" w:color="auto" w:fill="FFFFFF" w:themeFill="background1"/>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1629</w:t>
            </w:r>
          </w:p>
        </w:tc>
        <w:tc>
          <w:tcPr>
            <w:tcW w:w="1080" w:type="dxa"/>
            <w:shd w:val="clear" w:color="auto" w:fill="FFFFFF" w:themeFill="background1"/>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1982</w:t>
            </w:r>
          </w:p>
        </w:tc>
        <w:tc>
          <w:tcPr>
            <w:tcW w:w="1080" w:type="dxa"/>
            <w:shd w:val="clear" w:color="auto" w:fill="FFFFFF" w:themeFill="background1"/>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2341</w:t>
            </w:r>
          </w:p>
        </w:tc>
      </w:tr>
      <w:tr w:rsidR="005A75E3" w:rsidRPr="005A75E3" w:rsidTr="005A75E3">
        <w:trPr>
          <w:trHeight w:val="333"/>
          <w:jc w:val="center"/>
        </w:trPr>
        <w:tc>
          <w:tcPr>
            <w:tcW w:w="3960" w:type="dxa"/>
            <w:shd w:val="clear" w:color="auto" w:fill="FFFFFF" w:themeFill="background1"/>
          </w:tcPr>
          <w:p w:rsidR="006A092E" w:rsidRPr="005A75E3" w:rsidRDefault="006A092E" w:rsidP="001E5BB7">
            <w:pPr>
              <w:rPr>
                <w:rFonts w:ascii="Times New Roman" w:hAnsi="Times New Roman" w:cs="Times New Roman"/>
                <w:bCs/>
                <w:sz w:val="24"/>
                <w:szCs w:val="24"/>
              </w:rPr>
            </w:pPr>
            <w:r w:rsidRPr="005A75E3">
              <w:rPr>
                <w:rFonts w:ascii="Times New Roman" w:hAnsi="Times New Roman" w:cs="Times New Roman"/>
                <w:bCs/>
                <w:sz w:val="24"/>
                <w:szCs w:val="24"/>
              </w:rPr>
              <w:t>Had mammogram appointment</w:t>
            </w:r>
          </w:p>
        </w:tc>
        <w:tc>
          <w:tcPr>
            <w:tcW w:w="1080" w:type="dxa"/>
            <w:shd w:val="clear" w:color="auto" w:fill="FFFFFF" w:themeFill="background1"/>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335</w:t>
            </w:r>
          </w:p>
        </w:tc>
        <w:tc>
          <w:tcPr>
            <w:tcW w:w="1080" w:type="dxa"/>
            <w:shd w:val="clear" w:color="auto" w:fill="FFFFFF" w:themeFill="background1"/>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1024</w:t>
            </w:r>
          </w:p>
        </w:tc>
        <w:tc>
          <w:tcPr>
            <w:tcW w:w="1080" w:type="dxa"/>
            <w:shd w:val="clear" w:color="auto" w:fill="FFFFFF" w:themeFill="background1"/>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1563</w:t>
            </w:r>
          </w:p>
        </w:tc>
        <w:tc>
          <w:tcPr>
            <w:tcW w:w="1080" w:type="dxa"/>
            <w:shd w:val="clear" w:color="auto" w:fill="FFFFFF" w:themeFill="background1"/>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1913</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2295</w:t>
            </w:r>
          </w:p>
        </w:tc>
      </w:tr>
      <w:tr w:rsidR="005A75E3" w:rsidRPr="005A75E3" w:rsidTr="005A75E3">
        <w:trPr>
          <w:trHeight w:val="333"/>
          <w:jc w:val="center"/>
        </w:trPr>
        <w:tc>
          <w:tcPr>
            <w:tcW w:w="3960" w:type="dxa"/>
            <w:shd w:val="clear" w:color="auto" w:fill="FFFFFF" w:themeFill="background1"/>
          </w:tcPr>
          <w:p w:rsidR="006A092E" w:rsidRPr="005A75E3" w:rsidRDefault="006A092E" w:rsidP="001E5BB7">
            <w:pPr>
              <w:rPr>
                <w:rFonts w:ascii="Times New Roman" w:hAnsi="Times New Roman" w:cs="Times New Roman"/>
                <w:bCs/>
                <w:sz w:val="24"/>
                <w:szCs w:val="24"/>
              </w:rPr>
            </w:pPr>
            <w:r w:rsidRPr="005A75E3">
              <w:rPr>
                <w:rFonts w:ascii="Times New Roman" w:hAnsi="Times New Roman" w:cs="Times New Roman"/>
                <w:bCs/>
                <w:sz w:val="24"/>
                <w:szCs w:val="24"/>
              </w:rPr>
              <w:t xml:space="preserve">Received mammogram  </w:t>
            </w:r>
          </w:p>
        </w:tc>
        <w:tc>
          <w:tcPr>
            <w:tcW w:w="1080" w:type="dxa"/>
            <w:shd w:val="clear" w:color="auto" w:fill="FFFFFF" w:themeFill="background1"/>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328</w:t>
            </w:r>
          </w:p>
        </w:tc>
        <w:tc>
          <w:tcPr>
            <w:tcW w:w="1080" w:type="dxa"/>
            <w:shd w:val="clear" w:color="auto" w:fill="FFFFFF" w:themeFill="background1"/>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885</w:t>
            </w:r>
          </w:p>
        </w:tc>
        <w:tc>
          <w:tcPr>
            <w:tcW w:w="1080" w:type="dxa"/>
            <w:shd w:val="clear" w:color="auto" w:fill="FFFFFF" w:themeFill="background1"/>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1503</w:t>
            </w:r>
          </w:p>
        </w:tc>
        <w:tc>
          <w:tcPr>
            <w:tcW w:w="1080" w:type="dxa"/>
            <w:shd w:val="clear" w:color="auto" w:fill="auto"/>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1813</w:t>
            </w:r>
          </w:p>
        </w:tc>
        <w:tc>
          <w:tcPr>
            <w:tcW w:w="1080" w:type="dxa"/>
            <w:shd w:val="clear" w:color="auto" w:fill="auto"/>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2220</w:t>
            </w:r>
          </w:p>
        </w:tc>
      </w:tr>
      <w:tr w:rsidR="005A75E3" w:rsidRPr="005A75E3" w:rsidTr="005A75E3">
        <w:trPr>
          <w:trHeight w:val="333"/>
          <w:jc w:val="center"/>
        </w:trPr>
        <w:tc>
          <w:tcPr>
            <w:tcW w:w="3960" w:type="dxa"/>
            <w:shd w:val="clear" w:color="auto" w:fill="FFFFFF" w:themeFill="background1"/>
          </w:tcPr>
          <w:p w:rsidR="006A092E" w:rsidRPr="005A75E3" w:rsidRDefault="00406B23">
            <w:pPr>
              <w:rPr>
                <w:rFonts w:ascii="Times New Roman" w:hAnsi="Times New Roman" w:cs="Times New Roman"/>
                <w:sz w:val="24"/>
                <w:szCs w:val="24"/>
              </w:rPr>
            </w:pPr>
            <w:r w:rsidRPr="005A75E3">
              <w:rPr>
                <w:rFonts w:ascii="Times New Roman" w:hAnsi="Times New Roman" w:cs="Times New Roman"/>
                <w:sz w:val="24"/>
                <w:szCs w:val="24"/>
              </w:rPr>
              <w:t>Did not keep mammogram appointment</w:t>
            </w:r>
          </w:p>
        </w:tc>
        <w:tc>
          <w:tcPr>
            <w:tcW w:w="1080" w:type="dxa"/>
            <w:shd w:val="clear" w:color="auto" w:fill="FFFFFF" w:themeFill="background1"/>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7</w:t>
            </w:r>
          </w:p>
        </w:tc>
        <w:tc>
          <w:tcPr>
            <w:tcW w:w="1080" w:type="dxa"/>
            <w:shd w:val="clear" w:color="auto" w:fill="FFFFFF" w:themeFill="background1"/>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139</w:t>
            </w:r>
          </w:p>
        </w:tc>
        <w:tc>
          <w:tcPr>
            <w:tcW w:w="1080" w:type="dxa"/>
            <w:shd w:val="clear" w:color="auto" w:fill="FFFFFF" w:themeFill="background1"/>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60</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100</w:t>
            </w:r>
          </w:p>
        </w:tc>
        <w:tc>
          <w:tcPr>
            <w:tcW w:w="1080" w:type="dxa"/>
            <w:shd w:val="clear" w:color="auto" w:fill="FFFFFF" w:themeFill="background1"/>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75</w:t>
            </w:r>
          </w:p>
        </w:tc>
      </w:tr>
      <w:tr w:rsidR="005A75E3" w:rsidRPr="005A75E3" w:rsidTr="005A75E3">
        <w:trPr>
          <w:trHeight w:val="333"/>
          <w:jc w:val="center"/>
        </w:trPr>
        <w:tc>
          <w:tcPr>
            <w:tcW w:w="3960" w:type="dxa"/>
            <w:shd w:val="clear" w:color="auto" w:fill="FFFFFF" w:themeFill="background1"/>
          </w:tcPr>
          <w:p w:rsidR="006A092E" w:rsidRPr="005A75E3" w:rsidRDefault="006A092E" w:rsidP="001E5BB7">
            <w:pPr>
              <w:rPr>
                <w:rFonts w:ascii="Times New Roman" w:hAnsi="Times New Roman" w:cs="Times New Roman"/>
                <w:bCs/>
                <w:sz w:val="24"/>
                <w:szCs w:val="24"/>
              </w:rPr>
            </w:pPr>
            <w:r w:rsidRPr="005A75E3">
              <w:rPr>
                <w:rFonts w:ascii="Times New Roman" w:hAnsi="Times New Roman" w:cs="Times New Roman"/>
                <w:bCs/>
                <w:sz w:val="24"/>
                <w:szCs w:val="24"/>
              </w:rPr>
              <w:t>Had CBE appointment</w:t>
            </w:r>
          </w:p>
        </w:tc>
        <w:tc>
          <w:tcPr>
            <w:tcW w:w="1080" w:type="dxa"/>
            <w:shd w:val="clear" w:color="auto" w:fill="FFFFFF" w:themeFill="background1"/>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N/A</w:t>
            </w:r>
          </w:p>
        </w:tc>
        <w:tc>
          <w:tcPr>
            <w:tcW w:w="1080" w:type="dxa"/>
            <w:shd w:val="clear" w:color="auto" w:fill="FFFFFF" w:themeFill="background1"/>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1228</w:t>
            </w:r>
          </w:p>
        </w:tc>
        <w:tc>
          <w:tcPr>
            <w:tcW w:w="1080" w:type="dxa"/>
            <w:shd w:val="clear" w:color="auto" w:fill="FFFFFF" w:themeFill="background1"/>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1629</w:t>
            </w:r>
          </w:p>
        </w:tc>
        <w:tc>
          <w:tcPr>
            <w:tcW w:w="1080" w:type="dxa"/>
            <w:shd w:val="clear" w:color="auto" w:fill="FFFFFF" w:themeFill="background1"/>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1969</w:t>
            </w:r>
          </w:p>
        </w:tc>
        <w:tc>
          <w:tcPr>
            <w:tcW w:w="1080" w:type="dxa"/>
            <w:shd w:val="clear" w:color="auto" w:fill="FFFFFF" w:themeFill="background1"/>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2341</w:t>
            </w:r>
          </w:p>
        </w:tc>
      </w:tr>
      <w:tr w:rsidR="005A75E3" w:rsidRPr="005A75E3" w:rsidTr="005A75E3">
        <w:trPr>
          <w:trHeight w:val="333"/>
          <w:jc w:val="center"/>
        </w:trPr>
        <w:tc>
          <w:tcPr>
            <w:tcW w:w="3960" w:type="dxa"/>
            <w:shd w:val="clear" w:color="auto" w:fill="FFFFFF" w:themeFill="background1"/>
          </w:tcPr>
          <w:p w:rsidR="006A092E" w:rsidRPr="005A75E3" w:rsidRDefault="006A092E" w:rsidP="001E5BB7">
            <w:pPr>
              <w:rPr>
                <w:rFonts w:ascii="Times New Roman" w:hAnsi="Times New Roman" w:cs="Times New Roman"/>
                <w:bCs/>
                <w:sz w:val="24"/>
                <w:szCs w:val="24"/>
              </w:rPr>
            </w:pPr>
            <w:r w:rsidRPr="005A75E3">
              <w:rPr>
                <w:rFonts w:ascii="Times New Roman" w:hAnsi="Times New Roman" w:cs="Times New Roman"/>
                <w:bCs/>
                <w:sz w:val="24"/>
                <w:szCs w:val="24"/>
              </w:rPr>
              <w:t xml:space="preserve">Received CBE </w:t>
            </w:r>
          </w:p>
        </w:tc>
        <w:tc>
          <w:tcPr>
            <w:tcW w:w="1080" w:type="dxa"/>
            <w:shd w:val="clear" w:color="auto" w:fill="FFFFFF" w:themeFill="background1"/>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467</w:t>
            </w:r>
          </w:p>
        </w:tc>
        <w:tc>
          <w:tcPr>
            <w:tcW w:w="1080" w:type="dxa"/>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798</w:t>
            </w:r>
          </w:p>
        </w:tc>
        <w:tc>
          <w:tcPr>
            <w:tcW w:w="1080" w:type="dxa"/>
            <w:shd w:val="clear" w:color="auto" w:fill="FFFFFF" w:themeFill="background1"/>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1501</w:t>
            </w:r>
          </w:p>
        </w:tc>
        <w:tc>
          <w:tcPr>
            <w:tcW w:w="1080" w:type="dxa"/>
            <w:shd w:val="clear" w:color="auto" w:fill="auto"/>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 xml:space="preserve">      1899</w:t>
            </w:r>
          </w:p>
        </w:tc>
        <w:tc>
          <w:tcPr>
            <w:tcW w:w="1080" w:type="dxa"/>
            <w:shd w:val="clear" w:color="auto" w:fill="auto"/>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2289</w:t>
            </w:r>
          </w:p>
        </w:tc>
      </w:tr>
      <w:tr w:rsidR="005A75E3" w:rsidRPr="005A75E3" w:rsidTr="005A75E3">
        <w:trPr>
          <w:trHeight w:val="333"/>
          <w:jc w:val="center"/>
        </w:trPr>
        <w:tc>
          <w:tcPr>
            <w:tcW w:w="3960" w:type="dxa"/>
          </w:tcPr>
          <w:p w:rsidR="006A092E" w:rsidRPr="005A75E3" w:rsidRDefault="006A092E">
            <w:pPr>
              <w:rPr>
                <w:rFonts w:ascii="Times New Roman" w:hAnsi="Times New Roman" w:cs="Times New Roman"/>
                <w:bCs/>
                <w:sz w:val="24"/>
                <w:szCs w:val="24"/>
              </w:rPr>
            </w:pPr>
            <w:r w:rsidRPr="005A75E3">
              <w:rPr>
                <w:rFonts w:ascii="Times New Roman" w:hAnsi="Times New Roman" w:cs="Times New Roman"/>
                <w:bCs/>
                <w:sz w:val="24"/>
                <w:szCs w:val="24"/>
              </w:rPr>
              <w:t xml:space="preserve">Received abnormal breast procedure </w:t>
            </w:r>
          </w:p>
        </w:tc>
        <w:tc>
          <w:tcPr>
            <w:tcW w:w="1080" w:type="dxa"/>
            <w:shd w:val="clear" w:color="auto" w:fill="FFFFFF" w:themeFill="background1"/>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14</w:t>
            </w:r>
          </w:p>
        </w:tc>
        <w:tc>
          <w:tcPr>
            <w:tcW w:w="1080" w:type="dxa"/>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235</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107</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59</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93</w:t>
            </w:r>
          </w:p>
        </w:tc>
      </w:tr>
      <w:tr w:rsidR="005A75E3" w:rsidRPr="005A75E3" w:rsidTr="005A75E3">
        <w:trPr>
          <w:trHeight w:val="333"/>
          <w:jc w:val="center"/>
        </w:trPr>
        <w:tc>
          <w:tcPr>
            <w:tcW w:w="3960" w:type="dxa"/>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bCs/>
                <w:sz w:val="24"/>
                <w:szCs w:val="24"/>
              </w:rPr>
              <w:t>Diagnosed with breast cancer</w:t>
            </w:r>
          </w:p>
        </w:tc>
        <w:tc>
          <w:tcPr>
            <w:tcW w:w="1080" w:type="dxa"/>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16</w:t>
            </w:r>
          </w:p>
        </w:tc>
        <w:tc>
          <w:tcPr>
            <w:tcW w:w="1080" w:type="dxa"/>
            <w:shd w:val="clear" w:color="auto" w:fill="FFFFFF" w:themeFill="background1"/>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45</w:t>
            </w:r>
          </w:p>
        </w:tc>
        <w:tc>
          <w:tcPr>
            <w:tcW w:w="1080" w:type="dxa"/>
            <w:shd w:val="clear" w:color="auto" w:fill="FFFFFF" w:themeFill="background1"/>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25</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15</w:t>
            </w:r>
          </w:p>
        </w:tc>
        <w:tc>
          <w:tcPr>
            <w:tcW w:w="1080" w:type="dxa"/>
            <w:shd w:val="clear" w:color="auto" w:fill="auto"/>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19</w:t>
            </w:r>
          </w:p>
        </w:tc>
      </w:tr>
      <w:tr w:rsidR="005A75E3" w:rsidRPr="005A75E3" w:rsidTr="005A75E3">
        <w:trPr>
          <w:trHeight w:val="333"/>
          <w:jc w:val="center"/>
        </w:trPr>
        <w:tc>
          <w:tcPr>
            <w:tcW w:w="3960" w:type="dxa"/>
            <w:shd w:val="clear" w:color="auto" w:fill="A8D08D" w:themeFill="accent6" w:themeFillTint="99"/>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bCs/>
                <w:sz w:val="24"/>
                <w:szCs w:val="24"/>
              </w:rPr>
              <w:t xml:space="preserve">CERVICAL CANCER </w:t>
            </w:r>
          </w:p>
        </w:tc>
        <w:tc>
          <w:tcPr>
            <w:tcW w:w="1080" w:type="dxa"/>
            <w:shd w:val="clear" w:color="auto" w:fill="A8D08D" w:themeFill="accent6" w:themeFillTint="99"/>
          </w:tcPr>
          <w:p w:rsidR="006A092E" w:rsidRPr="005A75E3" w:rsidRDefault="006A092E" w:rsidP="005A75E3">
            <w:pPr>
              <w:jc w:val="right"/>
              <w:rPr>
                <w:rFonts w:ascii="Times New Roman" w:hAnsi="Times New Roman" w:cs="Times New Roman"/>
                <w:sz w:val="24"/>
                <w:szCs w:val="24"/>
              </w:rPr>
            </w:pPr>
          </w:p>
        </w:tc>
        <w:tc>
          <w:tcPr>
            <w:tcW w:w="1080" w:type="dxa"/>
            <w:shd w:val="clear" w:color="auto" w:fill="A8D08D" w:themeFill="accent6" w:themeFillTint="99"/>
          </w:tcPr>
          <w:p w:rsidR="006A092E" w:rsidRPr="005A75E3" w:rsidRDefault="006A092E" w:rsidP="005A75E3">
            <w:pPr>
              <w:jc w:val="right"/>
              <w:rPr>
                <w:rFonts w:ascii="Times New Roman" w:hAnsi="Times New Roman" w:cs="Times New Roman"/>
                <w:sz w:val="24"/>
                <w:szCs w:val="24"/>
              </w:rPr>
            </w:pPr>
          </w:p>
        </w:tc>
        <w:tc>
          <w:tcPr>
            <w:tcW w:w="1080" w:type="dxa"/>
            <w:shd w:val="clear" w:color="auto" w:fill="A8D08D" w:themeFill="accent6" w:themeFillTint="99"/>
          </w:tcPr>
          <w:p w:rsidR="006A092E" w:rsidRPr="005A75E3" w:rsidRDefault="006A092E" w:rsidP="005A75E3">
            <w:pPr>
              <w:jc w:val="right"/>
              <w:rPr>
                <w:rFonts w:ascii="Times New Roman" w:hAnsi="Times New Roman" w:cs="Times New Roman"/>
                <w:sz w:val="24"/>
                <w:szCs w:val="24"/>
              </w:rPr>
            </w:pPr>
          </w:p>
        </w:tc>
        <w:tc>
          <w:tcPr>
            <w:tcW w:w="1080" w:type="dxa"/>
            <w:shd w:val="clear" w:color="auto" w:fill="A8D08D" w:themeFill="accent6" w:themeFillTint="99"/>
          </w:tcPr>
          <w:p w:rsidR="006A092E" w:rsidRPr="005A75E3" w:rsidRDefault="006A092E" w:rsidP="005A75E3">
            <w:pPr>
              <w:jc w:val="right"/>
              <w:rPr>
                <w:rFonts w:ascii="Times New Roman" w:hAnsi="Times New Roman" w:cs="Times New Roman"/>
                <w:sz w:val="24"/>
                <w:szCs w:val="24"/>
              </w:rPr>
            </w:pPr>
          </w:p>
        </w:tc>
        <w:tc>
          <w:tcPr>
            <w:tcW w:w="1080" w:type="dxa"/>
            <w:shd w:val="clear" w:color="auto" w:fill="A8D08D" w:themeFill="accent6" w:themeFillTint="99"/>
          </w:tcPr>
          <w:p w:rsidR="006A092E" w:rsidRPr="005A75E3" w:rsidRDefault="006A092E" w:rsidP="005A75E3">
            <w:pPr>
              <w:jc w:val="right"/>
              <w:rPr>
                <w:rFonts w:ascii="Times New Roman" w:hAnsi="Times New Roman" w:cs="Times New Roman"/>
                <w:sz w:val="24"/>
                <w:szCs w:val="24"/>
              </w:rPr>
            </w:pPr>
          </w:p>
        </w:tc>
      </w:tr>
      <w:tr w:rsidR="005A75E3" w:rsidRPr="005A75E3" w:rsidTr="005A75E3">
        <w:trPr>
          <w:trHeight w:val="333"/>
          <w:jc w:val="center"/>
        </w:trPr>
        <w:tc>
          <w:tcPr>
            <w:tcW w:w="3960" w:type="dxa"/>
            <w:shd w:val="clear" w:color="auto" w:fill="FFFFFF" w:themeFill="background1"/>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 xml:space="preserve">Eligible for Pap test </w:t>
            </w:r>
          </w:p>
        </w:tc>
        <w:tc>
          <w:tcPr>
            <w:tcW w:w="1080" w:type="dxa"/>
            <w:shd w:val="clear" w:color="auto" w:fill="FFFFFF" w:themeFill="background1"/>
          </w:tcPr>
          <w:p w:rsidR="006A092E" w:rsidRPr="005A75E3" w:rsidRDefault="006A092E" w:rsidP="005A75E3">
            <w:pPr>
              <w:jc w:val="right"/>
              <w:rPr>
                <w:rFonts w:ascii="Times New Roman" w:hAnsi="Times New Roman" w:cs="Times New Roman"/>
                <w:sz w:val="24"/>
                <w:szCs w:val="24"/>
              </w:rPr>
            </w:pPr>
            <w:r w:rsidRPr="005A75E3">
              <w:rPr>
                <w:rFonts w:ascii="Times New Roman" w:hAnsi="Times New Roman" w:cs="Times New Roman"/>
                <w:sz w:val="24"/>
                <w:szCs w:val="24"/>
              </w:rPr>
              <w:t>N/A</w:t>
            </w:r>
          </w:p>
        </w:tc>
        <w:tc>
          <w:tcPr>
            <w:tcW w:w="1080" w:type="dxa"/>
            <w:shd w:val="clear" w:color="auto" w:fill="FFFFFF" w:themeFill="background1"/>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627</w:t>
            </w:r>
          </w:p>
        </w:tc>
        <w:tc>
          <w:tcPr>
            <w:tcW w:w="1080" w:type="dxa"/>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607</w:t>
            </w:r>
          </w:p>
        </w:tc>
        <w:tc>
          <w:tcPr>
            <w:tcW w:w="1080" w:type="dxa"/>
            <w:shd w:val="clear" w:color="auto" w:fill="FFFFFF" w:themeFill="background1"/>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877</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888</w:t>
            </w:r>
          </w:p>
        </w:tc>
      </w:tr>
      <w:tr w:rsidR="005A75E3" w:rsidRPr="005A75E3" w:rsidTr="005A75E3">
        <w:trPr>
          <w:trHeight w:val="333"/>
          <w:jc w:val="center"/>
        </w:trPr>
        <w:tc>
          <w:tcPr>
            <w:tcW w:w="3960" w:type="dxa"/>
            <w:shd w:val="clear" w:color="auto" w:fill="FFFFFF" w:themeFill="background1"/>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 xml:space="preserve">Had Pap test appointment </w:t>
            </w:r>
          </w:p>
        </w:tc>
        <w:tc>
          <w:tcPr>
            <w:tcW w:w="1080" w:type="dxa"/>
            <w:shd w:val="clear" w:color="auto" w:fill="FFFFFF" w:themeFill="background1"/>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249</w:t>
            </w:r>
          </w:p>
        </w:tc>
        <w:tc>
          <w:tcPr>
            <w:tcW w:w="1080" w:type="dxa"/>
            <w:shd w:val="clear" w:color="auto" w:fill="FFFFFF" w:themeFill="background1"/>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435</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561</w:t>
            </w:r>
          </w:p>
        </w:tc>
        <w:tc>
          <w:tcPr>
            <w:tcW w:w="1080" w:type="dxa"/>
            <w:shd w:val="clear" w:color="auto" w:fill="FFFFFF" w:themeFill="background1"/>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679</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797</w:t>
            </w:r>
          </w:p>
        </w:tc>
      </w:tr>
      <w:tr w:rsidR="005A75E3" w:rsidRPr="005A75E3" w:rsidTr="005A75E3">
        <w:trPr>
          <w:trHeight w:val="270"/>
          <w:jc w:val="center"/>
        </w:trPr>
        <w:tc>
          <w:tcPr>
            <w:tcW w:w="3960" w:type="dxa"/>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 xml:space="preserve">Received Pap test </w:t>
            </w:r>
          </w:p>
        </w:tc>
        <w:tc>
          <w:tcPr>
            <w:tcW w:w="1080" w:type="dxa"/>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249</w:t>
            </w:r>
          </w:p>
        </w:tc>
        <w:tc>
          <w:tcPr>
            <w:tcW w:w="1080" w:type="dxa"/>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335</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546</w:t>
            </w:r>
          </w:p>
        </w:tc>
        <w:tc>
          <w:tcPr>
            <w:tcW w:w="1080" w:type="dxa"/>
            <w:shd w:val="clear" w:color="auto" w:fill="auto"/>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641</w:t>
            </w:r>
          </w:p>
        </w:tc>
        <w:tc>
          <w:tcPr>
            <w:tcW w:w="1080" w:type="dxa"/>
            <w:shd w:val="clear" w:color="auto" w:fill="auto"/>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776</w:t>
            </w:r>
          </w:p>
        </w:tc>
      </w:tr>
      <w:tr w:rsidR="005A75E3" w:rsidRPr="005A75E3" w:rsidTr="005A75E3">
        <w:trPr>
          <w:trHeight w:val="333"/>
          <w:jc w:val="center"/>
        </w:trPr>
        <w:tc>
          <w:tcPr>
            <w:tcW w:w="3960" w:type="dxa"/>
          </w:tcPr>
          <w:p w:rsidR="006A092E" w:rsidRPr="005A75E3" w:rsidRDefault="00406B23" w:rsidP="005A75E3">
            <w:pPr>
              <w:rPr>
                <w:rFonts w:ascii="Times New Roman" w:hAnsi="Times New Roman" w:cs="Times New Roman"/>
                <w:sz w:val="24"/>
                <w:szCs w:val="24"/>
              </w:rPr>
            </w:pPr>
            <w:r w:rsidRPr="005A75E3">
              <w:rPr>
                <w:rFonts w:ascii="Times New Roman" w:hAnsi="Times New Roman" w:cs="Times New Roman"/>
                <w:sz w:val="24"/>
                <w:szCs w:val="24"/>
              </w:rPr>
              <w:t xml:space="preserve">Did not keep Pap test appointment </w:t>
            </w:r>
          </w:p>
        </w:tc>
        <w:tc>
          <w:tcPr>
            <w:tcW w:w="1080" w:type="dxa"/>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0</w:t>
            </w:r>
          </w:p>
        </w:tc>
        <w:tc>
          <w:tcPr>
            <w:tcW w:w="1080" w:type="dxa"/>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100</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15</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38</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21</w:t>
            </w:r>
          </w:p>
        </w:tc>
      </w:tr>
      <w:tr w:rsidR="005A75E3" w:rsidRPr="005A75E3" w:rsidTr="005A75E3">
        <w:trPr>
          <w:trHeight w:val="333"/>
          <w:jc w:val="center"/>
        </w:trPr>
        <w:tc>
          <w:tcPr>
            <w:tcW w:w="3960" w:type="dxa"/>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Received abnormal</w:t>
            </w:r>
            <w:r w:rsidR="000E3B28" w:rsidRPr="005A75E3">
              <w:rPr>
                <w:rFonts w:ascii="Times New Roman" w:hAnsi="Times New Roman" w:cs="Times New Roman"/>
                <w:sz w:val="24"/>
                <w:szCs w:val="24"/>
              </w:rPr>
              <w:t xml:space="preserve"> </w:t>
            </w:r>
            <w:r w:rsidRPr="005A75E3">
              <w:rPr>
                <w:rFonts w:ascii="Times New Roman" w:hAnsi="Times New Roman" w:cs="Times New Roman"/>
                <w:sz w:val="24"/>
                <w:szCs w:val="24"/>
              </w:rPr>
              <w:t xml:space="preserve">cervical procedure </w:t>
            </w:r>
          </w:p>
        </w:tc>
        <w:tc>
          <w:tcPr>
            <w:tcW w:w="1080" w:type="dxa"/>
            <w:shd w:val="clear" w:color="auto" w:fill="FFFFFF" w:themeFill="background1"/>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0</w:t>
            </w:r>
          </w:p>
        </w:tc>
        <w:tc>
          <w:tcPr>
            <w:tcW w:w="1080" w:type="dxa"/>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7</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21</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6</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4</w:t>
            </w:r>
          </w:p>
        </w:tc>
      </w:tr>
      <w:tr w:rsidR="005A75E3" w:rsidRPr="005A75E3" w:rsidTr="005A75E3">
        <w:trPr>
          <w:trHeight w:val="333"/>
          <w:jc w:val="center"/>
        </w:trPr>
        <w:tc>
          <w:tcPr>
            <w:tcW w:w="3960" w:type="dxa"/>
          </w:tcPr>
          <w:p w:rsidR="006A092E" w:rsidRPr="005A75E3" w:rsidRDefault="006A092E" w:rsidP="005A75E3">
            <w:pPr>
              <w:rPr>
                <w:rFonts w:ascii="Times New Roman" w:hAnsi="Times New Roman" w:cs="Times New Roman"/>
                <w:sz w:val="24"/>
                <w:szCs w:val="24"/>
              </w:rPr>
            </w:pPr>
            <w:r w:rsidRPr="005A75E3">
              <w:rPr>
                <w:rFonts w:ascii="Times New Roman" w:hAnsi="Times New Roman" w:cs="Times New Roman"/>
                <w:sz w:val="24"/>
                <w:szCs w:val="24"/>
              </w:rPr>
              <w:t xml:space="preserve">Diagnosed with cervical cancer </w:t>
            </w:r>
          </w:p>
        </w:tc>
        <w:tc>
          <w:tcPr>
            <w:tcW w:w="1080" w:type="dxa"/>
          </w:tcPr>
          <w:p w:rsidR="006A092E" w:rsidRPr="005A75E3" w:rsidRDefault="006A092E" w:rsidP="001E5BB7">
            <w:pPr>
              <w:jc w:val="right"/>
              <w:rPr>
                <w:rFonts w:ascii="Times New Roman" w:hAnsi="Times New Roman" w:cs="Times New Roman"/>
                <w:sz w:val="24"/>
                <w:szCs w:val="24"/>
              </w:rPr>
            </w:pPr>
            <w:r w:rsidRPr="005A75E3">
              <w:rPr>
                <w:rFonts w:ascii="Times New Roman" w:hAnsi="Times New Roman" w:cs="Times New Roman"/>
                <w:sz w:val="24"/>
                <w:szCs w:val="24"/>
              </w:rPr>
              <w:t>0</w:t>
            </w:r>
          </w:p>
        </w:tc>
        <w:tc>
          <w:tcPr>
            <w:tcW w:w="1080" w:type="dxa"/>
          </w:tcPr>
          <w:p w:rsidR="006A092E" w:rsidRPr="005A75E3" w:rsidRDefault="006A092E" w:rsidP="00AC6078">
            <w:pPr>
              <w:jc w:val="right"/>
              <w:rPr>
                <w:rFonts w:ascii="Times New Roman" w:hAnsi="Times New Roman" w:cs="Times New Roman"/>
                <w:sz w:val="24"/>
                <w:szCs w:val="24"/>
              </w:rPr>
            </w:pPr>
            <w:r w:rsidRPr="005A75E3">
              <w:rPr>
                <w:rFonts w:ascii="Times New Roman" w:hAnsi="Times New Roman" w:cs="Times New Roman"/>
                <w:sz w:val="24"/>
                <w:szCs w:val="24"/>
              </w:rPr>
              <w:t>1</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3</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6</w:t>
            </w:r>
          </w:p>
        </w:tc>
        <w:tc>
          <w:tcPr>
            <w:tcW w:w="1080" w:type="dxa"/>
          </w:tcPr>
          <w:p w:rsidR="006A092E" w:rsidRPr="005A75E3" w:rsidRDefault="006A092E">
            <w:pPr>
              <w:jc w:val="right"/>
              <w:rPr>
                <w:rFonts w:ascii="Times New Roman" w:hAnsi="Times New Roman" w:cs="Times New Roman"/>
                <w:sz w:val="24"/>
                <w:szCs w:val="24"/>
              </w:rPr>
            </w:pPr>
            <w:r w:rsidRPr="005A75E3">
              <w:rPr>
                <w:rFonts w:ascii="Times New Roman" w:hAnsi="Times New Roman" w:cs="Times New Roman"/>
                <w:sz w:val="24"/>
                <w:szCs w:val="24"/>
              </w:rPr>
              <w:t>3</w:t>
            </w:r>
          </w:p>
        </w:tc>
      </w:tr>
    </w:tbl>
    <w:p w:rsidR="006A092E" w:rsidRPr="005A75E3" w:rsidRDefault="006A092E" w:rsidP="005A75E3">
      <w:pPr>
        <w:spacing w:after="0" w:line="240" w:lineRule="auto"/>
        <w:rPr>
          <w:rFonts w:ascii="Times New Roman" w:hAnsi="Times New Roman" w:cs="Times New Roman"/>
          <w:bCs/>
          <w:i/>
          <w:sz w:val="24"/>
          <w:szCs w:val="24"/>
        </w:rPr>
      </w:pPr>
      <w:r w:rsidRPr="005A75E3">
        <w:rPr>
          <w:rFonts w:ascii="Times New Roman" w:hAnsi="Times New Roman" w:cs="Times New Roman"/>
          <w:i/>
          <w:sz w:val="24"/>
          <w:szCs w:val="24"/>
        </w:rPr>
        <w:t>Rarely or never screened clients</w:t>
      </w:r>
      <w:r w:rsidRPr="005A75E3">
        <w:rPr>
          <w:rFonts w:ascii="Times New Roman" w:hAnsi="Times New Roman" w:cs="Times New Roman"/>
          <w:bCs/>
          <w:i/>
          <w:sz w:val="24"/>
          <w:szCs w:val="24"/>
        </w:rPr>
        <w:t xml:space="preserve"> = Rarely or never screened clients who were identified and contacted by Client Navigators; N/A = data not available; </w:t>
      </w:r>
      <w:r w:rsidRPr="005A75E3">
        <w:rPr>
          <w:rFonts w:ascii="Times New Roman" w:hAnsi="Times New Roman" w:cs="Times New Roman"/>
          <w:i/>
          <w:sz w:val="24"/>
          <w:szCs w:val="24"/>
        </w:rPr>
        <w:t xml:space="preserve">Awaiting to be screened due to lack of funding = Eligible clients were unable to receive mammogram or Pap test; </w:t>
      </w:r>
      <w:r w:rsidRPr="005A75E3">
        <w:rPr>
          <w:rFonts w:ascii="Times New Roman" w:hAnsi="Times New Roman" w:cs="Times New Roman"/>
          <w:bCs/>
          <w:i/>
          <w:sz w:val="24"/>
          <w:szCs w:val="24"/>
        </w:rPr>
        <w:t>CBE = Clinical Breast Exam</w:t>
      </w:r>
    </w:p>
    <w:p w:rsidR="006A092E" w:rsidRPr="005A75E3" w:rsidRDefault="006A092E" w:rsidP="005A75E3">
      <w:pPr>
        <w:spacing w:after="0" w:line="240" w:lineRule="auto"/>
        <w:rPr>
          <w:rFonts w:ascii="Times New Roman" w:hAnsi="Times New Roman" w:cs="Times New Roman"/>
          <w:bCs/>
          <w:i/>
          <w:sz w:val="24"/>
          <w:szCs w:val="24"/>
        </w:rPr>
      </w:pPr>
    </w:p>
    <w:p w:rsidR="00D013B3" w:rsidRPr="005A75E3" w:rsidRDefault="00D013B3" w:rsidP="005A75E3">
      <w:pPr>
        <w:spacing w:after="0" w:line="240" w:lineRule="auto"/>
        <w:rPr>
          <w:rFonts w:ascii="Times New Roman" w:hAnsi="Times New Roman" w:cs="Times New Roman"/>
          <w:bCs/>
          <w:i/>
          <w:sz w:val="24"/>
          <w:szCs w:val="24"/>
        </w:rPr>
      </w:pPr>
    </w:p>
    <w:p w:rsidR="00D013B3" w:rsidRPr="005A75E3" w:rsidRDefault="00D013B3" w:rsidP="005A75E3">
      <w:pPr>
        <w:spacing w:after="0" w:line="240" w:lineRule="auto"/>
        <w:rPr>
          <w:rFonts w:ascii="Times New Roman" w:hAnsi="Times New Roman" w:cs="Times New Roman"/>
          <w:bCs/>
          <w:i/>
          <w:sz w:val="24"/>
          <w:szCs w:val="24"/>
        </w:rPr>
      </w:pPr>
    </w:p>
    <w:p w:rsidR="00D013B3" w:rsidRPr="005A75E3" w:rsidRDefault="00D013B3" w:rsidP="005A75E3">
      <w:pPr>
        <w:spacing w:after="0" w:line="240" w:lineRule="auto"/>
        <w:rPr>
          <w:rFonts w:ascii="Times New Roman" w:hAnsi="Times New Roman" w:cs="Times New Roman"/>
          <w:bCs/>
          <w:i/>
          <w:sz w:val="24"/>
          <w:szCs w:val="24"/>
        </w:rPr>
      </w:pPr>
    </w:p>
    <w:p w:rsidR="00D013B3" w:rsidRPr="005A75E3" w:rsidRDefault="00D013B3" w:rsidP="005A75E3">
      <w:pPr>
        <w:spacing w:after="0" w:line="240" w:lineRule="auto"/>
        <w:rPr>
          <w:rFonts w:ascii="Times New Roman" w:hAnsi="Times New Roman" w:cs="Times New Roman"/>
          <w:bCs/>
          <w:i/>
          <w:sz w:val="24"/>
          <w:szCs w:val="24"/>
        </w:rPr>
      </w:pPr>
    </w:p>
    <w:p w:rsidR="00D013B3" w:rsidRPr="005A75E3" w:rsidRDefault="00D013B3" w:rsidP="005A75E3">
      <w:pPr>
        <w:spacing w:after="0" w:line="240" w:lineRule="auto"/>
        <w:rPr>
          <w:rFonts w:ascii="Times New Roman" w:hAnsi="Times New Roman" w:cs="Times New Roman"/>
          <w:bCs/>
          <w:i/>
          <w:sz w:val="24"/>
          <w:szCs w:val="24"/>
        </w:rPr>
      </w:pPr>
    </w:p>
    <w:p w:rsidR="00D013B3" w:rsidRPr="005A75E3" w:rsidRDefault="00D013B3" w:rsidP="005A75E3">
      <w:pPr>
        <w:spacing w:after="0" w:line="240" w:lineRule="auto"/>
        <w:rPr>
          <w:rFonts w:ascii="Times New Roman" w:hAnsi="Times New Roman" w:cs="Times New Roman"/>
          <w:bCs/>
          <w:i/>
          <w:sz w:val="24"/>
          <w:szCs w:val="24"/>
        </w:rPr>
      </w:pPr>
    </w:p>
    <w:p w:rsidR="00D013B3" w:rsidRPr="005A75E3" w:rsidRDefault="00D013B3" w:rsidP="005A75E3">
      <w:pPr>
        <w:spacing w:after="0" w:line="240" w:lineRule="auto"/>
        <w:rPr>
          <w:rFonts w:ascii="Times New Roman" w:hAnsi="Times New Roman" w:cs="Times New Roman"/>
          <w:bCs/>
          <w:i/>
          <w:sz w:val="24"/>
          <w:szCs w:val="24"/>
        </w:rPr>
      </w:pPr>
    </w:p>
    <w:p w:rsidR="00D013B3" w:rsidRPr="005A75E3" w:rsidRDefault="00D013B3" w:rsidP="005A75E3">
      <w:pPr>
        <w:spacing w:after="0" w:line="240" w:lineRule="auto"/>
        <w:rPr>
          <w:rFonts w:ascii="Times New Roman" w:hAnsi="Times New Roman" w:cs="Times New Roman"/>
          <w:bCs/>
          <w:i/>
          <w:sz w:val="24"/>
          <w:szCs w:val="24"/>
        </w:rPr>
      </w:pPr>
    </w:p>
    <w:p w:rsidR="00D013B3" w:rsidRPr="005A75E3" w:rsidRDefault="00D013B3" w:rsidP="005A75E3">
      <w:pPr>
        <w:spacing w:after="0" w:line="240" w:lineRule="auto"/>
        <w:rPr>
          <w:rFonts w:ascii="Times New Roman" w:hAnsi="Times New Roman" w:cs="Times New Roman"/>
          <w:bCs/>
          <w:i/>
          <w:sz w:val="24"/>
          <w:szCs w:val="24"/>
        </w:rPr>
      </w:pPr>
    </w:p>
    <w:p w:rsidR="00D013B3" w:rsidRPr="005A75E3" w:rsidRDefault="00D013B3" w:rsidP="005A75E3">
      <w:pPr>
        <w:spacing w:after="0" w:line="240" w:lineRule="auto"/>
        <w:rPr>
          <w:rFonts w:ascii="Times New Roman" w:hAnsi="Times New Roman" w:cs="Times New Roman"/>
          <w:bCs/>
          <w:i/>
          <w:sz w:val="24"/>
          <w:szCs w:val="24"/>
        </w:rPr>
      </w:pPr>
    </w:p>
    <w:p w:rsidR="00D013B3" w:rsidRPr="005A75E3" w:rsidRDefault="00D013B3" w:rsidP="005A75E3">
      <w:pPr>
        <w:spacing w:after="0" w:line="240" w:lineRule="auto"/>
        <w:rPr>
          <w:rFonts w:ascii="Times New Roman" w:hAnsi="Times New Roman" w:cs="Times New Roman"/>
          <w:bCs/>
          <w:i/>
          <w:sz w:val="24"/>
          <w:szCs w:val="24"/>
        </w:rPr>
      </w:pPr>
    </w:p>
    <w:p w:rsidR="006A092E" w:rsidRPr="005A75E3" w:rsidRDefault="006A092E" w:rsidP="005A75E3">
      <w:pPr>
        <w:shd w:val="clear" w:color="auto" w:fill="FFFFFF" w:themeFill="background1"/>
        <w:spacing w:after="0" w:line="240" w:lineRule="auto"/>
        <w:rPr>
          <w:rFonts w:ascii="Times New Roman" w:eastAsia="Times New Roman" w:hAnsi="Times New Roman" w:cs="Times New Roman"/>
          <w:b/>
          <w:sz w:val="24"/>
          <w:szCs w:val="24"/>
        </w:rPr>
      </w:pPr>
      <w:r w:rsidRPr="005A75E3">
        <w:rPr>
          <w:rFonts w:ascii="Times New Roman" w:hAnsi="Times New Roman" w:cs="Times New Roman"/>
          <w:noProof/>
          <w:sz w:val="24"/>
          <w:szCs w:val="24"/>
        </w:rPr>
        <w:drawing>
          <wp:inline distT="0" distB="0" distL="0" distR="0" wp14:anchorId="15F025F3" wp14:editId="2E0593BC">
            <wp:extent cx="5676900" cy="27813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A092E" w:rsidRPr="005A75E3" w:rsidRDefault="006A092E" w:rsidP="005A75E3">
      <w:pPr>
        <w:shd w:val="clear" w:color="auto" w:fill="FFFFFF" w:themeFill="background1"/>
        <w:spacing w:after="0" w:line="240" w:lineRule="auto"/>
        <w:rPr>
          <w:rFonts w:ascii="Times New Roman" w:hAnsi="Times New Roman" w:cs="Times New Roman"/>
          <w:bCs/>
          <w:i/>
          <w:sz w:val="24"/>
          <w:szCs w:val="24"/>
        </w:rPr>
      </w:pPr>
      <w:r w:rsidRPr="005A75E3">
        <w:rPr>
          <w:rFonts w:ascii="Times New Roman" w:eastAsia="Times New Roman" w:hAnsi="Times New Roman" w:cs="Times New Roman"/>
          <w:i/>
          <w:sz w:val="24"/>
          <w:szCs w:val="24"/>
        </w:rPr>
        <w:t>D</w:t>
      </w:r>
      <w:r w:rsidRPr="005A75E3">
        <w:rPr>
          <w:rFonts w:ascii="Times New Roman" w:hAnsi="Times New Roman" w:cs="Times New Roman"/>
          <w:bCs/>
          <w:i/>
          <w:sz w:val="24"/>
          <w:szCs w:val="24"/>
        </w:rPr>
        <w:t>ata for FY2012 is not available; Definitions for the</w:t>
      </w:r>
      <w:r w:rsidR="00374273" w:rsidRPr="005A75E3">
        <w:rPr>
          <w:rFonts w:ascii="Times New Roman" w:hAnsi="Times New Roman" w:cs="Times New Roman"/>
          <w:bCs/>
          <w:i/>
          <w:sz w:val="24"/>
          <w:szCs w:val="24"/>
        </w:rPr>
        <w:t>se</w:t>
      </w:r>
      <w:r w:rsidRPr="005A75E3">
        <w:rPr>
          <w:rFonts w:ascii="Times New Roman" w:hAnsi="Times New Roman" w:cs="Times New Roman"/>
          <w:bCs/>
          <w:i/>
          <w:sz w:val="24"/>
          <w:szCs w:val="24"/>
        </w:rPr>
        <w:t xml:space="preserve"> variables are described in the ‘Data Analysis’ section</w:t>
      </w:r>
    </w:p>
    <w:p w:rsidR="001E5BB7" w:rsidRPr="005A75E3" w:rsidRDefault="001E5BB7" w:rsidP="001E5BB7">
      <w:pPr>
        <w:shd w:val="clear" w:color="auto" w:fill="FFFFFF" w:themeFill="background1"/>
        <w:spacing w:after="0" w:line="240" w:lineRule="auto"/>
        <w:rPr>
          <w:rFonts w:ascii="Times New Roman" w:eastAsia="Times New Roman" w:hAnsi="Times New Roman" w:cs="Times New Roman"/>
          <w:b/>
          <w:sz w:val="24"/>
          <w:szCs w:val="24"/>
        </w:rPr>
      </w:pPr>
      <w:r w:rsidRPr="005A75E3">
        <w:rPr>
          <w:rFonts w:ascii="Times New Roman" w:hAnsi="Times New Roman" w:cs="Times New Roman"/>
          <w:b/>
          <w:bCs/>
          <w:sz w:val="24"/>
          <w:szCs w:val="24"/>
        </w:rPr>
        <w:t xml:space="preserve">Figure 11. </w:t>
      </w:r>
      <w:r w:rsidRPr="005A75E3">
        <w:rPr>
          <w:rFonts w:ascii="Times New Roman" w:hAnsi="Times New Roman" w:cs="Times New Roman"/>
          <w:bCs/>
          <w:sz w:val="24"/>
          <w:szCs w:val="24"/>
        </w:rPr>
        <w:t xml:space="preserve">Breast </w:t>
      </w:r>
      <w:r w:rsidRPr="005A75E3">
        <w:rPr>
          <w:rFonts w:ascii="Times New Roman" w:eastAsia="Times New Roman" w:hAnsi="Times New Roman" w:cs="Times New Roman"/>
          <w:sz w:val="24"/>
          <w:szCs w:val="24"/>
        </w:rPr>
        <w:t>cancer screening</w:t>
      </w:r>
      <w:r w:rsidRPr="005A75E3">
        <w:rPr>
          <w:rFonts w:ascii="Times New Roman" w:eastAsia="Times New Roman" w:hAnsi="Times New Roman" w:cs="Times New Roman"/>
          <w:b/>
          <w:sz w:val="24"/>
          <w:szCs w:val="24"/>
        </w:rPr>
        <w:t xml:space="preserve"> </w:t>
      </w:r>
    </w:p>
    <w:p w:rsidR="006A092E" w:rsidRPr="005A75E3" w:rsidRDefault="006A092E" w:rsidP="005A75E3">
      <w:pPr>
        <w:shd w:val="clear" w:color="auto" w:fill="FFFFFF" w:themeFill="background1"/>
        <w:spacing w:after="0" w:line="240" w:lineRule="auto"/>
        <w:rPr>
          <w:rFonts w:ascii="Times New Roman" w:hAnsi="Times New Roman" w:cs="Times New Roman"/>
          <w:bCs/>
          <w:i/>
          <w:sz w:val="24"/>
          <w:szCs w:val="24"/>
        </w:rPr>
      </w:pPr>
    </w:p>
    <w:p w:rsidR="006A092E" w:rsidRPr="005A75E3" w:rsidRDefault="006A092E" w:rsidP="005A75E3">
      <w:pPr>
        <w:pStyle w:val="Default"/>
        <w:contextualSpacing/>
        <w:rPr>
          <w:rFonts w:ascii="Times New Roman" w:eastAsia="Calibri" w:hAnsi="Times New Roman" w:cs="Times New Roman"/>
          <w:color w:val="auto"/>
        </w:rPr>
      </w:pPr>
      <w:r w:rsidRPr="005A75E3">
        <w:rPr>
          <w:rFonts w:ascii="Times New Roman" w:hAnsi="Times New Roman" w:cs="Times New Roman"/>
          <w:color w:val="auto"/>
        </w:rPr>
        <w:t xml:space="preserve">Table 12 and Figure 12 show the results regarding cervical cancer screening during FY2012-FY2016. </w:t>
      </w:r>
      <w:r w:rsidRPr="005A75E3">
        <w:rPr>
          <w:rFonts w:ascii="Times New Roman" w:eastAsia="Arial Unicode MS" w:hAnsi="Times New Roman" w:cs="Times New Roman"/>
          <w:color w:val="auto"/>
        </w:rPr>
        <w:t>In FY201</w:t>
      </w:r>
      <w:r w:rsidRPr="005A75E3">
        <w:rPr>
          <w:rFonts w:ascii="Times New Roman" w:eastAsia="Arial Unicode MS" w:hAnsi="Times New Roman" w:cs="Times New Roman"/>
          <w:color w:val="auto"/>
          <w:lang w:eastAsia="ko-KR"/>
        </w:rPr>
        <w:t xml:space="preserve">5, out of </w:t>
      </w:r>
      <w:r w:rsidRPr="005A75E3">
        <w:rPr>
          <w:rFonts w:ascii="Times New Roman" w:hAnsi="Times New Roman" w:cs="Times New Roman"/>
          <w:color w:val="auto"/>
        </w:rPr>
        <w:t xml:space="preserve">877 clients </w:t>
      </w:r>
      <w:r w:rsidRPr="005A75E3">
        <w:rPr>
          <w:rFonts w:ascii="Times New Roman" w:eastAsia="Arial Unicode MS" w:hAnsi="Times New Roman" w:cs="Times New Roman"/>
          <w:color w:val="auto"/>
        </w:rPr>
        <w:t xml:space="preserve">identified as eligible for </w:t>
      </w:r>
      <w:r w:rsidR="00EA6312" w:rsidRPr="005A75E3">
        <w:rPr>
          <w:rFonts w:ascii="Times New Roman" w:eastAsia="Arial Unicode MS" w:hAnsi="Times New Roman" w:cs="Times New Roman"/>
          <w:color w:val="auto"/>
        </w:rPr>
        <w:t xml:space="preserve">a </w:t>
      </w:r>
      <w:r w:rsidRPr="005A75E3">
        <w:rPr>
          <w:rFonts w:ascii="Times New Roman" w:eastAsia="Arial Unicode MS" w:hAnsi="Times New Roman" w:cs="Times New Roman"/>
          <w:color w:val="auto"/>
        </w:rPr>
        <w:t xml:space="preserve">Pap test, </w:t>
      </w:r>
      <w:r w:rsidRPr="005A75E3">
        <w:rPr>
          <w:rFonts w:ascii="Times New Roman" w:hAnsi="Times New Roman" w:cs="Times New Roman"/>
          <w:color w:val="auto"/>
        </w:rPr>
        <w:t xml:space="preserve">641 women </w:t>
      </w:r>
      <w:r w:rsidRPr="005A75E3">
        <w:rPr>
          <w:rFonts w:ascii="Times New Roman" w:eastAsia="Arial Unicode MS" w:hAnsi="Times New Roman" w:cs="Times New Roman"/>
          <w:color w:val="auto"/>
        </w:rPr>
        <w:t>received Pap tests, and 6 women were positively diagnosed with cervical cancer (Table 12). During FY201</w:t>
      </w:r>
      <w:r w:rsidRPr="005A75E3">
        <w:rPr>
          <w:rFonts w:ascii="Times New Roman" w:eastAsia="Arial Unicode MS" w:hAnsi="Times New Roman" w:cs="Times New Roman"/>
          <w:color w:val="auto"/>
          <w:lang w:eastAsia="ko-KR"/>
        </w:rPr>
        <w:t>6, a</w:t>
      </w:r>
      <w:r w:rsidRPr="005A75E3">
        <w:rPr>
          <w:rFonts w:ascii="Times New Roman" w:hAnsi="Times New Roman" w:cs="Times New Roman"/>
          <w:color w:val="auto"/>
        </w:rPr>
        <w:t xml:space="preserve">mong 888 eligible </w:t>
      </w:r>
      <w:r w:rsidRPr="005A75E3">
        <w:rPr>
          <w:rFonts w:ascii="Times New Roman" w:eastAsia="Arial Unicode MS" w:hAnsi="Times New Roman" w:cs="Times New Roman"/>
          <w:color w:val="auto"/>
        </w:rPr>
        <w:t xml:space="preserve">women, </w:t>
      </w:r>
      <w:r w:rsidRPr="005A75E3">
        <w:rPr>
          <w:rFonts w:ascii="Times New Roman" w:hAnsi="Times New Roman" w:cs="Times New Roman"/>
          <w:color w:val="auto"/>
        </w:rPr>
        <w:t xml:space="preserve">776 </w:t>
      </w:r>
      <w:r w:rsidRPr="005A75E3">
        <w:rPr>
          <w:rFonts w:ascii="Times New Roman" w:eastAsia="Arial Unicode MS" w:hAnsi="Times New Roman" w:cs="Times New Roman"/>
          <w:color w:val="auto"/>
        </w:rPr>
        <w:t xml:space="preserve">clients </w:t>
      </w:r>
      <w:r w:rsidRPr="005A75E3">
        <w:rPr>
          <w:rFonts w:ascii="Times New Roman" w:eastAsia="Arial Unicode MS" w:hAnsi="Times New Roman" w:cs="Times New Roman"/>
          <w:color w:val="auto"/>
          <w:lang w:eastAsia="ko-KR"/>
        </w:rPr>
        <w:t>obtained the Pap tests</w:t>
      </w:r>
      <w:r w:rsidRPr="005A75E3">
        <w:rPr>
          <w:rFonts w:ascii="Times New Roman" w:eastAsia="Arial Unicode MS" w:hAnsi="Times New Roman" w:cs="Times New Roman"/>
          <w:color w:val="auto"/>
        </w:rPr>
        <w:t xml:space="preserve">, and 3 women received positive diagnosis </w:t>
      </w:r>
      <w:r w:rsidRPr="005A75E3">
        <w:rPr>
          <w:rFonts w:ascii="Times New Roman" w:eastAsia="Arial Unicode MS" w:hAnsi="Times New Roman" w:cs="Times New Roman"/>
          <w:color w:val="auto"/>
          <w:lang w:eastAsia="ko-KR"/>
        </w:rPr>
        <w:t>(Table 12)</w:t>
      </w:r>
      <w:r w:rsidRPr="005A75E3">
        <w:rPr>
          <w:rFonts w:ascii="Times New Roman" w:eastAsia="Arial Unicode MS" w:hAnsi="Times New Roman" w:cs="Times New Roman"/>
          <w:color w:val="auto"/>
        </w:rPr>
        <w:t>. The numbers of missed Pap test appointments decreased from 100 cases in FY2013 to 21 in FY2016 (Table 12). The P</w:t>
      </w:r>
      <w:r w:rsidRPr="005A75E3">
        <w:rPr>
          <w:rFonts w:ascii="Times New Roman" w:eastAsia="Calibri" w:hAnsi="Times New Roman" w:cs="Times New Roman"/>
          <w:color w:val="auto"/>
        </w:rPr>
        <w:t>ap</w:t>
      </w:r>
      <w:r w:rsidRPr="005A75E3">
        <w:rPr>
          <w:rFonts w:ascii="Times New Roman" w:eastAsia="Arial Unicode MS" w:hAnsi="Times New Roman" w:cs="Times New Roman"/>
          <w:color w:val="auto"/>
        </w:rPr>
        <w:t xml:space="preserve"> appointment rates increased from 69.4% in FY2013 to 89.8% in FY2016</w:t>
      </w:r>
      <w:r w:rsidRPr="005A75E3">
        <w:rPr>
          <w:rFonts w:ascii="Times New Roman" w:eastAsia="Calibri" w:hAnsi="Times New Roman" w:cs="Times New Roman"/>
          <w:color w:val="auto"/>
        </w:rPr>
        <w:t xml:space="preserve"> (Figure 12). From FY2013 to FY2016, the cervical cancer screening rate increased from 53.4% to 87.4% (Figure 12). </w:t>
      </w:r>
      <w:r w:rsidRPr="005A75E3">
        <w:rPr>
          <w:rFonts w:ascii="Times New Roman" w:eastAsia="Arial Unicode MS" w:hAnsi="Times New Roman" w:cs="Times New Roman"/>
          <w:color w:val="auto"/>
        </w:rPr>
        <w:t xml:space="preserve">The highest cervical cancer screening rate was reported as 90.0% in FY2014 </w:t>
      </w:r>
      <w:r w:rsidRPr="005A75E3">
        <w:rPr>
          <w:rFonts w:ascii="Times New Roman" w:eastAsia="Calibri" w:hAnsi="Times New Roman" w:cs="Times New Roman"/>
          <w:color w:val="auto"/>
        </w:rPr>
        <w:t xml:space="preserve">(Figure 12).  </w:t>
      </w:r>
    </w:p>
    <w:p w:rsidR="001E5BB7" w:rsidRPr="005A75E3" w:rsidRDefault="001E5BB7" w:rsidP="005A75E3">
      <w:pPr>
        <w:shd w:val="clear" w:color="auto" w:fill="FFFFFF" w:themeFill="background1"/>
        <w:spacing w:after="0" w:line="240" w:lineRule="auto"/>
        <w:rPr>
          <w:rFonts w:ascii="Times New Roman" w:hAnsi="Times New Roman" w:cs="Times New Roman"/>
          <w:bCs/>
          <w:i/>
          <w:sz w:val="24"/>
          <w:szCs w:val="24"/>
        </w:rPr>
      </w:pPr>
    </w:p>
    <w:p w:rsidR="001E5BB7" w:rsidRPr="005A75E3" w:rsidRDefault="001E5BB7" w:rsidP="005A75E3">
      <w:pPr>
        <w:shd w:val="clear" w:color="auto" w:fill="FFFFFF" w:themeFill="background1"/>
        <w:spacing w:after="0" w:line="240" w:lineRule="auto"/>
        <w:rPr>
          <w:rFonts w:ascii="Times New Roman" w:hAnsi="Times New Roman" w:cs="Times New Roman"/>
          <w:bCs/>
          <w:i/>
          <w:sz w:val="24"/>
          <w:szCs w:val="24"/>
        </w:rPr>
      </w:pPr>
    </w:p>
    <w:p w:rsidR="001E5BB7" w:rsidRPr="005A75E3" w:rsidRDefault="001E5BB7" w:rsidP="005A75E3">
      <w:pPr>
        <w:shd w:val="clear" w:color="auto" w:fill="FFFFFF" w:themeFill="background1"/>
        <w:spacing w:after="0" w:line="240" w:lineRule="auto"/>
        <w:rPr>
          <w:rFonts w:ascii="Times New Roman" w:hAnsi="Times New Roman" w:cs="Times New Roman"/>
          <w:bCs/>
          <w:i/>
          <w:sz w:val="24"/>
          <w:szCs w:val="24"/>
        </w:rPr>
      </w:pPr>
    </w:p>
    <w:p w:rsidR="001E5BB7" w:rsidRPr="005A75E3" w:rsidRDefault="001E5BB7" w:rsidP="005A75E3">
      <w:pPr>
        <w:shd w:val="clear" w:color="auto" w:fill="FFFFFF" w:themeFill="background1"/>
        <w:spacing w:after="0" w:line="240" w:lineRule="auto"/>
        <w:rPr>
          <w:rFonts w:ascii="Times New Roman" w:hAnsi="Times New Roman" w:cs="Times New Roman"/>
          <w:bCs/>
          <w:i/>
          <w:sz w:val="24"/>
          <w:szCs w:val="24"/>
        </w:rPr>
      </w:pPr>
    </w:p>
    <w:p w:rsidR="001E5BB7" w:rsidRPr="005A75E3" w:rsidRDefault="001E5BB7" w:rsidP="005A75E3">
      <w:pPr>
        <w:shd w:val="clear" w:color="auto" w:fill="FFFFFF" w:themeFill="background1"/>
        <w:spacing w:after="0" w:line="240" w:lineRule="auto"/>
        <w:rPr>
          <w:rFonts w:ascii="Times New Roman" w:hAnsi="Times New Roman" w:cs="Times New Roman"/>
          <w:bCs/>
          <w:i/>
          <w:sz w:val="24"/>
          <w:szCs w:val="24"/>
        </w:rPr>
      </w:pPr>
    </w:p>
    <w:p w:rsidR="006A092E" w:rsidRPr="005A75E3" w:rsidRDefault="006A092E" w:rsidP="005A75E3">
      <w:pPr>
        <w:shd w:val="clear" w:color="auto" w:fill="FFFFFF" w:themeFill="background1"/>
        <w:spacing w:after="0" w:line="240" w:lineRule="auto"/>
        <w:rPr>
          <w:rFonts w:ascii="Times New Roman" w:hAnsi="Times New Roman" w:cs="Times New Roman"/>
          <w:bCs/>
          <w:i/>
          <w:sz w:val="24"/>
          <w:szCs w:val="24"/>
        </w:rPr>
      </w:pPr>
    </w:p>
    <w:p w:rsidR="006A092E" w:rsidRPr="005A75E3" w:rsidRDefault="006A092E" w:rsidP="005A75E3">
      <w:pPr>
        <w:shd w:val="clear" w:color="auto" w:fill="FFFFFF" w:themeFill="background1"/>
        <w:spacing w:after="0" w:line="240" w:lineRule="auto"/>
        <w:rPr>
          <w:rFonts w:ascii="Times New Roman" w:hAnsi="Times New Roman" w:cs="Times New Roman"/>
          <w:bCs/>
          <w:i/>
          <w:sz w:val="24"/>
          <w:szCs w:val="24"/>
        </w:rPr>
      </w:pPr>
      <w:r w:rsidRPr="005A75E3">
        <w:rPr>
          <w:rFonts w:ascii="Times New Roman" w:hAnsi="Times New Roman" w:cs="Times New Roman"/>
          <w:noProof/>
          <w:sz w:val="24"/>
          <w:szCs w:val="24"/>
        </w:rPr>
        <w:drawing>
          <wp:inline distT="0" distB="0" distL="0" distR="0" wp14:anchorId="67CB4129" wp14:editId="285ECE1F">
            <wp:extent cx="5676900" cy="27813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A092E" w:rsidRPr="005A75E3" w:rsidRDefault="006A092E" w:rsidP="005A75E3">
      <w:pPr>
        <w:shd w:val="clear" w:color="auto" w:fill="FFFFFF" w:themeFill="background1"/>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i/>
          <w:sz w:val="24"/>
          <w:szCs w:val="24"/>
        </w:rPr>
        <w:t>D</w:t>
      </w:r>
      <w:r w:rsidRPr="005A75E3">
        <w:rPr>
          <w:rFonts w:ascii="Times New Roman" w:hAnsi="Times New Roman" w:cs="Times New Roman"/>
          <w:bCs/>
          <w:i/>
          <w:sz w:val="24"/>
          <w:szCs w:val="24"/>
        </w:rPr>
        <w:t>ata for FY2012 is not available; Definitions for the</w:t>
      </w:r>
      <w:r w:rsidR="00374273" w:rsidRPr="005A75E3">
        <w:rPr>
          <w:rFonts w:ascii="Times New Roman" w:hAnsi="Times New Roman" w:cs="Times New Roman"/>
          <w:bCs/>
          <w:i/>
          <w:sz w:val="24"/>
          <w:szCs w:val="24"/>
        </w:rPr>
        <w:t>se</w:t>
      </w:r>
      <w:r w:rsidRPr="005A75E3">
        <w:rPr>
          <w:rFonts w:ascii="Times New Roman" w:hAnsi="Times New Roman" w:cs="Times New Roman"/>
          <w:bCs/>
          <w:i/>
          <w:sz w:val="24"/>
          <w:szCs w:val="24"/>
        </w:rPr>
        <w:t xml:space="preserve"> variables are described in the ‘Data Analysis’ section</w:t>
      </w:r>
    </w:p>
    <w:p w:rsidR="001E5BB7" w:rsidRPr="005A75E3" w:rsidRDefault="001E5BB7" w:rsidP="001E5BB7">
      <w:pPr>
        <w:shd w:val="clear" w:color="auto" w:fill="FFFFFF" w:themeFill="background1"/>
        <w:spacing w:after="0" w:line="240" w:lineRule="auto"/>
        <w:rPr>
          <w:rFonts w:ascii="Times New Roman" w:eastAsia="Times New Roman" w:hAnsi="Times New Roman" w:cs="Times New Roman"/>
          <w:b/>
          <w:sz w:val="24"/>
          <w:szCs w:val="24"/>
        </w:rPr>
      </w:pPr>
      <w:r w:rsidRPr="005A75E3">
        <w:rPr>
          <w:rFonts w:ascii="Times New Roman" w:hAnsi="Times New Roman" w:cs="Times New Roman"/>
          <w:b/>
          <w:bCs/>
          <w:sz w:val="24"/>
          <w:szCs w:val="24"/>
        </w:rPr>
        <w:t xml:space="preserve">Figure 12. </w:t>
      </w:r>
      <w:r w:rsidRPr="005A75E3">
        <w:rPr>
          <w:rFonts w:ascii="Times New Roman" w:hAnsi="Times New Roman" w:cs="Times New Roman"/>
          <w:bCs/>
          <w:sz w:val="24"/>
          <w:szCs w:val="24"/>
        </w:rPr>
        <w:t xml:space="preserve">Cervical </w:t>
      </w:r>
      <w:r w:rsidRPr="005A75E3">
        <w:rPr>
          <w:rFonts w:ascii="Times New Roman" w:eastAsia="Times New Roman" w:hAnsi="Times New Roman" w:cs="Times New Roman"/>
          <w:sz w:val="24"/>
          <w:szCs w:val="24"/>
        </w:rPr>
        <w:t>cancer screening</w:t>
      </w:r>
      <w:r w:rsidRPr="005A75E3">
        <w:rPr>
          <w:rFonts w:ascii="Times New Roman" w:eastAsia="Times New Roman" w:hAnsi="Times New Roman" w:cs="Times New Roman"/>
          <w:b/>
          <w:sz w:val="24"/>
          <w:szCs w:val="24"/>
        </w:rPr>
        <w:t xml:space="preserve"> </w:t>
      </w:r>
    </w:p>
    <w:p w:rsidR="006A092E" w:rsidRPr="005A75E3" w:rsidRDefault="006A092E" w:rsidP="001E5BB7">
      <w:pPr>
        <w:autoSpaceDE w:val="0"/>
        <w:autoSpaceDN w:val="0"/>
        <w:adjustRightInd w:val="0"/>
        <w:spacing w:after="0" w:line="240" w:lineRule="auto"/>
        <w:rPr>
          <w:rFonts w:ascii="Times New Roman" w:eastAsia="Times New Roman" w:hAnsi="Times New Roman" w:cs="Times New Roman"/>
          <w:sz w:val="24"/>
          <w:szCs w:val="24"/>
        </w:rPr>
      </w:pPr>
    </w:p>
    <w:p w:rsidR="006A092E" w:rsidRPr="005A75E3" w:rsidRDefault="006A092E" w:rsidP="005A75E3">
      <w:pPr>
        <w:shd w:val="clear" w:color="auto" w:fill="FFFFFF" w:themeFill="background1"/>
        <w:spacing w:after="0" w:line="240" w:lineRule="auto"/>
        <w:contextualSpacing/>
        <w:rPr>
          <w:rFonts w:ascii="Times New Roman" w:eastAsia="Arial Unicode MS" w:hAnsi="Times New Roman" w:cs="Times New Roman"/>
          <w:sz w:val="24"/>
          <w:szCs w:val="24"/>
        </w:rPr>
      </w:pPr>
      <w:r w:rsidRPr="005A75E3">
        <w:rPr>
          <w:rFonts w:ascii="Times New Roman" w:eastAsia="Arial Unicode MS" w:hAnsi="Times New Roman" w:cs="Times New Roman"/>
          <w:sz w:val="24"/>
          <w:szCs w:val="24"/>
        </w:rPr>
        <w:t>In FY201</w:t>
      </w:r>
      <w:r w:rsidRPr="005A75E3">
        <w:rPr>
          <w:rFonts w:ascii="Times New Roman" w:eastAsia="Arial Unicode MS" w:hAnsi="Times New Roman" w:cs="Times New Roman"/>
          <w:sz w:val="24"/>
          <w:szCs w:val="24"/>
          <w:lang w:eastAsia="ko-KR"/>
        </w:rPr>
        <w:t>5</w:t>
      </w:r>
      <w:r w:rsidRPr="005A75E3">
        <w:rPr>
          <w:rFonts w:ascii="Times New Roman" w:eastAsia="Arial Unicode MS" w:hAnsi="Times New Roman" w:cs="Times New Roman"/>
          <w:sz w:val="24"/>
          <w:szCs w:val="24"/>
        </w:rPr>
        <w:t>,</w:t>
      </w:r>
      <w:r w:rsidRPr="005A75E3">
        <w:rPr>
          <w:rFonts w:ascii="Times New Roman" w:eastAsia="Arial Unicode MS" w:hAnsi="Times New Roman" w:cs="Times New Roman"/>
          <w:sz w:val="24"/>
          <w:szCs w:val="24"/>
          <w:lang w:eastAsia="ko-KR"/>
        </w:rPr>
        <w:t xml:space="preserve"> out of 827 </w:t>
      </w:r>
      <w:r w:rsidRPr="005A75E3">
        <w:rPr>
          <w:rFonts w:ascii="Times New Roman" w:eastAsia="Arial Unicode MS" w:hAnsi="Times New Roman" w:cs="Times New Roman"/>
          <w:sz w:val="24"/>
          <w:szCs w:val="24"/>
        </w:rPr>
        <w:t xml:space="preserve">clients who were eligible to receive colorectal screening, </w:t>
      </w:r>
      <w:r w:rsidRPr="005A75E3">
        <w:rPr>
          <w:rFonts w:ascii="Times New Roman" w:eastAsia="Arial Unicode MS" w:hAnsi="Times New Roman" w:cs="Times New Roman"/>
          <w:sz w:val="24"/>
          <w:szCs w:val="24"/>
          <w:lang w:eastAsia="ko-KR"/>
        </w:rPr>
        <w:t>23</w:t>
      </w:r>
      <w:r w:rsidRPr="005A75E3">
        <w:rPr>
          <w:rFonts w:ascii="Times New Roman" w:eastAsia="Arial Unicode MS" w:hAnsi="Times New Roman" w:cs="Times New Roman"/>
          <w:sz w:val="24"/>
          <w:szCs w:val="24"/>
        </w:rPr>
        <w:t xml:space="preserve"> </w:t>
      </w:r>
      <w:r w:rsidRPr="005A75E3">
        <w:rPr>
          <w:rFonts w:ascii="Times New Roman" w:eastAsia="Arial Unicode MS" w:hAnsi="Times New Roman" w:cs="Times New Roman"/>
          <w:sz w:val="24"/>
          <w:szCs w:val="24"/>
          <w:lang w:eastAsia="ko-KR"/>
        </w:rPr>
        <w:t>clients</w:t>
      </w:r>
      <w:r w:rsidRPr="005A75E3">
        <w:rPr>
          <w:rFonts w:ascii="Times New Roman" w:eastAsia="Arial Unicode MS" w:hAnsi="Times New Roman" w:cs="Times New Roman"/>
          <w:sz w:val="24"/>
          <w:szCs w:val="24"/>
        </w:rPr>
        <w:t xml:space="preserve"> received colonoscopies</w:t>
      </w:r>
      <w:r w:rsidRPr="005A75E3">
        <w:rPr>
          <w:rFonts w:ascii="Times New Roman" w:eastAsia="Arial Unicode MS" w:hAnsi="Times New Roman" w:cs="Times New Roman"/>
          <w:sz w:val="24"/>
          <w:szCs w:val="24"/>
          <w:lang w:eastAsia="ko-KR"/>
        </w:rPr>
        <w:t xml:space="preserve">, and 503 received </w:t>
      </w:r>
      <w:r w:rsidRPr="005A75E3">
        <w:rPr>
          <w:rFonts w:ascii="Times New Roman" w:eastAsia="Arial Unicode MS" w:hAnsi="Times New Roman" w:cs="Times New Roman"/>
          <w:sz w:val="24"/>
          <w:szCs w:val="24"/>
        </w:rPr>
        <w:t>FOBT/FIT</w:t>
      </w:r>
      <w:r w:rsidRPr="005A75E3">
        <w:rPr>
          <w:rFonts w:ascii="Times New Roman" w:eastAsia="Arial Unicode MS" w:hAnsi="Times New Roman" w:cs="Times New Roman"/>
          <w:sz w:val="24"/>
          <w:szCs w:val="24"/>
          <w:lang w:eastAsia="ko-KR"/>
        </w:rPr>
        <w:t xml:space="preserve">. </w:t>
      </w:r>
      <w:r w:rsidRPr="005A75E3">
        <w:rPr>
          <w:rFonts w:ascii="Times New Roman" w:eastAsia="Arial Unicode MS" w:hAnsi="Times New Roman" w:cs="Times New Roman"/>
          <w:sz w:val="24"/>
          <w:szCs w:val="24"/>
        </w:rPr>
        <w:t xml:space="preserve">In FY2016, </w:t>
      </w:r>
      <w:r w:rsidRPr="005A75E3">
        <w:rPr>
          <w:rFonts w:ascii="Times New Roman" w:eastAsia="Arial Unicode MS" w:hAnsi="Times New Roman" w:cs="Times New Roman"/>
          <w:sz w:val="24"/>
          <w:szCs w:val="24"/>
          <w:lang w:eastAsia="ko-KR"/>
        </w:rPr>
        <w:t>a</w:t>
      </w:r>
      <w:r w:rsidRPr="005A75E3">
        <w:rPr>
          <w:rFonts w:ascii="Times New Roman" w:eastAsia="Arial Unicode MS" w:hAnsi="Times New Roman" w:cs="Times New Roman"/>
          <w:sz w:val="24"/>
          <w:szCs w:val="24"/>
        </w:rPr>
        <w:t>mong 776 clients eligible to receive colorectal screening, 40 women received colonoscopies, 408 obtained FOBT/FIT, and 1 wom</w:t>
      </w:r>
      <w:r w:rsidRPr="005A75E3">
        <w:rPr>
          <w:rFonts w:ascii="Times New Roman" w:eastAsia="Arial Unicode MS" w:hAnsi="Times New Roman" w:cs="Times New Roman"/>
          <w:sz w:val="24"/>
          <w:szCs w:val="24"/>
          <w:lang w:eastAsia="ko-KR"/>
        </w:rPr>
        <w:t>a</w:t>
      </w:r>
      <w:r w:rsidRPr="005A75E3">
        <w:rPr>
          <w:rFonts w:ascii="Times New Roman" w:eastAsia="Arial Unicode MS" w:hAnsi="Times New Roman" w:cs="Times New Roman"/>
          <w:sz w:val="24"/>
          <w:szCs w:val="24"/>
        </w:rPr>
        <w:t xml:space="preserve">n received screening by using another </w:t>
      </w:r>
      <w:r w:rsidR="008650F5" w:rsidRPr="005A75E3">
        <w:rPr>
          <w:rFonts w:ascii="Times New Roman" w:eastAsia="Arial Unicode MS" w:hAnsi="Times New Roman" w:cs="Times New Roman"/>
          <w:sz w:val="24"/>
          <w:szCs w:val="24"/>
        </w:rPr>
        <w:t xml:space="preserve">colorectal cancer </w:t>
      </w:r>
      <w:r w:rsidRPr="005A75E3">
        <w:rPr>
          <w:rFonts w:ascii="Times New Roman" w:eastAsia="Arial Unicode MS" w:hAnsi="Times New Roman" w:cs="Times New Roman"/>
          <w:sz w:val="24"/>
          <w:szCs w:val="24"/>
        </w:rPr>
        <w:t xml:space="preserve">screening tool. </w:t>
      </w:r>
    </w:p>
    <w:p w:rsidR="006A092E" w:rsidRPr="005A75E3" w:rsidRDefault="006A092E" w:rsidP="005A75E3">
      <w:pPr>
        <w:spacing w:after="0" w:line="240" w:lineRule="auto"/>
        <w:contextualSpacing/>
        <w:rPr>
          <w:rFonts w:ascii="Times New Roman" w:hAnsi="Times New Roman" w:cs="Times New Roman"/>
          <w:sz w:val="24"/>
          <w:szCs w:val="24"/>
        </w:rPr>
      </w:pPr>
    </w:p>
    <w:p w:rsidR="006A092E" w:rsidRPr="005A75E3" w:rsidRDefault="006A092E" w:rsidP="005A75E3">
      <w:pPr>
        <w:spacing w:after="0" w:line="240" w:lineRule="auto"/>
        <w:contextualSpacing/>
        <w:rPr>
          <w:rFonts w:ascii="Times New Roman" w:hAnsi="Times New Roman" w:cs="Times New Roman"/>
          <w:sz w:val="24"/>
          <w:szCs w:val="24"/>
        </w:rPr>
      </w:pPr>
      <w:r w:rsidRPr="005A75E3">
        <w:rPr>
          <w:rFonts w:ascii="Times New Roman" w:hAnsi="Times New Roman" w:cs="Times New Roman"/>
          <w:sz w:val="24"/>
          <w:szCs w:val="24"/>
        </w:rPr>
        <w:t>Tables 13 and 14 show the breast and cervical screening practices by regions</w:t>
      </w:r>
      <w:r w:rsidR="00D80476" w:rsidRPr="005A75E3">
        <w:rPr>
          <w:rFonts w:ascii="Times New Roman" w:hAnsi="Times New Roman" w:cs="Times New Roman"/>
          <w:sz w:val="24"/>
          <w:szCs w:val="24"/>
        </w:rPr>
        <w:t xml:space="preserve"> </w:t>
      </w:r>
      <w:r w:rsidRPr="005A75E3">
        <w:rPr>
          <w:rFonts w:ascii="Times New Roman" w:hAnsi="Times New Roman" w:cs="Times New Roman"/>
          <w:sz w:val="24"/>
          <w:szCs w:val="24"/>
        </w:rPr>
        <w:t xml:space="preserve">during FY2013-FY2016. </w:t>
      </w:r>
    </w:p>
    <w:p w:rsidR="006A092E" w:rsidRPr="005A75E3" w:rsidRDefault="006A092E" w:rsidP="001E5BB7">
      <w:pPr>
        <w:autoSpaceDE w:val="0"/>
        <w:autoSpaceDN w:val="0"/>
        <w:adjustRightInd w:val="0"/>
        <w:spacing w:after="0" w:line="240" w:lineRule="auto"/>
        <w:rPr>
          <w:rFonts w:ascii="Times New Roman" w:eastAsia="Times New Roman" w:hAnsi="Times New Roman" w:cs="Times New Roman"/>
          <w:sz w:val="24"/>
          <w:szCs w:val="24"/>
        </w:rPr>
      </w:pPr>
    </w:p>
    <w:p w:rsidR="006A092E" w:rsidRPr="005A75E3" w:rsidRDefault="006A092E" w:rsidP="001E5BB7">
      <w:pPr>
        <w:autoSpaceDE w:val="0"/>
        <w:autoSpaceDN w:val="0"/>
        <w:adjustRightInd w:val="0"/>
        <w:spacing w:after="0" w:line="240" w:lineRule="auto"/>
        <w:rPr>
          <w:rFonts w:ascii="Times New Roman" w:hAnsi="Times New Roman" w:cs="Times New Roman"/>
          <w:bCs/>
          <w:sz w:val="24"/>
          <w:szCs w:val="24"/>
          <w:highlight w:val="yellow"/>
        </w:rPr>
      </w:pPr>
      <w:r w:rsidRPr="005A75E3">
        <w:rPr>
          <w:rFonts w:ascii="Times New Roman" w:eastAsia="Times New Roman" w:hAnsi="Times New Roman" w:cs="Times New Roman"/>
          <w:b/>
          <w:sz w:val="24"/>
          <w:szCs w:val="24"/>
        </w:rPr>
        <w:t>Table 13</w:t>
      </w:r>
      <w:r w:rsidR="001E5BB7" w:rsidRPr="005A75E3">
        <w:rPr>
          <w:rFonts w:ascii="Times New Roman" w:eastAsia="Times New Roman" w:hAnsi="Times New Roman" w:cs="Times New Roman"/>
          <w:b/>
          <w:sz w:val="24"/>
          <w:szCs w:val="24"/>
        </w:rPr>
        <w:t>.</w:t>
      </w:r>
      <w:r w:rsidRPr="005A75E3">
        <w:rPr>
          <w:rFonts w:ascii="Times New Roman" w:eastAsia="Times New Roman" w:hAnsi="Times New Roman" w:cs="Times New Roman"/>
          <w:b/>
          <w:sz w:val="24"/>
          <w:szCs w:val="24"/>
        </w:rPr>
        <w:t xml:space="preserve"> </w:t>
      </w:r>
      <w:r w:rsidRPr="005A75E3">
        <w:rPr>
          <w:rFonts w:ascii="Times New Roman" w:eastAsia="Times New Roman" w:hAnsi="Times New Roman" w:cs="Times New Roman"/>
          <w:sz w:val="24"/>
          <w:szCs w:val="24"/>
        </w:rPr>
        <w:t xml:space="preserve">Breast </w:t>
      </w:r>
      <w:r w:rsidR="001E5BB7" w:rsidRPr="005A75E3">
        <w:rPr>
          <w:rFonts w:ascii="Times New Roman" w:eastAsia="Times New Roman" w:hAnsi="Times New Roman" w:cs="Times New Roman"/>
          <w:sz w:val="24"/>
          <w:szCs w:val="24"/>
        </w:rPr>
        <w:t>c</w:t>
      </w:r>
      <w:r w:rsidRPr="005A75E3">
        <w:rPr>
          <w:rFonts w:ascii="Times New Roman" w:eastAsia="Times New Roman" w:hAnsi="Times New Roman" w:cs="Times New Roman"/>
          <w:sz w:val="24"/>
          <w:szCs w:val="24"/>
        </w:rPr>
        <w:t xml:space="preserve">ancer </w:t>
      </w:r>
      <w:r w:rsidR="001E5BB7" w:rsidRPr="005A75E3">
        <w:rPr>
          <w:rFonts w:ascii="Times New Roman" w:eastAsia="Times New Roman" w:hAnsi="Times New Roman" w:cs="Times New Roman"/>
          <w:sz w:val="24"/>
          <w:szCs w:val="24"/>
        </w:rPr>
        <w:t>s</w:t>
      </w:r>
      <w:r w:rsidRPr="005A75E3">
        <w:rPr>
          <w:rFonts w:ascii="Times New Roman" w:eastAsia="Times New Roman" w:hAnsi="Times New Roman" w:cs="Times New Roman"/>
          <w:sz w:val="24"/>
          <w:szCs w:val="24"/>
        </w:rPr>
        <w:t xml:space="preserve">creening </w:t>
      </w:r>
      <w:r w:rsidR="001E5BB7" w:rsidRPr="005A75E3">
        <w:rPr>
          <w:rFonts w:ascii="Times New Roman" w:eastAsia="Times New Roman" w:hAnsi="Times New Roman" w:cs="Times New Roman"/>
          <w:sz w:val="24"/>
          <w:szCs w:val="24"/>
        </w:rPr>
        <w:t>b</w:t>
      </w:r>
      <w:r w:rsidRPr="005A75E3">
        <w:rPr>
          <w:rFonts w:ascii="Times New Roman" w:eastAsia="Times New Roman" w:hAnsi="Times New Roman" w:cs="Times New Roman"/>
          <w:sz w:val="24"/>
          <w:szCs w:val="24"/>
        </w:rPr>
        <w:t xml:space="preserve">y </w:t>
      </w:r>
      <w:r w:rsidR="001E5BB7" w:rsidRPr="005A75E3">
        <w:rPr>
          <w:rFonts w:ascii="Times New Roman" w:eastAsia="Times New Roman" w:hAnsi="Times New Roman" w:cs="Times New Roman"/>
          <w:sz w:val="24"/>
          <w:szCs w:val="24"/>
        </w:rPr>
        <w:t>r</w:t>
      </w:r>
      <w:r w:rsidRPr="005A75E3">
        <w:rPr>
          <w:rFonts w:ascii="Times New Roman" w:eastAsia="Times New Roman" w:hAnsi="Times New Roman" w:cs="Times New Roman"/>
          <w:sz w:val="24"/>
          <w:szCs w:val="24"/>
        </w:rPr>
        <w:t>egion</w:t>
      </w:r>
    </w:p>
    <w:tbl>
      <w:tblPr>
        <w:tblW w:w="9000" w:type="dxa"/>
        <w:tblBorders>
          <w:top w:val="single" w:sz="4" w:space="0" w:color="auto"/>
          <w:bottom w:val="single" w:sz="4" w:space="0" w:color="auto"/>
        </w:tblBorders>
        <w:tblLayout w:type="fixed"/>
        <w:tblLook w:val="04A0" w:firstRow="1" w:lastRow="0" w:firstColumn="1" w:lastColumn="0" w:noHBand="0" w:noVBand="1"/>
      </w:tblPr>
      <w:tblGrid>
        <w:gridCol w:w="1350"/>
        <w:gridCol w:w="2550"/>
        <w:gridCol w:w="2550"/>
        <w:gridCol w:w="2550"/>
      </w:tblGrid>
      <w:tr w:rsidR="005A75E3" w:rsidRPr="005A75E3" w:rsidTr="005A75E3">
        <w:trPr>
          <w:trHeight w:val="300"/>
        </w:trPr>
        <w:tc>
          <w:tcPr>
            <w:tcW w:w="1350" w:type="dxa"/>
            <w:tcBorders>
              <w:top w:val="single" w:sz="4" w:space="0" w:color="auto"/>
              <w:bottom w:val="single" w:sz="4" w:space="0" w:color="auto"/>
            </w:tcBorders>
            <w:shd w:val="clear" w:color="000000" w:fill="9BC2E6"/>
            <w:noWrap/>
            <w:hideMark/>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Fiscal Year</w:t>
            </w:r>
          </w:p>
        </w:tc>
        <w:tc>
          <w:tcPr>
            <w:tcW w:w="2550" w:type="dxa"/>
            <w:tcBorders>
              <w:top w:val="single" w:sz="4" w:space="0" w:color="auto"/>
              <w:bottom w:val="single" w:sz="4" w:space="0" w:color="auto"/>
            </w:tcBorders>
            <w:shd w:val="clear" w:color="000000" w:fill="9BC2E6"/>
            <w:noWrap/>
            <w:hideMark/>
          </w:tcPr>
          <w:p w:rsidR="006A092E" w:rsidRPr="005A75E3" w:rsidRDefault="006A092E" w:rsidP="005A75E3">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Urban</w:t>
            </w:r>
          </w:p>
        </w:tc>
        <w:tc>
          <w:tcPr>
            <w:tcW w:w="2550" w:type="dxa"/>
            <w:tcBorders>
              <w:top w:val="single" w:sz="4" w:space="0" w:color="auto"/>
              <w:bottom w:val="single" w:sz="4" w:space="0" w:color="auto"/>
            </w:tcBorders>
            <w:shd w:val="clear" w:color="000000" w:fill="9BC2E6"/>
          </w:tcPr>
          <w:p w:rsidR="006A092E" w:rsidRPr="005A75E3" w:rsidRDefault="006A092E" w:rsidP="005A75E3">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Rural</w:t>
            </w:r>
          </w:p>
        </w:tc>
        <w:tc>
          <w:tcPr>
            <w:tcW w:w="2550" w:type="dxa"/>
            <w:tcBorders>
              <w:top w:val="single" w:sz="4" w:space="0" w:color="auto"/>
              <w:bottom w:val="single" w:sz="4" w:space="0" w:color="auto"/>
            </w:tcBorders>
            <w:shd w:val="clear" w:color="000000" w:fill="9BC2E6"/>
            <w:noWrap/>
            <w:hideMark/>
          </w:tcPr>
          <w:p w:rsidR="006A092E" w:rsidRPr="005A75E3" w:rsidRDefault="006A092E" w:rsidP="005A75E3">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Total</w:t>
            </w:r>
          </w:p>
        </w:tc>
      </w:tr>
      <w:tr w:rsidR="005A75E3" w:rsidRPr="005A75E3" w:rsidTr="005A75E3">
        <w:trPr>
          <w:trHeight w:val="300"/>
        </w:trPr>
        <w:tc>
          <w:tcPr>
            <w:tcW w:w="1350" w:type="dxa"/>
            <w:tcBorders>
              <w:top w:val="single" w:sz="4" w:space="0" w:color="auto"/>
            </w:tcBorders>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FY2013</w:t>
            </w:r>
          </w:p>
        </w:tc>
        <w:tc>
          <w:tcPr>
            <w:tcW w:w="2550" w:type="dxa"/>
            <w:tcBorders>
              <w:top w:val="single" w:sz="4" w:space="0" w:color="auto"/>
            </w:tcBorders>
            <w:shd w:val="clear" w:color="auto" w:fill="FFFFFF" w:themeFill="background1"/>
            <w:noWrap/>
            <w:hideMark/>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555</w:t>
            </w:r>
          </w:p>
        </w:tc>
        <w:tc>
          <w:tcPr>
            <w:tcW w:w="2550" w:type="dxa"/>
            <w:tcBorders>
              <w:top w:val="single" w:sz="4" w:space="0" w:color="auto"/>
            </w:tcBorders>
            <w:shd w:val="clear" w:color="auto" w:fill="FFFFFF" w:themeFill="background1"/>
            <w:noWrap/>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330</w:t>
            </w:r>
          </w:p>
        </w:tc>
        <w:tc>
          <w:tcPr>
            <w:tcW w:w="2550" w:type="dxa"/>
            <w:tcBorders>
              <w:top w:val="single" w:sz="4" w:space="0" w:color="auto"/>
            </w:tcBorders>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885</w:t>
            </w:r>
          </w:p>
        </w:tc>
      </w:tr>
      <w:tr w:rsidR="005A75E3" w:rsidRPr="005A75E3" w:rsidTr="005A75E3">
        <w:trPr>
          <w:trHeight w:val="300"/>
        </w:trPr>
        <w:tc>
          <w:tcPr>
            <w:tcW w:w="1350" w:type="dxa"/>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FY2014</w:t>
            </w:r>
          </w:p>
        </w:tc>
        <w:tc>
          <w:tcPr>
            <w:tcW w:w="2550" w:type="dxa"/>
            <w:shd w:val="clear" w:color="auto" w:fill="FFFFFF" w:themeFill="background1"/>
            <w:noWrap/>
            <w:hideMark/>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1046</w:t>
            </w:r>
          </w:p>
        </w:tc>
        <w:tc>
          <w:tcPr>
            <w:tcW w:w="2550" w:type="dxa"/>
            <w:shd w:val="clear" w:color="auto" w:fill="FFFFFF" w:themeFill="background1"/>
            <w:noWrap/>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457</w:t>
            </w:r>
          </w:p>
        </w:tc>
        <w:tc>
          <w:tcPr>
            <w:tcW w:w="255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1503</w:t>
            </w:r>
          </w:p>
        </w:tc>
      </w:tr>
      <w:tr w:rsidR="005A75E3" w:rsidRPr="005A75E3" w:rsidTr="005A75E3">
        <w:trPr>
          <w:trHeight w:val="300"/>
        </w:trPr>
        <w:tc>
          <w:tcPr>
            <w:tcW w:w="1350" w:type="dxa"/>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FY2015</w:t>
            </w:r>
          </w:p>
        </w:tc>
        <w:tc>
          <w:tcPr>
            <w:tcW w:w="2550" w:type="dxa"/>
            <w:shd w:val="clear" w:color="auto" w:fill="FFFFFF" w:themeFill="background1"/>
            <w:noWrap/>
            <w:hideMark/>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1352</w:t>
            </w:r>
          </w:p>
        </w:tc>
        <w:tc>
          <w:tcPr>
            <w:tcW w:w="255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461</w:t>
            </w:r>
          </w:p>
        </w:tc>
        <w:tc>
          <w:tcPr>
            <w:tcW w:w="255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1813</w:t>
            </w:r>
          </w:p>
        </w:tc>
      </w:tr>
      <w:tr w:rsidR="005A75E3" w:rsidRPr="005A75E3" w:rsidTr="005A75E3">
        <w:trPr>
          <w:trHeight w:val="300"/>
        </w:trPr>
        <w:tc>
          <w:tcPr>
            <w:tcW w:w="1350" w:type="dxa"/>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FY2016</w:t>
            </w:r>
          </w:p>
        </w:tc>
        <w:tc>
          <w:tcPr>
            <w:tcW w:w="2550" w:type="dxa"/>
            <w:shd w:val="clear" w:color="auto" w:fill="FFFFFF" w:themeFill="background1"/>
            <w:noWrap/>
            <w:hideMark/>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1493</w:t>
            </w:r>
          </w:p>
        </w:tc>
        <w:tc>
          <w:tcPr>
            <w:tcW w:w="255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727</w:t>
            </w:r>
          </w:p>
        </w:tc>
        <w:tc>
          <w:tcPr>
            <w:tcW w:w="255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2220</w:t>
            </w:r>
          </w:p>
        </w:tc>
      </w:tr>
    </w:tbl>
    <w:p w:rsidR="006A092E" w:rsidRPr="005A75E3" w:rsidRDefault="006A092E" w:rsidP="001E5BB7">
      <w:pPr>
        <w:autoSpaceDE w:val="0"/>
        <w:autoSpaceDN w:val="0"/>
        <w:adjustRightInd w:val="0"/>
        <w:spacing w:after="0" w:line="240" w:lineRule="auto"/>
        <w:rPr>
          <w:rFonts w:ascii="Times New Roman" w:hAnsi="Times New Roman" w:cs="Times New Roman"/>
          <w:b/>
          <w:bCs/>
          <w:sz w:val="24"/>
          <w:szCs w:val="24"/>
          <w:highlight w:val="yellow"/>
        </w:rPr>
      </w:pPr>
      <w:r w:rsidRPr="005A75E3">
        <w:rPr>
          <w:rFonts w:ascii="Times New Roman" w:eastAsia="Times New Roman" w:hAnsi="Times New Roman" w:cs="Times New Roman"/>
          <w:i/>
          <w:sz w:val="24"/>
          <w:szCs w:val="24"/>
        </w:rPr>
        <w:t>D</w:t>
      </w:r>
      <w:r w:rsidRPr="005A75E3">
        <w:rPr>
          <w:rFonts w:ascii="Times New Roman" w:hAnsi="Times New Roman" w:cs="Times New Roman"/>
          <w:bCs/>
          <w:i/>
          <w:sz w:val="24"/>
          <w:szCs w:val="24"/>
        </w:rPr>
        <w:t>ata for FY2012 is not available</w:t>
      </w:r>
    </w:p>
    <w:p w:rsidR="006A092E" w:rsidRPr="005A75E3" w:rsidRDefault="006A092E" w:rsidP="00AC6078">
      <w:pPr>
        <w:autoSpaceDE w:val="0"/>
        <w:autoSpaceDN w:val="0"/>
        <w:adjustRightInd w:val="0"/>
        <w:spacing w:after="0" w:line="240" w:lineRule="auto"/>
        <w:rPr>
          <w:rFonts w:ascii="Times New Roman" w:hAnsi="Times New Roman" w:cs="Times New Roman"/>
          <w:b/>
          <w:bCs/>
          <w:sz w:val="24"/>
          <w:szCs w:val="24"/>
          <w:highlight w:val="yellow"/>
        </w:rPr>
      </w:pPr>
    </w:p>
    <w:p w:rsidR="006A092E" w:rsidRPr="005A75E3" w:rsidRDefault="006A092E">
      <w:pPr>
        <w:autoSpaceDE w:val="0"/>
        <w:autoSpaceDN w:val="0"/>
        <w:adjustRightInd w:val="0"/>
        <w:spacing w:after="0" w:line="240" w:lineRule="auto"/>
        <w:rPr>
          <w:rFonts w:ascii="Times New Roman" w:eastAsia="Times New Roman" w:hAnsi="Times New Roman" w:cs="Times New Roman"/>
          <w:b/>
          <w:sz w:val="24"/>
          <w:szCs w:val="24"/>
        </w:rPr>
      </w:pPr>
      <w:r w:rsidRPr="005A75E3">
        <w:rPr>
          <w:rFonts w:ascii="Times New Roman" w:eastAsia="Times New Roman" w:hAnsi="Times New Roman" w:cs="Times New Roman"/>
          <w:b/>
          <w:sz w:val="24"/>
          <w:szCs w:val="24"/>
        </w:rPr>
        <w:t>Table 14</w:t>
      </w:r>
      <w:r w:rsidR="00143944" w:rsidRPr="005A75E3">
        <w:rPr>
          <w:rFonts w:ascii="Times New Roman" w:eastAsia="Times New Roman" w:hAnsi="Times New Roman" w:cs="Times New Roman"/>
          <w:b/>
          <w:sz w:val="24"/>
          <w:szCs w:val="24"/>
        </w:rPr>
        <w:t>.</w:t>
      </w:r>
      <w:r w:rsidRPr="005A75E3">
        <w:rPr>
          <w:rFonts w:ascii="Times New Roman" w:eastAsia="Times New Roman" w:hAnsi="Times New Roman" w:cs="Times New Roman"/>
          <w:b/>
          <w:sz w:val="24"/>
          <w:szCs w:val="24"/>
        </w:rPr>
        <w:t xml:space="preserve"> </w:t>
      </w:r>
      <w:r w:rsidR="00845039" w:rsidRPr="005A75E3">
        <w:rPr>
          <w:rFonts w:ascii="Times New Roman" w:eastAsia="Times New Roman" w:hAnsi="Times New Roman" w:cs="Times New Roman"/>
          <w:sz w:val="24"/>
          <w:szCs w:val="24"/>
        </w:rPr>
        <w:t>Cervical cancer screening by region</w:t>
      </w:r>
      <w:r w:rsidR="00845039" w:rsidRPr="005A75E3" w:rsidDel="00845039">
        <w:rPr>
          <w:rFonts w:ascii="Times New Roman" w:eastAsia="Times New Roman" w:hAnsi="Times New Roman" w:cs="Times New Roman"/>
          <w:b/>
          <w:sz w:val="24"/>
          <w:szCs w:val="24"/>
        </w:rPr>
        <w:t xml:space="preserve"> </w:t>
      </w:r>
    </w:p>
    <w:tbl>
      <w:tblPr>
        <w:tblW w:w="9000" w:type="dxa"/>
        <w:tblBorders>
          <w:top w:val="single" w:sz="4" w:space="0" w:color="auto"/>
          <w:bottom w:val="single" w:sz="4" w:space="0" w:color="auto"/>
        </w:tblBorders>
        <w:tblLayout w:type="fixed"/>
        <w:tblLook w:val="04A0" w:firstRow="1" w:lastRow="0" w:firstColumn="1" w:lastColumn="0" w:noHBand="0" w:noVBand="1"/>
      </w:tblPr>
      <w:tblGrid>
        <w:gridCol w:w="1350"/>
        <w:gridCol w:w="2550"/>
        <w:gridCol w:w="2550"/>
        <w:gridCol w:w="2550"/>
      </w:tblGrid>
      <w:tr w:rsidR="005A75E3" w:rsidRPr="005A75E3" w:rsidTr="005A75E3">
        <w:trPr>
          <w:trHeight w:val="300"/>
        </w:trPr>
        <w:tc>
          <w:tcPr>
            <w:tcW w:w="1350" w:type="dxa"/>
            <w:tcBorders>
              <w:top w:val="single" w:sz="4" w:space="0" w:color="auto"/>
              <w:bottom w:val="single" w:sz="4" w:space="0" w:color="auto"/>
            </w:tcBorders>
            <w:shd w:val="clear" w:color="000000" w:fill="9BC2E6"/>
            <w:noWrap/>
            <w:hideMark/>
          </w:tcPr>
          <w:p w:rsidR="006A092E" w:rsidRPr="005A75E3" w:rsidRDefault="006A092E">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Fiscal Year</w:t>
            </w:r>
          </w:p>
        </w:tc>
        <w:tc>
          <w:tcPr>
            <w:tcW w:w="2550" w:type="dxa"/>
            <w:tcBorders>
              <w:top w:val="single" w:sz="4" w:space="0" w:color="auto"/>
              <w:bottom w:val="single" w:sz="4" w:space="0" w:color="auto"/>
            </w:tcBorders>
            <w:shd w:val="clear" w:color="000000" w:fill="9BC2E6"/>
            <w:noWrap/>
            <w:hideMark/>
          </w:tcPr>
          <w:p w:rsidR="006A092E" w:rsidRPr="005A75E3" w:rsidRDefault="006A092E" w:rsidP="005A75E3">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Urban</w:t>
            </w:r>
          </w:p>
        </w:tc>
        <w:tc>
          <w:tcPr>
            <w:tcW w:w="2550" w:type="dxa"/>
            <w:tcBorders>
              <w:top w:val="single" w:sz="4" w:space="0" w:color="auto"/>
              <w:bottom w:val="single" w:sz="4" w:space="0" w:color="auto"/>
            </w:tcBorders>
            <w:shd w:val="clear" w:color="000000" w:fill="9BC2E6"/>
          </w:tcPr>
          <w:p w:rsidR="006A092E" w:rsidRPr="005A75E3" w:rsidRDefault="006A092E" w:rsidP="005A75E3">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Rural</w:t>
            </w:r>
          </w:p>
        </w:tc>
        <w:tc>
          <w:tcPr>
            <w:tcW w:w="2550" w:type="dxa"/>
            <w:tcBorders>
              <w:top w:val="single" w:sz="4" w:space="0" w:color="auto"/>
              <w:bottom w:val="single" w:sz="4" w:space="0" w:color="auto"/>
            </w:tcBorders>
            <w:shd w:val="clear" w:color="000000" w:fill="9BC2E6"/>
            <w:noWrap/>
            <w:hideMark/>
          </w:tcPr>
          <w:p w:rsidR="006A092E" w:rsidRPr="005A75E3" w:rsidRDefault="006A092E" w:rsidP="005A75E3">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Total</w:t>
            </w:r>
          </w:p>
        </w:tc>
      </w:tr>
      <w:tr w:rsidR="005A75E3" w:rsidRPr="005A75E3" w:rsidTr="005A75E3">
        <w:trPr>
          <w:trHeight w:val="300"/>
        </w:trPr>
        <w:tc>
          <w:tcPr>
            <w:tcW w:w="1350" w:type="dxa"/>
            <w:tcBorders>
              <w:top w:val="single" w:sz="4" w:space="0" w:color="auto"/>
            </w:tcBorders>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FY2013</w:t>
            </w:r>
          </w:p>
        </w:tc>
        <w:tc>
          <w:tcPr>
            <w:tcW w:w="2550" w:type="dxa"/>
            <w:tcBorders>
              <w:top w:val="single" w:sz="4" w:space="0" w:color="auto"/>
            </w:tcBorders>
            <w:shd w:val="clear" w:color="auto" w:fill="FFFFFF" w:themeFill="background1"/>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209</w:t>
            </w:r>
          </w:p>
        </w:tc>
        <w:tc>
          <w:tcPr>
            <w:tcW w:w="2550" w:type="dxa"/>
            <w:tcBorders>
              <w:top w:val="single" w:sz="4" w:space="0" w:color="auto"/>
            </w:tcBorders>
            <w:shd w:val="clear" w:color="auto" w:fill="FFFFFF" w:themeFill="background1"/>
            <w:noWrap/>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126</w:t>
            </w:r>
          </w:p>
        </w:tc>
        <w:tc>
          <w:tcPr>
            <w:tcW w:w="2550" w:type="dxa"/>
            <w:tcBorders>
              <w:top w:val="single" w:sz="4" w:space="0" w:color="auto"/>
            </w:tcBorders>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335</w:t>
            </w:r>
          </w:p>
        </w:tc>
      </w:tr>
      <w:tr w:rsidR="005A75E3" w:rsidRPr="005A75E3" w:rsidTr="005A75E3">
        <w:trPr>
          <w:trHeight w:val="300"/>
        </w:trPr>
        <w:tc>
          <w:tcPr>
            <w:tcW w:w="1350" w:type="dxa"/>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FY2014</w:t>
            </w:r>
          </w:p>
        </w:tc>
        <w:tc>
          <w:tcPr>
            <w:tcW w:w="2550" w:type="dxa"/>
            <w:shd w:val="clear" w:color="auto" w:fill="FFFFFF" w:themeFill="background1"/>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305</w:t>
            </w:r>
          </w:p>
        </w:tc>
        <w:tc>
          <w:tcPr>
            <w:tcW w:w="2550" w:type="dxa"/>
            <w:shd w:val="clear" w:color="auto" w:fill="FFFFFF" w:themeFill="background1"/>
            <w:noWrap/>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241</w:t>
            </w:r>
          </w:p>
        </w:tc>
        <w:tc>
          <w:tcPr>
            <w:tcW w:w="255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546</w:t>
            </w:r>
          </w:p>
        </w:tc>
      </w:tr>
      <w:tr w:rsidR="005A75E3" w:rsidRPr="005A75E3" w:rsidTr="005A75E3">
        <w:trPr>
          <w:trHeight w:val="300"/>
        </w:trPr>
        <w:tc>
          <w:tcPr>
            <w:tcW w:w="1350" w:type="dxa"/>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FY2015</w:t>
            </w:r>
          </w:p>
        </w:tc>
        <w:tc>
          <w:tcPr>
            <w:tcW w:w="2550" w:type="dxa"/>
            <w:shd w:val="clear" w:color="auto" w:fill="FFFFFF" w:themeFill="background1"/>
            <w:noWrap/>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422</w:t>
            </w:r>
          </w:p>
        </w:tc>
        <w:tc>
          <w:tcPr>
            <w:tcW w:w="255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219</w:t>
            </w:r>
          </w:p>
        </w:tc>
        <w:tc>
          <w:tcPr>
            <w:tcW w:w="255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641</w:t>
            </w:r>
          </w:p>
        </w:tc>
      </w:tr>
      <w:tr w:rsidR="005A75E3" w:rsidRPr="005A75E3" w:rsidTr="005A75E3">
        <w:trPr>
          <w:trHeight w:val="300"/>
        </w:trPr>
        <w:tc>
          <w:tcPr>
            <w:tcW w:w="1350" w:type="dxa"/>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FY2016</w:t>
            </w:r>
          </w:p>
        </w:tc>
        <w:tc>
          <w:tcPr>
            <w:tcW w:w="2550" w:type="dxa"/>
            <w:shd w:val="clear" w:color="auto" w:fill="FFFFFF" w:themeFill="background1"/>
            <w:noWrap/>
          </w:tcPr>
          <w:p w:rsidR="006A092E" w:rsidRPr="005A75E3" w:rsidRDefault="006A092E" w:rsidP="001E5BB7">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445</w:t>
            </w:r>
          </w:p>
        </w:tc>
        <w:tc>
          <w:tcPr>
            <w:tcW w:w="2550" w:type="dxa"/>
            <w:shd w:val="clear" w:color="auto" w:fill="FFFFFF" w:themeFill="background1"/>
            <w:noWrap/>
          </w:tcPr>
          <w:p w:rsidR="006A092E" w:rsidRPr="005A75E3" w:rsidRDefault="006A092E" w:rsidP="00AC6078">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331</w:t>
            </w:r>
          </w:p>
        </w:tc>
        <w:tc>
          <w:tcPr>
            <w:tcW w:w="2550" w:type="dxa"/>
            <w:shd w:val="clear" w:color="auto" w:fill="FFFFFF" w:themeFill="background1"/>
            <w:noWrap/>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hAnsi="Times New Roman" w:cs="Times New Roman"/>
                <w:sz w:val="24"/>
                <w:szCs w:val="24"/>
              </w:rPr>
              <w:t>776</w:t>
            </w:r>
          </w:p>
        </w:tc>
      </w:tr>
    </w:tbl>
    <w:p w:rsidR="006A092E" w:rsidRPr="005A75E3" w:rsidRDefault="006A092E" w:rsidP="001E5BB7">
      <w:pPr>
        <w:autoSpaceDE w:val="0"/>
        <w:autoSpaceDN w:val="0"/>
        <w:adjustRightInd w:val="0"/>
        <w:spacing w:after="0" w:line="240" w:lineRule="auto"/>
        <w:rPr>
          <w:rFonts w:ascii="Times New Roman" w:hAnsi="Times New Roman" w:cs="Times New Roman"/>
          <w:b/>
          <w:bCs/>
          <w:sz w:val="24"/>
          <w:szCs w:val="24"/>
          <w:highlight w:val="yellow"/>
        </w:rPr>
      </w:pPr>
      <w:r w:rsidRPr="005A75E3">
        <w:rPr>
          <w:rFonts w:ascii="Times New Roman" w:eastAsia="Times New Roman" w:hAnsi="Times New Roman" w:cs="Times New Roman"/>
          <w:i/>
          <w:sz w:val="24"/>
          <w:szCs w:val="24"/>
        </w:rPr>
        <w:t>D</w:t>
      </w:r>
      <w:r w:rsidRPr="005A75E3">
        <w:rPr>
          <w:rFonts w:ascii="Times New Roman" w:hAnsi="Times New Roman" w:cs="Times New Roman"/>
          <w:bCs/>
          <w:i/>
          <w:sz w:val="24"/>
          <w:szCs w:val="24"/>
        </w:rPr>
        <w:t>ata for FY2012 is not available</w:t>
      </w:r>
    </w:p>
    <w:p w:rsidR="006A092E" w:rsidRPr="005A75E3" w:rsidRDefault="006A092E" w:rsidP="005A75E3">
      <w:pPr>
        <w:spacing w:after="0" w:line="240" w:lineRule="auto"/>
        <w:rPr>
          <w:rFonts w:ascii="Times New Roman" w:eastAsia="Times New Roman" w:hAnsi="Times New Roman" w:cs="Times New Roman"/>
          <w:b/>
          <w:sz w:val="24"/>
          <w:szCs w:val="24"/>
        </w:rPr>
      </w:pPr>
    </w:p>
    <w:p w:rsidR="006A092E" w:rsidRPr="005A75E3" w:rsidRDefault="006A092E" w:rsidP="005A75E3">
      <w:pPr>
        <w:shd w:val="clear" w:color="auto" w:fill="FFFFFF" w:themeFill="background1"/>
        <w:spacing w:after="0" w:line="240" w:lineRule="auto"/>
        <w:contextualSpacing/>
        <w:rPr>
          <w:rFonts w:ascii="Times New Roman" w:eastAsia="Arial Unicode MS" w:hAnsi="Times New Roman" w:cs="Times New Roman"/>
          <w:sz w:val="24"/>
          <w:szCs w:val="24"/>
        </w:rPr>
      </w:pPr>
      <w:r w:rsidRPr="005A75E3">
        <w:rPr>
          <w:rFonts w:ascii="Times New Roman" w:hAnsi="Times New Roman" w:cs="Times New Roman"/>
          <w:sz w:val="24"/>
          <w:szCs w:val="24"/>
        </w:rPr>
        <w:t>Figure</w:t>
      </w:r>
      <w:r w:rsidR="006117C2" w:rsidRPr="005A75E3">
        <w:rPr>
          <w:rFonts w:ascii="Times New Roman" w:hAnsi="Times New Roman" w:cs="Times New Roman"/>
          <w:sz w:val="24"/>
          <w:szCs w:val="24"/>
        </w:rPr>
        <w:t>s</w:t>
      </w:r>
      <w:r w:rsidRPr="005A75E3">
        <w:rPr>
          <w:rFonts w:ascii="Times New Roman" w:hAnsi="Times New Roman" w:cs="Times New Roman"/>
          <w:sz w:val="24"/>
          <w:szCs w:val="24"/>
        </w:rPr>
        <w:t xml:space="preserve"> 13 </w:t>
      </w:r>
      <w:r w:rsidR="006117C2" w:rsidRPr="005A75E3">
        <w:rPr>
          <w:rFonts w:ascii="Times New Roman" w:hAnsi="Times New Roman" w:cs="Times New Roman"/>
          <w:sz w:val="24"/>
          <w:szCs w:val="24"/>
        </w:rPr>
        <w:t xml:space="preserve">describes </w:t>
      </w:r>
      <w:r w:rsidRPr="005A75E3">
        <w:rPr>
          <w:rFonts w:ascii="Times New Roman" w:hAnsi="Times New Roman" w:cs="Times New Roman"/>
          <w:sz w:val="24"/>
          <w:szCs w:val="24"/>
        </w:rPr>
        <w:t>the findings related to follow-up breast procedures and diagnosis</w:t>
      </w:r>
      <w:r w:rsidR="006117C2" w:rsidRPr="005A75E3">
        <w:rPr>
          <w:rFonts w:ascii="Times New Roman" w:hAnsi="Times New Roman" w:cs="Times New Roman"/>
          <w:sz w:val="24"/>
          <w:szCs w:val="24"/>
        </w:rPr>
        <w:t xml:space="preserve">, and </w:t>
      </w:r>
      <w:r w:rsidRPr="005A75E3">
        <w:rPr>
          <w:rFonts w:ascii="Times New Roman" w:hAnsi="Times New Roman" w:cs="Times New Roman"/>
          <w:sz w:val="24"/>
          <w:szCs w:val="24"/>
        </w:rPr>
        <w:t xml:space="preserve">Figure 14 shows the results </w:t>
      </w:r>
      <w:r w:rsidR="006117C2" w:rsidRPr="005A75E3">
        <w:rPr>
          <w:rFonts w:ascii="Times New Roman" w:hAnsi="Times New Roman" w:cs="Times New Roman"/>
          <w:sz w:val="24"/>
          <w:szCs w:val="24"/>
        </w:rPr>
        <w:t>about</w:t>
      </w:r>
      <w:r w:rsidRPr="005A75E3">
        <w:rPr>
          <w:rFonts w:ascii="Times New Roman" w:hAnsi="Times New Roman" w:cs="Times New Roman"/>
          <w:sz w:val="24"/>
          <w:szCs w:val="24"/>
        </w:rPr>
        <w:t xml:space="preserve"> follow-up cervical procedures and diagnosis. </w:t>
      </w:r>
    </w:p>
    <w:p w:rsidR="006A092E" w:rsidRPr="005A75E3" w:rsidRDefault="006A092E" w:rsidP="005A75E3">
      <w:pPr>
        <w:spacing w:after="0" w:line="240" w:lineRule="auto"/>
        <w:rPr>
          <w:rFonts w:ascii="Times New Roman" w:hAnsi="Times New Roman" w:cs="Times New Roman"/>
          <w:b/>
          <w:bCs/>
          <w:sz w:val="24"/>
          <w:szCs w:val="24"/>
        </w:rPr>
      </w:pPr>
      <w:r w:rsidRPr="005A75E3">
        <w:rPr>
          <w:rFonts w:ascii="Times New Roman" w:hAnsi="Times New Roman" w:cs="Times New Roman"/>
          <w:noProof/>
          <w:sz w:val="24"/>
          <w:szCs w:val="24"/>
        </w:rPr>
        <w:drawing>
          <wp:inline distT="0" distB="0" distL="0" distR="0" wp14:anchorId="5252EA91" wp14:editId="5C639455">
            <wp:extent cx="5272088" cy="2776538"/>
            <wp:effectExtent l="0" t="0" r="5080" b="508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31E51" w:rsidRPr="005A75E3" w:rsidRDefault="00B31E51" w:rsidP="00B31E51">
      <w:pPr>
        <w:spacing w:after="0" w:line="240" w:lineRule="auto"/>
        <w:rPr>
          <w:rFonts w:ascii="Times New Roman" w:hAnsi="Times New Roman" w:cs="Times New Roman"/>
          <w:b/>
          <w:bCs/>
          <w:sz w:val="24"/>
          <w:szCs w:val="24"/>
        </w:rPr>
      </w:pPr>
      <w:r w:rsidRPr="005A75E3">
        <w:rPr>
          <w:rFonts w:ascii="Times New Roman" w:eastAsia="Times New Roman" w:hAnsi="Times New Roman" w:cs="Times New Roman"/>
          <w:b/>
          <w:sz w:val="24"/>
          <w:szCs w:val="24"/>
        </w:rPr>
        <w:t xml:space="preserve">Figure 13. </w:t>
      </w:r>
      <w:r w:rsidRPr="005A75E3">
        <w:rPr>
          <w:rFonts w:ascii="Times New Roman" w:eastAsia="Times New Roman" w:hAnsi="Times New Roman" w:cs="Times New Roman"/>
          <w:sz w:val="24"/>
          <w:szCs w:val="24"/>
        </w:rPr>
        <w:t>Follow-up breast procedure and diagnosis</w:t>
      </w:r>
      <w:r w:rsidRPr="005A75E3">
        <w:rPr>
          <w:rFonts w:ascii="Times New Roman" w:eastAsia="Times New Roman" w:hAnsi="Times New Roman" w:cs="Times New Roman"/>
          <w:b/>
          <w:sz w:val="24"/>
          <w:szCs w:val="24"/>
        </w:rPr>
        <w:t xml:space="preserve"> </w:t>
      </w:r>
    </w:p>
    <w:p w:rsidR="006A092E" w:rsidRPr="005A75E3" w:rsidRDefault="006A092E" w:rsidP="005A75E3">
      <w:pPr>
        <w:spacing w:after="0" w:line="240" w:lineRule="auto"/>
        <w:rPr>
          <w:rFonts w:ascii="Times New Roman" w:eastAsia="Times New Roman" w:hAnsi="Times New Roman" w:cs="Times New Roman"/>
          <w:b/>
          <w:sz w:val="24"/>
          <w:szCs w:val="24"/>
        </w:rPr>
      </w:pPr>
    </w:p>
    <w:p w:rsidR="005468CF" w:rsidRPr="005A75E3" w:rsidRDefault="005468CF" w:rsidP="005A75E3">
      <w:pPr>
        <w:spacing w:after="0" w:line="240" w:lineRule="auto"/>
        <w:rPr>
          <w:rFonts w:ascii="Times New Roman" w:eastAsia="Times New Roman" w:hAnsi="Times New Roman" w:cs="Times New Roman"/>
          <w:b/>
          <w:sz w:val="24"/>
          <w:szCs w:val="24"/>
        </w:rPr>
      </w:pPr>
    </w:p>
    <w:p w:rsidR="006A092E" w:rsidRPr="005A75E3" w:rsidRDefault="006A092E" w:rsidP="005A75E3">
      <w:pPr>
        <w:spacing w:after="0" w:line="240" w:lineRule="auto"/>
        <w:rPr>
          <w:rFonts w:ascii="Times New Roman" w:hAnsi="Times New Roman" w:cs="Times New Roman"/>
          <w:b/>
          <w:bCs/>
          <w:sz w:val="24"/>
          <w:szCs w:val="24"/>
        </w:rPr>
      </w:pPr>
      <w:r w:rsidRPr="005A75E3">
        <w:rPr>
          <w:rFonts w:ascii="Times New Roman" w:hAnsi="Times New Roman" w:cs="Times New Roman"/>
          <w:noProof/>
          <w:sz w:val="24"/>
          <w:szCs w:val="24"/>
        </w:rPr>
        <w:drawing>
          <wp:inline distT="0" distB="0" distL="0" distR="0" wp14:anchorId="0AE57C36" wp14:editId="174609B9">
            <wp:extent cx="5272088" cy="2776538"/>
            <wp:effectExtent l="0" t="0" r="5080" b="50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A092E" w:rsidRPr="005A75E3" w:rsidRDefault="00B31E51" w:rsidP="005A75E3">
      <w:pPr>
        <w:spacing w:after="0" w:line="240" w:lineRule="auto"/>
        <w:rPr>
          <w:rFonts w:ascii="Times New Roman" w:hAnsi="Times New Roman" w:cs="Times New Roman"/>
          <w:b/>
          <w:bCs/>
          <w:sz w:val="24"/>
          <w:szCs w:val="24"/>
        </w:rPr>
      </w:pPr>
      <w:r w:rsidRPr="005A75E3">
        <w:rPr>
          <w:rFonts w:ascii="Times New Roman" w:eastAsia="Times New Roman" w:hAnsi="Times New Roman" w:cs="Times New Roman"/>
          <w:b/>
          <w:sz w:val="24"/>
          <w:szCs w:val="24"/>
        </w:rPr>
        <w:t>Figure 14</w:t>
      </w:r>
      <w:r w:rsidR="0008510B" w:rsidRPr="005A75E3">
        <w:rPr>
          <w:rFonts w:ascii="Times New Roman" w:eastAsia="Times New Roman" w:hAnsi="Times New Roman" w:cs="Times New Roman"/>
          <w:b/>
          <w:sz w:val="24"/>
          <w:szCs w:val="24"/>
        </w:rPr>
        <w:t>.</w:t>
      </w:r>
      <w:r w:rsidRPr="005A75E3">
        <w:rPr>
          <w:rFonts w:ascii="Times New Roman" w:eastAsia="Times New Roman" w:hAnsi="Times New Roman" w:cs="Times New Roman"/>
          <w:sz w:val="24"/>
          <w:szCs w:val="24"/>
        </w:rPr>
        <w:t xml:space="preserve"> Follow-up cervical procedure and diagnosis</w:t>
      </w:r>
    </w:p>
    <w:p w:rsidR="00B31E51" w:rsidRPr="005A75E3" w:rsidRDefault="00B31E51" w:rsidP="005A75E3">
      <w:pPr>
        <w:shd w:val="clear" w:color="auto" w:fill="FFFFFF" w:themeFill="background1"/>
        <w:spacing w:after="0" w:line="240" w:lineRule="auto"/>
        <w:contextualSpacing/>
        <w:rPr>
          <w:rFonts w:ascii="Times New Roman" w:hAnsi="Times New Roman" w:cs="Times New Roman"/>
          <w:bCs/>
          <w:sz w:val="24"/>
          <w:szCs w:val="24"/>
          <w:shd w:val="clear" w:color="auto" w:fill="FFFFFF" w:themeFill="background1"/>
        </w:rPr>
      </w:pPr>
    </w:p>
    <w:p w:rsidR="006A092E" w:rsidRPr="005A75E3" w:rsidRDefault="006A092E" w:rsidP="005A75E3">
      <w:pPr>
        <w:shd w:val="clear" w:color="auto" w:fill="FFFFFF" w:themeFill="background1"/>
        <w:spacing w:after="0" w:line="240" w:lineRule="auto"/>
        <w:contextualSpacing/>
        <w:rPr>
          <w:rFonts w:ascii="Times New Roman" w:eastAsia="Arial Unicode MS" w:hAnsi="Times New Roman" w:cs="Times New Roman"/>
          <w:sz w:val="24"/>
          <w:szCs w:val="24"/>
        </w:rPr>
      </w:pPr>
      <w:r w:rsidRPr="005A75E3">
        <w:rPr>
          <w:rFonts w:ascii="Times New Roman" w:hAnsi="Times New Roman" w:cs="Times New Roman"/>
          <w:bCs/>
          <w:sz w:val="24"/>
          <w:szCs w:val="24"/>
          <w:shd w:val="clear" w:color="auto" w:fill="FFFFFF" w:themeFill="background1"/>
        </w:rPr>
        <w:t xml:space="preserve">Table 15 describes the breast and cervical cancer incidence rates. Breast cancer incidence rate decreased considerably over time – i.e., 2253.5 per 100,000 women in FY2012 to 710.7 in FY2016. </w:t>
      </w:r>
      <w:r w:rsidR="006C16A8" w:rsidRPr="005A75E3">
        <w:rPr>
          <w:rFonts w:ascii="Times New Roman" w:hAnsi="Times New Roman" w:cs="Times New Roman"/>
          <w:bCs/>
          <w:sz w:val="24"/>
          <w:szCs w:val="24"/>
          <w:shd w:val="clear" w:color="auto" w:fill="FFFFFF" w:themeFill="background1"/>
        </w:rPr>
        <w:t>C</w:t>
      </w:r>
      <w:r w:rsidRPr="005A75E3">
        <w:rPr>
          <w:rFonts w:ascii="Times New Roman" w:hAnsi="Times New Roman" w:cs="Times New Roman"/>
          <w:bCs/>
          <w:sz w:val="24"/>
          <w:szCs w:val="24"/>
          <w:shd w:val="clear" w:color="auto" w:fill="FFFFFF" w:themeFill="background1"/>
        </w:rPr>
        <w:t>ervical cancer incidence rates fluctuated with time (Table 15).</w:t>
      </w:r>
      <w:r w:rsidRPr="005A75E3">
        <w:rPr>
          <w:rFonts w:ascii="Times New Roman" w:eastAsia="Arial Unicode MS" w:hAnsi="Times New Roman" w:cs="Times New Roman"/>
          <w:sz w:val="24"/>
          <w:szCs w:val="24"/>
        </w:rPr>
        <w:t xml:space="preserve"> </w:t>
      </w:r>
    </w:p>
    <w:p w:rsidR="005468CF" w:rsidRPr="005A75E3" w:rsidRDefault="005468CF" w:rsidP="005A75E3">
      <w:pPr>
        <w:spacing w:after="0" w:line="240" w:lineRule="auto"/>
        <w:rPr>
          <w:rFonts w:ascii="Times New Roman" w:hAnsi="Times New Roman" w:cs="Times New Roman"/>
          <w:b/>
          <w:bCs/>
          <w:sz w:val="24"/>
          <w:szCs w:val="24"/>
        </w:rPr>
      </w:pPr>
    </w:p>
    <w:p w:rsidR="006A092E" w:rsidRPr="005A75E3" w:rsidRDefault="006A092E" w:rsidP="005A75E3">
      <w:pPr>
        <w:spacing w:after="0" w:line="240" w:lineRule="auto"/>
        <w:rPr>
          <w:rFonts w:ascii="Times New Roman" w:hAnsi="Times New Roman" w:cs="Times New Roman"/>
          <w:b/>
          <w:sz w:val="24"/>
          <w:szCs w:val="24"/>
        </w:rPr>
      </w:pPr>
      <w:r w:rsidRPr="005A75E3">
        <w:rPr>
          <w:rFonts w:ascii="Times New Roman" w:hAnsi="Times New Roman" w:cs="Times New Roman"/>
          <w:b/>
          <w:bCs/>
          <w:sz w:val="24"/>
          <w:szCs w:val="24"/>
        </w:rPr>
        <w:t>Table 15</w:t>
      </w:r>
      <w:r w:rsidR="005468CF" w:rsidRPr="005A75E3">
        <w:rPr>
          <w:rFonts w:ascii="Times New Roman" w:hAnsi="Times New Roman" w:cs="Times New Roman"/>
          <w:b/>
          <w:bCs/>
          <w:sz w:val="24"/>
          <w:szCs w:val="24"/>
        </w:rPr>
        <w:t>.</w:t>
      </w:r>
      <w:r w:rsidRPr="005A75E3">
        <w:rPr>
          <w:rFonts w:ascii="Times New Roman" w:hAnsi="Times New Roman" w:cs="Times New Roman"/>
          <w:b/>
          <w:bCs/>
          <w:sz w:val="24"/>
          <w:szCs w:val="24"/>
        </w:rPr>
        <w:t xml:space="preserve"> </w:t>
      </w:r>
      <w:r w:rsidRPr="005A75E3">
        <w:rPr>
          <w:rFonts w:ascii="Times New Roman" w:hAnsi="Times New Roman" w:cs="Times New Roman"/>
          <w:bCs/>
          <w:sz w:val="24"/>
          <w:szCs w:val="24"/>
        </w:rPr>
        <w:t xml:space="preserve">Breast and </w:t>
      </w:r>
      <w:r w:rsidR="005468CF" w:rsidRPr="005A75E3">
        <w:rPr>
          <w:rFonts w:ascii="Times New Roman" w:hAnsi="Times New Roman" w:cs="Times New Roman"/>
          <w:bCs/>
          <w:sz w:val="24"/>
          <w:szCs w:val="24"/>
        </w:rPr>
        <w:t>c</w:t>
      </w:r>
      <w:r w:rsidRPr="005A75E3">
        <w:rPr>
          <w:rFonts w:ascii="Times New Roman" w:hAnsi="Times New Roman" w:cs="Times New Roman"/>
          <w:bCs/>
          <w:sz w:val="24"/>
          <w:szCs w:val="24"/>
        </w:rPr>
        <w:t xml:space="preserve">ervical </w:t>
      </w:r>
      <w:r w:rsidR="005468CF" w:rsidRPr="005A75E3">
        <w:rPr>
          <w:rFonts w:ascii="Times New Roman" w:hAnsi="Times New Roman" w:cs="Times New Roman"/>
          <w:sz w:val="24"/>
          <w:szCs w:val="24"/>
        </w:rPr>
        <w:t>c</w:t>
      </w:r>
      <w:r w:rsidRPr="005A75E3">
        <w:rPr>
          <w:rFonts w:ascii="Times New Roman" w:hAnsi="Times New Roman" w:cs="Times New Roman"/>
          <w:sz w:val="24"/>
          <w:szCs w:val="24"/>
        </w:rPr>
        <w:t xml:space="preserve">ancer </w:t>
      </w:r>
      <w:r w:rsidR="005468CF" w:rsidRPr="005A75E3">
        <w:rPr>
          <w:rFonts w:ascii="Times New Roman" w:hAnsi="Times New Roman" w:cs="Times New Roman"/>
          <w:sz w:val="24"/>
          <w:szCs w:val="24"/>
        </w:rPr>
        <w:t>i</w:t>
      </w:r>
      <w:r w:rsidRPr="005A75E3">
        <w:rPr>
          <w:rFonts w:ascii="Times New Roman" w:hAnsi="Times New Roman" w:cs="Times New Roman"/>
          <w:sz w:val="24"/>
          <w:szCs w:val="24"/>
        </w:rPr>
        <w:t xml:space="preserve">ncidence </w:t>
      </w:r>
      <w:r w:rsidR="005468CF" w:rsidRPr="005A75E3">
        <w:rPr>
          <w:rFonts w:ascii="Times New Roman" w:hAnsi="Times New Roman" w:cs="Times New Roman"/>
          <w:sz w:val="24"/>
          <w:szCs w:val="24"/>
        </w:rPr>
        <w:t>r</w:t>
      </w:r>
      <w:r w:rsidRPr="005A75E3">
        <w:rPr>
          <w:rFonts w:ascii="Times New Roman" w:hAnsi="Times New Roman" w:cs="Times New Roman"/>
          <w:sz w:val="24"/>
          <w:szCs w:val="24"/>
        </w:rPr>
        <w:t>ate</w:t>
      </w:r>
    </w:p>
    <w:tbl>
      <w:tblPr>
        <w:tblW w:w="9355" w:type="dxa"/>
        <w:jc w:val="center"/>
        <w:tblBorders>
          <w:top w:val="single" w:sz="4" w:space="0" w:color="auto"/>
          <w:bottom w:val="single" w:sz="4" w:space="0" w:color="auto"/>
        </w:tblBorders>
        <w:tblLayout w:type="fixed"/>
        <w:tblLook w:val="04A0" w:firstRow="1" w:lastRow="0" w:firstColumn="1" w:lastColumn="0" w:noHBand="0" w:noVBand="1"/>
      </w:tblPr>
      <w:tblGrid>
        <w:gridCol w:w="3420"/>
        <w:gridCol w:w="1043"/>
        <w:gridCol w:w="1223"/>
        <w:gridCol w:w="1223"/>
        <w:gridCol w:w="1223"/>
        <w:gridCol w:w="1223"/>
      </w:tblGrid>
      <w:tr w:rsidR="005A75E3" w:rsidRPr="005A75E3" w:rsidTr="005A75E3">
        <w:trPr>
          <w:trHeight w:val="170"/>
          <w:jc w:val="center"/>
        </w:trPr>
        <w:tc>
          <w:tcPr>
            <w:tcW w:w="3420" w:type="dxa"/>
            <w:tcBorders>
              <w:top w:val="single" w:sz="4" w:space="0" w:color="auto"/>
              <w:bottom w:val="single" w:sz="4" w:space="0" w:color="auto"/>
            </w:tcBorders>
            <w:shd w:val="clear" w:color="auto" w:fill="9CC2E5" w:themeFill="accent1" w:themeFillTint="99"/>
          </w:tcPr>
          <w:p w:rsidR="006A092E" w:rsidRPr="005A75E3" w:rsidRDefault="006A092E" w:rsidP="001E5BB7">
            <w:pPr>
              <w:spacing w:after="0" w:line="240" w:lineRule="auto"/>
              <w:jc w:val="center"/>
              <w:rPr>
                <w:rFonts w:ascii="Times New Roman" w:hAnsi="Times New Roman" w:cs="Times New Roman"/>
                <w:sz w:val="24"/>
                <w:szCs w:val="24"/>
              </w:rPr>
            </w:pPr>
            <w:r w:rsidRPr="005A75E3">
              <w:rPr>
                <w:rFonts w:ascii="Times New Roman" w:hAnsi="Times New Roman" w:cs="Times New Roman"/>
                <w:sz w:val="24"/>
                <w:szCs w:val="24"/>
              </w:rPr>
              <w:t>Variable</w:t>
            </w:r>
          </w:p>
        </w:tc>
        <w:tc>
          <w:tcPr>
            <w:tcW w:w="1043" w:type="dxa"/>
            <w:tcBorders>
              <w:top w:val="single" w:sz="4" w:space="0" w:color="auto"/>
              <w:bottom w:val="single" w:sz="4" w:space="0" w:color="auto"/>
            </w:tcBorders>
            <w:shd w:val="clear" w:color="auto" w:fill="9CC2E5" w:themeFill="accent1" w:themeFillTint="99"/>
            <w:noWrap/>
          </w:tcPr>
          <w:p w:rsidR="006A092E" w:rsidRPr="005A75E3" w:rsidRDefault="006A092E" w:rsidP="00AC6078">
            <w:pPr>
              <w:spacing w:after="0" w:line="240" w:lineRule="auto"/>
              <w:jc w:val="center"/>
              <w:rPr>
                <w:rFonts w:ascii="Times New Roman" w:eastAsia="Times New Roman" w:hAnsi="Times New Roman" w:cs="Times New Roman"/>
                <w:sz w:val="24"/>
                <w:szCs w:val="24"/>
              </w:rPr>
            </w:pPr>
            <w:r w:rsidRPr="005A75E3">
              <w:rPr>
                <w:rFonts w:ascii="Times New Roman" w:hAnsi="Times New Roman" w:cs="Times New Roman"/>
                <w:sz w:val="24"/>
                <w:szCs w:val="24"/>
              </w:rPr>
              <w:t>FY2012</w:t>
            </w:r>
          </w:p>
        </w:tc>
        <w:tc>
          <w:tcPr>
            <w:tcW w:w="1223" w:type="dxa"/>
            <w:tcBorders>
              <w:top w:val="single" w:sz="4" w:space="0" w:color="auto"/>
              <w:bottom w:val="single" w:sz="4" w:space="0" w:color="auto"/>
            </w:tcBorders>
            <w:shd w:val="clear" w:color="auto" w:fill="9CC2E5" w:themeFill="accent1" w:themeFillTint="99"/>
            <w:noWrap/>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hAnsi="Times New Roman" w:cs="Times New Roman"/>
                <w:sz w:val="24"/>
                <w:szCs w:val="24"/>
              </w:rPr>
              <w:t>FY2013</w:t>
            </w:r>
          </w:p>
        </w:tc>
        <w:tc>
          <w:tcPr>
            <w:tcW w:w="1223" w:type="dxa"/>
            <w:tcBorders>
              <w:top w:val="single" w:sz="4" w:space="0" w:color="auto"/>
              <w:bottom w:val="single" w:sz="4" w:space="0" w:color="auto"/>
            </w:tcBorders>
            <w:shd w:val="clear" w:color="auto" w:fill="9CC2E5" w:themeFill="accent1" w:themeFillTint="99"/>
            <w:noWrap/>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hAnsi="Times New Roman" w:cs="Times New Roman"/>
                <w:sz w:val="24"/>
                <w:szCs w:val="24"/>
              </w:rPr>
              <w:t>FY2014</w:t>
            </w:r>
          </w:p>
        </w:tc>
        <w:tc>
          <w:tcPr>
            <w:tcW w:w="1223" w:type="dxa"/>
            <w:tcBorders>
              <w:top w:val="single" w:sz="4" w:space="0" w:color="auto"/>
              <w:bottom w:val="single" w:sz="4" w:space="0" w:color="auto"/>
            </w:tcBorders>
            <w:shd w:val="clear" w:color="auto" w:fill="9CC2E5" w:themeFill="accent1" w:themeFillTint="99"/>
            <w:noWrap/>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hAnsi="Times New Roman" w:cs="Times New Roman"/>
                <w:sz w:val="24"/>
                <w:szCs w:val="24"/>
              </w:rPr>
              <w:t>FY2015</w:t>
            </w:r>
          </w:p>
        </w:tc>
        <w:tc>
          <w:tcPr>
            <w:tcW w:w="1223" w:type="dxa"/>
            <w:tcBorders>
              <w:top w:val="single" w:sz="4" w:space="0" w:color="auto"/>
              <w:bottom w:val="single" w:sz="4" w:space="0" w:color="auto"/>
            </w:tcBorders>
            <w:shd w:val="clear" w:color="auto" w:fill="9CC2E5" w:themeFill="accent1" w:themeFillTint="99"/>
            <w:noWrap/>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hAnsi="Times New Roman" w:cs="Times New Roman"/>
                <w:sz w:val="24"/>
                <w:szCs w:val="24"/>
              </w:rPr>
              <w:t>FY2016</w:t>
            </w:r>
          </w:p>
        </w:tc>
      </w:tr>
      <w:tr w:rsidR="005A75E3" w:rsidRPr="005A75E3" w:rsidTr="005A75E3">
        <w:trPr>
          <w:trHeight w:val="134"/>
          <w:jc w:val="center"/>
        </w:trPr>
        <w:tc>
          <w:tcPr>
            <w:tcW w:w="3420" w:type="dxa"/>
            <w:tcBorders>
              <w:top w:val="single" w:sz="4" w:space="0" w:color="auto"/>
            </w:tcBorders>
          </w:tcPr>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bCs/>
                <w:sz w:val="24"/>
                <w:szCs w:val="24"/>
              </w:rPr>
              <w:t xml:space="preserve">Breast </w:t>
            </w:r>
            <w:r w:rsidR="0090517F">
              <w:rPr>
                <w:rFonts w:ascii="Times New Roman" w:hAnsi="Times New Roman" w:cs="Times New Roman"/>
                <w:sz w:val="24"/>
                <w:szCs w:val="24"/>
              </w:rPr>
              <w:t>cancer incidence r</w:t>
            </w:r>
            <w:r w:rsidRPr="005A75E3">
              <w:rPr>
                <w:rFonts w:ascii="Times New Roman" w:hAnsi="Times New Roman" w:cs="Times New Roman"/>
                <w:sz w:val="24"/>
                <w:szCs w:val="24"/>
              </w:rPr>
              <w:t>ate</w:t>
            </w:r>
          </w:p>
        </w:tc>
        <w:tc>
          <w:tcPr>
            <w:tcW w:w="1043" w:type="dxa"/>
            <w:tcBorders>
              <w:top w:val="single" w:sz="4" w:space="0" w:color="auto"/>
            </w:tcBorders>
            <w:shd w:val="clear" w:color="auto" w:fill="auto"/>
            <w:noWrap/>
            <w:hideMark/>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2253.5</w:t>
            </w:r>
          </w:p>
        </w:tc>
        <w:tc>
          <w:tcPr>
            <w:tcW w:w="1223" w:type="dxa"/>
            <w:tcBorders>
              <w:top w:val="single" w:sz="4" w:space="0" w:color="auto"/>
            </w:tcBorders>
            <w:shd w:val="clear" w:color="auto" w:fill="auto"/>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2742.2</w:t>
            </w:r>
          </w:p>
        </w:tc>
        <w:tc>
          <w:tcPr>
            <w:tcW w:w="1223" w:type="dxa"/>
            <w:tcBorders>
              <w:top w:val="single" w:sz="4" w:space="0" w:color="auto"/>
            </w:tcBorders>
            <w:shd w:val="clear" w:color="auto" w:fill="auto"/>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1418.0</w:t>
            </w:r>
          </w:p>
        </w:tc>
        <w:tc>
          <w:tcPr>
            <w:tcW w:w="1223" w:type="dxa"/>
            <w:tcBorders>
              <w:top w:val="single" w:sz="4" w:space="0" w:color="auto"/>
            </w:tcBorders>
            <w:shd w:val="clear" w:color="auto" w:fill="FFFFFF" w:themeFill="background1"/>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718.1</w:t>
            </w:r>
          </w:p>
        </w:tc>
        <w:tc>
          <w:tcPr>
            <w:tcW w:w="1223" w:type="dxa"/>
            <w:tcBorders>
              <w:top w:val="single" w:sz="4" w:space="0" w:color="auto"/>
            </w:tcBorders>
            <w:shd w:val="clear" w:color="auto" w:fill="FFFFFF" w:themeFill="background1"/>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710.7</w:t>
            </w:r>
          </w:p>
        </w:tc>
      </w:tr>
      <w:tr w:rsidR="005A75E3" w:rsidRPr="005A75E3" w:rsidTr="005A75E3">
        <w:trPr>
          <w:trHeight w:val="80"/>
          <w:jc w:val="center"/>
        </w:trPr>
        <w:tc>
          <w:tcPr>
            <w:tcW w:w="3420" w:type="dxa"/>
          </w:tcPr>
          <w:p w:rsidR="006A092E" w:rsidRPr="005A75E3" w:rsidRDefault="0090517F" w:rsidP="005A75E3">
            <w:pPr>
              <w:spacing w:after="0" w:line="240" w:lineRule="auto"/>
              <w:rPr>
                <w:rFonts w:ascii="Times New Roman" w:hAnsi="Times New Roman" w:cs="Times New Roman"/>
                <w:bCs/>
                <w:sz w:val="24"/>
                <w:szCs w:val="24"/>
              </w:rPr>
            </w:pPr>
            <w:r>
              <w:rPr>
                <w:rFonts w:ascii="Times New Roman" w:hAnsi="Times New Roman" w:cs="Times New Roman"/>
                <w:sz w:val="24"/>
                <w:szCs w:val="24"/>
              </w:rPr>
              <w:t>Cervical cancer incidence r</w:t>
            </w:r>
            <w:bookmarkStart w:id="16" w:name="_GoBack"/>
            <w:bookmarkEnd w:id="16"/>
            <w:r w:rsidR="006A092E" w:rsidRPr="005A75E3">
              <w:rPr>
                <w:rFonts w:ascii="Times New Roman" w:hAnsi="Times New Roman" w:cs="Times New Roman"/>
                <w:sz w:val="24"/>
                <w:szCs w:val="24"/>
              </w:rPr>
              <w:t>ate</w:t>
            </w:r>
          </w:p>
        </w:tc>
        <w:tc>
          <w:tcPr>
            <w:tcW w:w="1043" w:type="dxa"/>
            <w:shd w:val="clear" w:color="auto" w:fill="auto"/>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0</w:t>
            </w:r>
          </w:p>
        </w:tc>
        <w:tc>
          <w:tcPr>
            <w:tcW w:w="1223" w:type="dxa"/>
            <w:shd w:val="clear" w:color="auto" w:fill="auto"/>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60.9</w:t>
            </w:r>
          </w:p>
        </w:tc>
        <w:tc>
          <w:tcPr>
            <w:tcW w:w="1223" w:type="dxa"/>
            <w:shd w:val="clear" w:color="auto" w:fill="auto"/>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170.2</w:t>
            </w:r>
          </w:p>
        </w:tc>
        <w:tc>
          <w:tcPr>
            <w:tcW w:w="1223" w:type="dxa"/>
            <w:shd w:val="clear" w:color="auto" w:fill="FFFFFF" w:themeFill="background1"/>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287.2</w:t>
            </w:r>
          </w:p>
        </w:tc>
        <w:tc>
          <w:tcPr>
            <w:tcW w:w="1223" w:type="dxa"/>
            <w:shd w:val="clear" w:color="auto" w:fill="FFFFFF" w:themeFill="background1"/>
            <w:noWrap/>
          </w:tcPr>
          <w:p w:rsidR="006A092E" w:rsidRPr="005A75E3" w:rsidRDefault="006A092E" w:rsidP="005A75E3">
            <w:pPr>
              <w:spacing w:after="0" w:line="240" w:lineRule="auto"/>
              <w:jc w:val="right"/>
              <w:rPr>
                <w:rFonts w:ascii="Times New Roman" w:hAnsi="Times New Roman" w:cs="Times New Roman"/>
                <w:sz w:val="24"/>
                <w:szCs w:val="24"/>
              </w:rPr>
            </w:pPr>
            <w:r w:rsidRPr="005A75E3">
              <w:rPr>
                <w:rFonts w:ascii="Times New Roman" w:hAnsi="Times New Roman" w:cs="Times New Roman"/>
                <w:sz w:val="24"/>
                <w:szCs w:val="24"/>
              </w:rPr>
              <w:t>125.4</w:t>
            </w:r>
          </w:p>
        </w:tc>
      </w:tr>
    </w:tbl>
    <w:p w:rsidR="006A092E" w:rsidRPr="005A75E3" w:rsidRDefault="006A092E" w:rsidP="005A75E3">
      <w:pPr>
        <w:spacing w:after="0" w:line="240" w:lineRule="auto"/>
        <w:rPr>
          <w:rFonts w:ascii="Times New Roman" w:hAnsi="Times New Roman" w:cs="Times New Roman"/>
          <w:b/>
          <w:i/>
          <w:sz w:val="24"/>
          <w:szCs w:val="24"/>
        </w:rPr>
      </w:pPr>
      <w:r w:rsidRPr="005A75E3">
        <w:rPr>
          <w:rFonts w:ascii="Times New Roman" w:hAnsi="Times New Roman" w:cs="Times New Roman"/>
          <w:i/>
          <w:sz w:val="24"/>
          <w:szCs w:val="24"/>
          <w:shd w:val="clear" w:color="auto" w:fill="FFFFFF"/>
        </w:rPr>
        <w:t xml:space="preserve">Rates are per 100,000; </w:t>
      </w:r>
      <w:r w:rsidRPr="005A75E3">
        <w:rPr>
          <w:rFonts w:ascii="Times New Roman" w:hAnsi="Times New Roman" w:cs="Times New Roman"/>
          <w:bCs/>
          <w:i/>
          <w:sz w:val="24"/>
          <w:szCs w:val="24"/>
        </w:rPr>
        <w:t>Definitions for the</w:t>
      </w:r>
      <w:r w:rsidR="006C16A8" w:rsidRPr="005A75E3">
        <w:rPr>
          <w:rFonts w:ascii="Times New Roman" w:hAnsi="Times New Roman" w:cs="Times New Roman"/>
          <w:bCs/>
          <w:i/>
          <w:sz w:val="24"/>
          <w:szCs w:val="24"/>
        </w:rPr>
        <w:t xml:space="preserve">se variables </w:t>
      </w:r>
      <w:r w:rsidRPr="005A75E3">
        <w:rPr>
          <w:rFonts w:ascii="Times New Roman" w:hAnsi="Times New Roman" w:cs="Times New Roman"/>
          <w:bCs/>
          <w:i/>
          <w:sz w:val="24"/>
          <w:szCs w:val="24"/>
        </w:rPr>
        <w:t>are described in the ‘Data Analysis’ section</w:t>
      </w:r>
    </w:p>
    <w:p w:rsidR="006A092E" w:rsidRPr="005A75E3" w:rsidRDefault="006A092E" w:rsidP="005A75E3">
      <w:pPr>
        <w:shd w:val="clear" w:color="auto" w:fill="FFFFFF" w:themeFill="background1"/>
        <w:spacing w:after="0" w:line="240" w:lineRule="auto"/>
        <w:contextualSpacing/>
        <w:rPr>
          <w:rFonts w:ascii="Times New Roman" w:eastAsia="Arial Unicode MS" w:hAnsi="Times New Roman" w:cs="Times New Roman"/>
          <w:sz w:val="24"/>
          <w:szCs w:val="24"/>
        </w:rPr>
      </w:pPr>
      <w:r w:rsidRPr="005A75E3">
        <w:rPr>
          <w:rFonts w:ascii="Times New Roman" w:hAnsi="Times New Roman" w:cs="Times New Roman"/>
          <w:bCs/>
          <w:sz w:val="24"/>
          <w:szCs w:val="24"/>
          <w:shd w:val="clear" w:color="auto" w:fill="FFFFFF" w:themeFill="background1"/>
        </w:rPr>
        <w:t>Table 16 and Figure 15 show the close</w:t>
      </w:r>
      <w:r w:rsidR="00EA6312" w:rsidRPr="005A75E3">
        <w:rPr>
          <w:rFonts w:ascii="Times New Roman" w:hAnsi="Times New Roman" w:cs="Times New Roman"/>
          <w:bCs/>
          <w:sz w:val="24"/>
          <w:szCs w:val="24"/>
          <w:shd w:val="clear" w:color="auto" w:fill="FFFFFF" w:themeFill="background1"/>
        </w:rPr>
        <w:t>d</w:t>
      </w:r>
      <w:r w:rsidRPr="005A75E3">
        <w:rPr>
          <w:rFonts w:ascii="Times New Roman" w:hAnsi="Times New Roman" w:cs="Times New Roman"/>
          <w:bCs/>
          <w:sz w:val="24"/>
          <w:szCs w:val="24"/>
          <w:shd w:val="clear" w:color="auto" w:fill="FFFFFF" w:themeFill="background1"/>
        </w:rPr>
        <w:t xml:space="preserve"> cases by reasons. The percentage of participants who completed the plan of cancer care (i.e., received diagnosis) progressively increased from 73.1% in FY2013 to 95.7% in FY2016. Also, the percentage of loss of communication decreased from 7.2% in FY2013 to </w:t>
      </w:r>
      <w:r w:rsidRPr="005A75E3">
        <w:rPr>
          <w:rFonts w:ascii="Times New Roman" w:eastAsia="Times New Roman" w:hAnsi="Times New Roman" w:cs="Times New Roman"/>
          <w:sz w:val="24"/>
          <w:szCs w:val="24"/>
        </w:rPr>
        <w:t>1.1</w:t>
      </w:r>
      <w:r w:rsidRPr="005A75E3">
        <w:rPr>
          <w:rFonts w:ascii="Times New Roman" w:hAnsi="Times New Roman" w:cs="Times New Roman"/>
          <w:bCs/>
          <w:sz w:val="24"/>
          <w:szCs w:val="24"/>
          <w:shd w:val="clear" w:color="auto" w:fill="FFFFFF" w:themeFill="background1"/>
        </w:rPr>
        <w:t>% in FY2016. Similarly, the percentage of missed appointments progressively decreased from 8.9% in FY2013 to 2.4% in FY2016 (Table 16</w:t>
      </w:r>
      <w:r w:rsidR="00E64A54" w:rsidRPr="005A75E3">
        <w:rPr>
          <w:rFonts w:ascii="Times New Roman" w:hAnsi="Times New Roman" w:cs="Times New Roman"/>
          <w:bCs/>
          <w:sz w:val="24"/>
          <w:szCs w:val="24"/>
          <w:shd w:val="clear" w:color="auto" w:fill="FFFFFF" w:themeFill="background1"/>
        </w:rPr>
        <w:t xml:space="preserve"> and </w:t>
      </w:r>
      <w:r w:rsidRPr="005A75E3">
        <w:rPr>
          <w:rFonts w:ascii="Times New Roman" w:hAnsi="Times New Roman" w:cs="Times New Roman"/>
          <w:bCs/>
          <w:sz w:val="24"/>
          <w:szCs w:val="24"/>
          <w:shd w:val="clear" w:color="auto" w:fill="FFFFFF" w:themeFill="background1"/>
        </w:rPr>
        <w:t>Figure 15).</w:t>
      </w:r>
    </w:p>
    <w:p w:rsidR="006A092E" w:rsidRPr="005A75E3" w:rsidRDefault="006A092E" w:rsidP="005A75E3">
      <w:pPr>
        <w:shd w:val="clear" w:color="auto" w:fill="FFFFFF" w:themeFill="background1"/>
        <w:spacing w:after="0" w:line="240" w:lineRule="auto"/>
        <w:rPr>
          <w:rFonts w:ascii="Times New Roman" w:hAnsi="Times New Roman" w:cs="Times New Roman"/>
          <w:b/>
          <w:bCs/>
          <w:sz w:val="24"/>
          <w:szCs w:val="24"/>
          <w:shd w:val="clear" w:color="auto" w:fill="FFFFFF" w:themeFill="background1"/>
        </w:rPr>
      </w:pPr>
    </w:p>
    <w:p w:rsidR="006A092E" w:rsidRPr="005A75E3" w:rsidRDefault="006A092E" w:rsidP="005A75E3">
      <w:pPr>
        <w:shd w:val="clear" w:color="auto" w:fill="FFFFFF" w:themeFill="background1"/>
        <w:spacing w:after="0" w:line="240" w:lineRule="auto"/>
        <w:rPr>
          <w:rFonts w:ascii="Times New Roman" w:hAnsi="Times New Roman" w:cs="Times New Roman"/>
          <w:b/>
          <w:bCs/>
          <w:sz w:val="24"/>
          <w:szCs w:val="24"/>
          <w:shd w:val="clear" w:color="auto" w:fill="FFFF00"/>
        </w:rPr>
      </w:pPr>
      <w:r w:rsidRPr="005A75E3">
        <w:rPr>
          <w:rFonts w:ascii="Times New Roman" w:hAnsi="Times New Roman" w:cs="Times New Roman"/>
          <w:b/>
          <w:bCs/>
          <w:sz w:val="24"/>
          <w:szCs w:val="24"/>
          <w:shd w:val="clear" w:color="auto" w:fill="FFFFFF" w:themeFill="background1"/>
        </w:rPr>
        <w:t>Table 16</w:t>
      </w:r>
      <w:r w:rsidR="00165C84" w:rsidRPr="005A75E3">
        <w:rPr>
          <w:rFonts w:ascii="Times New Roman" w:hAnsi="Times New Roman" w:cs="Times New Roman"/>
          <w:b/>
          <w:bCs/>
          <w:sz w:val="24"/>
          <w:szCs w:val="24"/>
          <w:shd w:val="clear" w:color="auto" w:fill="FFFFFF" w:themeFill="background1"/>
        </w:rPr>
        <w:t xml:space="preserve">. </w:t>
      </w:r>
      <w:r w:rsidRPr="005A75E3">
        <w:rPr>
          <w:rFonts w:ascii="Times New Roman" w:hAnsi="Times New Roman" w:cs="Times New Roman"/>
          <w:bCs/>
          <w:sz w:val="24"/>
          <w:szCs w:val="24"/>
          <w:shd w:val="clear" w:color="auto" w:fill="FFFFFF" w:themeFill="background1"/>
        </w:rPr>
        <w:t xml:space="preserve">Closed </w:t>
      </w:r>
      <w:r w:rsidR="00165C84" w:rsidRPr="005A75E3">
        <w:rPr>
          <w:rFonts w:ascii="Times New Roman" w:hAnsi="Times New Roman" w:cs="Times New Roman"/>
          <w:bCs/>
          <w:sz w:val="24"/>
          <w:szCs w:val="24"/>
          <w:shd w:val="clear" w:color="auto" w:fill="FFFFFF" w:themeFill="background1"/>
        </w:rPr>
        <w:t>c</w:t>
      </w:r>
      <w:r w:rsidRPr="005A75E3">
        <w:rPr>
          <w:rFonts w:ascii="Times New Roman" w:hAnsi="Times New Roman" w:cs="Times New Roman"/>
          <w:bCs/>
          <w:sz w:val="24"/>
          <w:szCs w:val="24"/>
          <w:shd w:val="clear" w:color="auto" w:fill="FFFFFF" w:themeFill="background1"/>
        </w:rPr>
        <w:t>ase</w:t>
      </w:r>
      <w:r w:rsidR="00793FF9" w:rsidRPr="005A75E3">
        <w:rPr>
          <w:rFonts w:ascii="Times New Roman" w:hAnsi="Times New Roman" w:cs="Times New Roman"/>
          <w:bCs/>
          <w:sz w:val="24"/>
          <w:szCs w:val="24"/>
          <w:shd w:val="clear" w:color="auto" w:fill="FFFFFF" w:themeFill="background1"/>
        </w:rPr>
        <w:t>s</w:t>
      </w:r>
      <w:r w:rsidRPr="005A75E3">
        <w:rPr>
          <w:rFonts w:ascii="Times New Roman" w:hAnsi="Times New Roman" w:cs="Times New Roman"/>
          <w:bCs/>
          <w:sz w:val="24"/>
          <w:szCs w:val="24"/>
          <w:shd w:val="clear" w:color="auto" w:fill="FFFFFF" w:themeFill="background1"/>
        </w:rPr>
        <w:t xml:space="preserve"> by </w:t>
      </w:r>
      <w:r w:rsidR="00165C84" w:rsidRPr="005A75E3">
        <w:rPr>
          <w:rFonts w:ascii="Times New Roman" w:hAnsi="Times New Roman" w:cs="Times New Roman"/>
          <w:bCs/>
          <w:sz w:val="24"/>
          <w:szCs w:val="24"/>
          <w:shd w:val="clear" w:color="auto" w:fill="FFFFFF" w:themeFill="background1"/>
        </w:rPr>
        <w:t>r</w:t>
      </w:r>
      <w:r w:rsidRPr="005A75E3">
        <w:rPr>
          <w:rFonts w:ascii="Times New Roman" w:hAnsi="Times New Roman" w:cs="Times New Roman"/>
          <w:bCs/>
          <w:sz w:val="24"/>
          <w:szCs w:val="24"/>
          <w:shd w:val="clear" w:color="auto" w:fill="FFFFFF" w:themeFill="background1"/>
        </w:rPr>
        <w:t>eason</w:t>
      </w:r>
    </w:p>
    <w:tbl>
      <w:tblPr>
        <w:tblW w:w="10345" w:type="dxa"/>
        <w:tblInd w:w="-180" w:type="dxa"/>
        <w:tblBorders>
          <w:top w:val="single" w:sz="4" w:space="0" w:color="auto"/>
          <w:bottom w:val="single" w:sz="4" w:space="0" w:color="auto"/>
        </w:tblBorders>
        <w:tblLayout w:type="fixed"/>
        <w:tblLook w:val="04A0" w:firstRow="1" w:lastRow="0" w:firstColumn="1" w:lastColumn="0" w:noHBand="0" w:noVBand="1"/>
      </w:tblPr>
      <w:tblGrid>
        <w:gridCol w:w="1170"/>
        <w:gridCol w:w="360"/>
        <w:gridCol w:w="907"/>
        <w:gridCol w:w="1068"/>
        <w:gridCol w:w="1170"/>
        <w:gridCol w:w="1350"/>
        <w:gridCol w:w="990"/>
        <w:gridCol w:w="905"/>
        <w:gridCol w:w="1255"/>
        <w:gridCol w:w="1170"/>
      </w:tblGrid>
      <w:tr w:rsidR="005A75E3" w:rsidRPr="005A75E3" w:rsidTr="005A75E3">
        <w:trPr>
          <w:trHeight w:val="973"/>
        </w:trPr>
        <w:tc>
          <w:tcPr>
            <w:tcW w:w="1170" w:type="dxa"/>
            <w:tcBorders>
              <w:top w:val="single" w:sz="4" w:space="0" w:color="auto"/>
              <w:bottom w:val="single" w:sz="4" w:space="0" w:color="auto"/>
            </w:tcBorders>
            <w:shd w:val="clear" w:color="auto" w:fill="9CC2E5" w:themeFill="accent1" w:themeFillTint="99"/>
            <w:hideMark/>
          </w:tcPr>
          <w:p w:rsidR="006A092E" w:rsidRPr="005A75E3" w:rsidRDefault="006A092E" w:rsidP="001E5BB7">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 </w:t>
            </w:r>
          </w:p>
        </w:tc>
        <w:tc>
          <w:tcPr>
            <w:tcW w:w="360" w:type="dxa"/>
            <w:tcBorders>
              <w:top w:val="single" w:sz="4" w:space="0" w:color="auto"/>
              <w:bottom w:val="single" w:sz="4" w:space="0" w:color="auto"/>
            </w:tcBorders>
            <w:shd w:val="clear" w:color="auto" w:fill="9CC2E5" w:themeFill="accent1" w:themeFillTint="99"/>
            <w:hideMark/>
          </w:tcPr>
          <w:p w:rsidR="006A092E" w:rsidRPr="005A75E3" w:rsidRDefault="006A092E" w:rsidP="00AC6078">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 </w:t>
            </w:r>
          </w:p>
        </w:tc>
        <w:tc>
          <w:tcPr>
            <w:tcW w:w="907" w:type="dxa"/>
            <w:tcBorders>
              <w:top w:val="single" w:sz="4" w:space="0" w:color="auto"/>
              <w:bottom w:val="single" w:sz="4" w:space="0" w:color="auto"/>
            </w:tcBorders>
            <w:shd w:val="clear" w:color="auto" w:fill="9CC2E5" w:themeFill="accent1" w:themeFillTint="99"/>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Total Case</w:t>
            </w:r>
            <w:r w:rsidR="00EA6312" w:rsidRPr="005A75E3">
              <w:rPr>
                <w:rFonts w:ascii="Times New Roman" w:eastAsia="Times New Roman" w:hAnsi="Times New Roman" w:cs="Times New Roman"/>
                <w:sz w:val="24"/>
                <w:szCs w:val="24"/>
              </w:rPr>
              <w:t>s</w:t>
            </w:r>
            <w:r w:rsidRPr="005A75E3">
              <w:rPr>
                <w:rFonts w:ascii="Times New Roman" w:eastAsia="Times New Roman" w:hAnsi="Times New Roman" w:cs="Times New Roman"/>
                <w:sz w:val="24"/>
                <w:szCs w:val="24"/>
              </w:rPr>
              <w:t xml:space="preserve"> Closed</w:t>
            </w:r>
          </w:p>
        </w:tc>
        <w:tc>
          <w:tcPr>
            <w:tcW w:w="1068" w:type="dxa"/>
            <w:tcBorders>
              <w:top w:val="single" w:sz="4" w:space="0" w:color="auto"/>
              <w:bottom w:val="single" w:sz="4" w:space="0" w:color="auto"/>
            </w:tcBorders>
            <w:shd w:val="clear" w:color="auto" w:fill="9CC2E5" w:themeFill="accent1" w:themeFillTint="99"/>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Loss of Communication</w:t>
            </w:r>
          </w:p>
        </w:tc>
        <w:tc>
          <w:tcPr>
            <w:tcW w:w="1170" w:type="dxa"/>
            <w:tcBorders>
              <w:top w:val="single" w:sz="4" w:space="0" w:color="auto"/>
              <w:bottom w:val="single" w:sz="4" w:space="0" w:color="auto"/>
            </w:tcBorders>
            <w:shd w:val="clear" w:color="auto" w:fill="9CC2E5" w:themeFill="accent1" w:themeFillTint="99"/>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Missed Appointments</w:t>
            </w:r>
          </w:p>
        </w:tc>
        <w:tc>
          <w:tcPr>
            <w:tcW w:w="1350" w:type="dxa"/>
            <w:tcBorders>
              <w:top w:val="single" w:sz="4" w:space="0" w:color="auto"/>
              <w:bottom w:val="single" w:sz="4" w:space="0" w:color="auto"/>
            </w:tcBorders>
            <w:shd w:val="clear" w:color="auto" w:fill="9CC2E5" w:themeFill="accent1" w:themeFillTint="99"/>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Negative Diagnosis</w:t>
            </w:r>
          </w:p>
        </w:tc>
        <w:tc>
          <w:tcPr>
            <w:tcW w:w="990" w:type="dxa"/>
            <w:tcBorders>
              <w:top w:val="single" w:sz="4" w:space="0" w:color="auto"/>
              <w:bottom w:val="single" w:sz="4" w:space="0" w:color="auto"/>
            </w:tcBorders>
            <w:shd w:val="clear" w:color="auto" w:fill="9CC2E5" w:themeFill="accent1" w:themeFillTint="99"/>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Non-Eligible</w:t>
            </w:r>
          </w:p>
        </w:tc>
        <w:tc>
          <w:tcPr>
            <w:tcW w:w="905" w:type="dxa"/>
            <w:tcBorders>
              <w:top w:val="single" w:sz="4" w:space="0" w:color="auto"/>
              <w:bottom w:val="single" w:sz="4" w:space="0" w:color="auto"/>
            </w:tcBorders>
            <w:shd w:val="clear" w:color="auto" w:fill="9CC2E5" w:themeFill="accent1" w:themeFillTint="99"/>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Other</w:t>
            </w:r>
          </w:p>
        </w:tc>
        <w:tc>
          <w:tcPr>
            <w:tcW w:w="1255" w:type="dxa"/>
            <w:tcBorders>
              <w:top w:val="single" w:sz="4" w:space="0" w:color="auto"/>
              <w:bottom w:val="single" w:sz="4" w:space="0" w:color="auto"/>
            </w:tcBorders>
            <w:shd w:val="clear" w:color="auto" w:fill="9CC2E5" w:themeFill="accent1" w:themeFillTint="99"/>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Positive Diagnosis</w:t>
            </w:r>
          </w:p>
        </w:tc>
        <w:tc>
          <w:tcPr>
            <w:tcW w:w="1170" w:type="dxa"/>
            <w:tcBorders>
              <w:top w:val="single" w:sz="4" w:space="0" w:color="auto"/>
              <w:bottom w:val="single" w:sz="4" w:space="0" w:color="auto"/>
            </w:tcBorders>
            <w:shd w:val="clear" w:color="auto" w:fill="9CC2E5" w:themeFill="accent1" w:themeFillTint="99"/>
            <w:hideMark/>
          </w:tcPr>
          <w:p w:rsidR="006A092E" w:rsidRPr="005A75E3" w:rsidRDefault="006A092E">
            <w:pPr>
              <w:spacing w:after="0" w:line="240" w:lineRule="auto"/>
              <w:jc w:val="center"/>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No Reason Indicated</w:t>
            </w:r>
          </w:p>
        </w:tc>
      </w:tr>
      <w:tr w:rsidR="005A75E3" w:rsidRPr="005A75E3" w:rsidTr="005A75E3">
        <w:trPr>
          <w:trHeight w:val="386"/>
        </w:trPr>
        <w:tc>
          <w:tcPr>
            <w:tcW w:w="1170" w:type="dxa"/>
            <w:tcBorders>
              <w:top w:val="single" w:sz="4" w:space="0" w:color="auto"/>
            </w:tcBorders>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FY2013</w:t>
            </w:r>
          </w:p>
        </w:tc>
        <w:tc>
          <w:tcPr>
            <w:tcW w:w="360" w:type="dxa"/>
            <w:tcBorders>
              <w:top w:val="single" w:sz="4" w:space="0" w:color="auto"/>
            </w:tcBorders>
            <w:shd w:val="clear" w:color="auto" w:fill="FFFFFF" w:themeFill="background1"/>
            <w:noWrap/>
            <w:hideMark/>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w:t>
            </w:r>
          </w:p>
        </w:tc>
        <w:tc>
          <w:tcPr>
            <w:tcW w:w="907" w:type="dxa"/>
            <w:tcBorders>
              <w:top w:val="single" w:sz="4" w:space="0" w:color="auto"/>
            </w:tcBorders>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1567</w:t>
            </w:r>
          </w:p>
        </w:tc>
        <w:tc>
          <w:tcPr>
            <w:tcW w:w="1068" w:type="dxa"/>
            <w:tcBorders>
              <w:top w:val="single" w:sz="4" w:space="0" w:color="auto"/>
            </w:tcBorders>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113</w:t>
            </w:r>
          </w:p>
        </w:tc>
        <w:tc>
          <w:tcPr>
            <w:tcW w:w="1170" w:type="dxa"/>
            <w:tcBorders>
              <w:top w:val="single" w:sz="4" w:space="0" w:color="auto"/>
            </w:tcBorders>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140</w:t>
            </w:r>
          </w:p>
        </w:tc>
        <w:tc>
          <w:tcPr>
            <w:tcW w:w="1350" w:type="dxa"/>
            <w:tcBorders>
              <w:top w:val="single" w:sz="4" w:space="0" w:color="auto"/>
            </w:tcBorders>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1117</w:t>
            </w:r>
          </w:p>
        </w:tc>
        <w:tc>
          <w:tcPr>
            <w:tcW w:w="990" w:type="dxa"/>
            <w:tcBorders>
              <w:top w:val="single" w:sz="4" w:space="0" w:color="auto"/>
            </w:tcBorders>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44</w:t>
            </w:r>
          </w:p>
        </w:tc>
        <w:tc>
          <w:tcPr>
            <w:tcW w:w="905" w:type="dxa"/>
            <w:tcBorders>
              <w:top w:val="single" w:sz="4" w:space="0" w:color="auto"/>
            </w:tcBorders>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118</w:t>
            </w:r>
          </w:p>
        </w:tc>
        <w:tc>
          <w:tcPr>
            <w:tcW w:w="1255" w:type="dxa"/>
            <w:tcBorders>
              <w:top w:val="single" w:sz="4" w:space="0" w:color="auto"/>
            </w:tcBorders>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28</w:t>
            </w:r>
          </w:p>
        </w:tc>
        <w:tc>
          <w:tcPr>
            <w:tcW w:w="1170" w:type="dxa"/>
            <w:tcBorders>
              <w:top w:val="single" w:sz="4" w:space="0" w:color="auto"/>
            </w:tcBorders>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7</w:t>
            </w:r>
          </w:p>
        </w:tc>
      </w:tr>
      <w:tr w:rsidR="005A75E3" w:rsidRPr="005A75E3" w:rsidTr="005A75E3">
        <w:trPr>
          <w:trHeight w:val="386"/>
        </w:trPr>
        <w:tc>
          <w:tcPr>
            <w:tcW w:w="1170" w:type="dxa"/>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FY2013</w:t>
            </w:r>
          </w:p>
        </w:tc>
        <w:tc>
          <w:tcPr>
            <w:tcW w:w="360" w:type="dxa"/>
            <w:shd w:val="clear" w:color="auto" w:fill="FFFFFF" w:themeFill="background1"/>
            <w:noWrap/>
            <w:hideMark/>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w:t>
            </w:r>
          </w:p>
        </w:tc>
        <w:tc>
          <w:tcPr>
            <w:tcW w:w="907"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100.0</w:t>
            </w:r>
          </w:p>
        </w:tc>
        <w:tc>
          <w:tcPr>
            <w:tcW w:w="1068"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7.2</w:t>
            </w:r>
          </w:p>
        </w:tc>
        <w:tc>
          <w:tcPr>
            <w:tcW w:w="117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8.9</w:t>
            </w:r>
          </w:p>
        </w:tc>
        <w:tc>
          <w:tcPr>
            <w:tcW w:w="135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71.3</w:t>
            </w:r>
          </w:p>
        </w:tc>
        <w:tc>
          <w:tcPr>
            <w:tcW w:w="99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2.8</w:t>
            </w:r>
          </w:p>
        </w:tc>
        <w:tc>
          <w:tcPr>
            <w:tcW w:w="905"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7.5</w:t>
            </w:r>
          </w:p>
        </w:tc>
        <w:tc>
          <w:tcPr>
            <w:tcW w:w="1255"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1.8</w:t>
            </w:r>
          </w:p>
        </w:tc>
        <w:tc>
          <w:tcPr>
            <w:tcW w:w="117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0.4</w:t>
            </w:r>
          </w:p>
        </w:tc>
      </w:tr>
      <w:tr w:rsidR="005A75E3" w:rsidRPr="005A75E3" w:rsidTr="005A75E3">
        <w:trPr>
          <w:trHeight w:val="386"/>
        </w:trPr>
        <w:tc>
          <w:tcPr>
            <w:tcW w:w="1170" w:type="dxa"/>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FY2014</w:t>
            </w:r>
          </w:p>
        </w:tc>
        <w:tc>
          <w:tcPr>
            <w:tcW w:w="360" w:type="dxa"/>
            <w:shd w:val="clear" w:color="auto" w:fill="FFFFFF" w:themeFill="background1"/>
            <w:noWrap/>
            <w:hideMark/>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w:t>
            </w:r>
          </w:p>
        </w:tc>
        <w:tc>
          <w:tcPr>
            <w:tcW w:w="907"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1754</w:t>
            </w:r>
          </w:p>
        </w:tc>
        <w:tc>
          <w:tcPr>
            <w:tcW w:w="1068"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21</w:t>
            </w:r>
          </w:p>
        </w:tc>
        <w:tc>
          <w:tcPr>
            <w:tcW w:w="117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69</w:t>
            </w:r>
          </w:p>
        </w:tc>
        <w:tc>
          <w:tcPr>
            <w:tcW w:w="135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1579</w:t>
            </w:r>
          </w:p>
        </w:tc>
        <w:tc>
          <w:tcPr>
            <w:tcW w:w="99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22</w:t>
            </w:r>
          </w:p>
        </w:tc>
        <w:tc>
          <w:tcPr>
            <w:tcW w:w="905"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44</w:t>
            </w:r>
          </w:p>
        </w:tc>
        <w:tc>
          <w:tcPr>
            <w:tcW w:w="1255"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19</w:t>
            </w:r>
          </w:p>
        </w:tc>
        <w:tc>
          <w:tcPr>
            <w:tcW w:w="117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0</w:t>
            </w:r>
          </w:p>
        </w:tc>
      </w:tr>
      <w:tr w:rsidR="005A75E3" w:rsidRPr="005A75E3" w:rsidTr="005A75E3">
        <w:trPr>
          <w:trHeight w:val="386"/>
        </w:trPr>
        <w:tc>
          <w:tcPr>
            <w:tcW w:w="1170" w:type="dxa"/>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FY2014</w:t>
            </w:r>
          </w:p>
        </w:tc>
        <w:tc>
          <w:tcPr>
            <w:tcW w:w="360" w:type="dxa"/>
            <w:shd w:val="clear" w:color="auto" w:fill="FFFFFF" w:themeFill="background1"/>
            <w:noWrap/>
            <w:hideMark/>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w:t>
            </w:r>
          </w:p>
        </w:tc>
        <w:tc>
          <w:tcPr>
            <w:tcW w:w="907"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100.0</w:t>
            </w:r>
          </w:p>
        </w:tc>
        <w:tc>
          <w:tcPr>
            <w:tcW w:w="1068"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1.2</w:t>
            </w:r>
          </w:p>
        </w:tc>
        <w:tc>
          <w:tcPr>
            <w:tcW w:w="117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3.9</w:t>
            </w:r>
          </w:p>
        </w:tc>
        <w:tc>
          <w:tcPr>
            <w:tcW w:w="135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90.0</w:t>
            </w:r>
          </w:p>
        </w:tc>
        <w:tc>
          <w:tcPr>
            <w:tcW w:w="99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1.3</w:t>
            </w:r>
          </w:p>
        </w:tc>
        <w:tc>
          <w:tcPr>
            <w:tcW w:w="905"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2.5</w:t>
            </w:r>
          </w:p>
        </w:tc>
        <w:tc>
          <w:tcPr>
            <w:tcW w:w="1255"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1.1</w:t>
            </w:r>
          </w:p>
        </w:tc>
        <w:tc>
          <w:tcPr>
            <w:tcW w:w="117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0.0</w:t>
            </w:r>
          </w:p>
        </w:tc>
      </w:tr>
      <w:tr w:rsidR="005A75E3" w:rsidRPr="005A75E3" w:rsidTr="005A75E3">
        <w:trPr>
          <w:trHeight w:val="386"/>
        </w:trPr>
        <w:tc>
          <w:tcPr>
            <w:tcW w:w="1170" w:type="dxa"/>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FY2015</w:t>
            </w:r>
          </w:p>
        </w:tc>
        <w:tc>
          <w:tcPr>
            <w:tcW w:w="360" w:type="dxa"/>
            <w:shd w:val="clear" w:color="auto" w:fill="FFFFFF" w:themeFill="background1"/>
            <w:noWrap/>
            <w:hideMark/>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w:t>
            </w:r>
          </w:p>
        </w:tc>
        <w:tc>
          <w:tcPr>
            <w:tcW w:w="907"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1857</w:t>
            </w:r>
          </w:p>
        </w:tc>
        <w:tc>
          <w:tcPr>
            <w:tcW w:w="1068"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25</w:t>
            </w:r>
          </w:p>
        </w:tc>
        <w:tc>
          <w:tcPr>
            <w:tcW w:w="117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60</w:t>
            </w:r>
          </w:p>
        </w:tc>
        <w:tc>
          <w:tcPr>
            <w:tcW w:w="135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1719</w:t>
            </w:r>
          </w:p>
        </w:tc>
        <w:tc>
          <w:tcPr>
            <w:tcW w:w="99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16</w:t>
            </w:r>
          </w:p>
        </w:tc>
        <w:tc>
          <w:tcPr>
            <w:tcW w:w="905"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22</w:t>
            </w:r>
          </w:p>
        </w:tc>
        <w:tc>
          <w:tcPr>
            <w:tcW w:w="1255"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15</w:t>
            </w:r>
          </w:p>
        </w:tc>
        <w:tc>
          <w:tcPr>
            <w:tcW w:w="117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0</w:t>
            </w:r>
          </w:p>
        </w:tc>
      </w:tr>
      <w:tr w:rsidR="005A75E3" w:rsidRPr="005A75E3" w:rsidTr="005A75E3">
        <w:trPr>
          <w:trHeight w:val="386"/>
        </w:trPr>
        <w:tc>
          <w:tcPr>
            <w:tcW w:w="1170" w:type="dxa"/>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FY2015</w:t>
            </w:r>
          </w:p>
        </w:tc>
        <w:tc>
          <w:tcPr>
            <w:tcW w:w="360" w:type="dxa"/>
            <w:shd w:val="clear" w:color="auto" w:fill="FFFFFF" w:themeFill="background1"/>
            <w:noWrap/>
            <w:hideMark/>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w:t>
            </w:r>
          </w:p>
        </w:tc>
        <w:tc>
          <w:tcPr>
            <w:tcW w:w="907"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100.0</w:t>
            </w:r>
          </w:p>
        </w:tc>
        <w:tc>
          <w:tcPr>
            <w:tcW w:w="1068"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1.3</w:t>
            </w:r>
          </w:p>
        </w:tc>
        <w:tc>
          <w:tcPr>
            <w:tcW w:w="117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3.2</w:t>
            </w:r>
          </w:p>
        </w:tc>
        <w:tc>
          <w:tcPr>
            <w:tcW w:w="135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92.6</w:t>
            </w:r>
          </w:p>
        </w:tc>
        <w:tc>
          <w:tcPr>
            <w:tcW w:w="99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0.9</w:t>
            </w:r>
          </w:p>
        </w:tc>
        <w:tc>
          <w:tcPr>
            <w:tcW w:w="905"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1.2</w:t>
            </w:r>
          </w:p>
        </w:tc>
        <w:tc>
          <w:tcPr>
            <w:tcW w:w="1255"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0.8</w:t>
            </w:r>
          </w:p>
        </w:tc>
        <w:tc>
          <w:tcPr>
            <w:tcW w:w="117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0.0</w:t>
            </w:r>
          </w:p>
        </w:tc>
      </w:tr>
      <w:tr w:rsidR="005A75E3" w:rsidRPr="005A75E3" w:rsidTr="005A75E3">
        <w:trPr>
          <w:trHeight w:val="386"/>
        </w:trPr>
        <w:tc>
          <w:tcPr>
            <w:tcW w:w="1170" w:type="dxa"/>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FY2016</w:t>
            </w:r>
          </w:p>
        </w:tc>
        <w:tc>
          <w:tcPr>
            <w:tcW w:w="360" w:type="dxa"/>
            <w:shd w:val="clear" w:color="auto" w:fill="FFFFFF" w:themeFill="background1"/>
            <w:noWrap/>
            <w:hideMark/>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N</w:t>
            </w:r>
          </w:p>
        </w:tc>
        <w:tc>
          <w:tcPr>
            <w:tcW w:w="907"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2336</w:t>
            </w:r>
          </w:p>
        </w:tc>
        <w:tc>
          <w:tcPr>
            <w:tcW w:w="1068"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26</w:t>
            </w:r>
          </w:p>
        </w:tc>
        <w:tc>
          <w:tcPr>
            <w:tcW w:w="117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57</w:t>
            </w:r>
          </w:p>
        </w:tc>
        <w:tc>
          <w:tcPr>
            <w:tcW w:w="135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2216</w:t>
            </w:r>
          </w:p>
        </w:tc>
        <w:tc>
          <w:tcPr>
            <w:tcW w:w="99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7</w:t>
            </w:r>
          </w:p>
        </w:tc>
        <w:tc>
          <w:tcPr>
            <w:tcW w:w="905"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11</w:t>
            </w:r>
          </w:p>
        </w:tc>
        <w:tc>
          <w:tcPr>
            <w:tcW w:w="1255"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19</w:t>
            </w:r>
          </w:p>
        </w:tc>
        <w:tc>
          <w:tcPr>
            <w:tcW w:w="117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0</w:t>
            </w:r>
          </w:p>
        </w:tc>
      </w:tr>
      <w:tr w:rsidR="005A75E3" w:rsidRPr="005A75E3" w:rsidTr="005A75E3">
        <w:trPr>
          <w:trHeight w:val="386"/>
        </w:trPr>
        <w:tc>
          <w:tcPr>
            <w:tcW w:w="1170" w:type="dxa"/>
            <w:shd w:val="clear" w:color="auto" w:fill="FFFFFF" w:themeFill="background1"/>
            <w:noWrap/>
            <w:hideMark/>
          </w:tcPr>
          <w:p w:rsidR="006A092E" w:rsidRPr="005A75E3" w:rsidRDefault="006A092E" w:rsidP="001E5BB7">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FY2016</w:t>
            </w:r>
          </w:p>
        </w:tc>
        <w:tc>
          <w:tcPr>
            <w:tcW w:w="360" w:type="dxa"/>
            <w:shd w:val="clear" w:color="auto" w:fill="FFFFFF" w:themeFill="background1"/>
            <w:noWrap/>
            <w:hideMark/>
          </w:tcPr>
          <w:p w:rsidR="006A092E" w:rsidRPr="005A75E3" w:rsidRDefault="006A092E" w:rsidP="00AC6078">
            <w:pPr>
              <w:spacing w:after="0" w:line="240" w:lineRule="auto"/>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w:t>
            </w:r>
          </w:p>
        </w:tc>
        <w:tc>
          <w:tcPr>
            <w:tcW w:w="907"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100.0</w:t>
            </w:r>
          </w:p>
        </w:tc>
        <w:tc>
          <w:tcPr>
            <w:tcW w:w="1068" w:type="dxa"/>
            <w:shd w:val="clear" w:color="auto" w:fill="FFFFFF" w:themeFill="background1"/>
            <w:noWrap/>
            <w:hideMark/>
          </w:tcPr>
          <w:p w:rsidR="006A092E" w:rsidRPr="005A75E3" w:rsidRDefault="006A092E">
            <w:pPr>
              <w:spacing w:after="0" w:line="240" w:lineRule="auto"/>
              <w:jc w:val="right"/>
              <w:rPr>
                <w:rFonts w:ascii="Times New Roman" w:hAnsi="Times New Roman" w:cs="Times New Roman"/>
                <w:sz w:val="24"/>
                <w:szCs w:val="24"/>
                <w:lang w:eastAsia="ko-KR"/>
              </w:rPr>
            </w:pPr>
            <w:r w:rsidRPr="005A75E3">
              <w:rPr>
                <w:rFonts w:ascii="Times New Roman" w:eastAsia="Times New Roman" w:hAnsi="Times New Roman" w:cs="Times New Roman"/>
                <w:sz w:val="24"/>
                <w:szCs w:val="24"/>
              </w:rPr>
              <w:t>1.1</w:t>
            </w:r>
          </w:p>
        </w:tc>
        <w:tc>
          <w:tcPr>
            <w:tcW w:w="1170" w:type="dxa"/>
            <w:shd w:val="clear" w:color="auto" w:fill="FFFFFF" w:themeFill="background1"/>
            <w:noWrap/>
            <w:hideMark/>
          </w:tcPr>
          <w:p w:rsidR="006A092E" w:rsidRPr="005A75E3" w:rsidRDefault="006A092E">
            <w:pPr>
              <w:spacing w:after="0" w:line="240" w:lineRule="auto"/>
              <w:jc w:val="right"/>
              <w:rPr>
                <w:rFonts w:ascii="Times New Roman" w:hAnsi="Times New Roman" w:cs="Times New Roman"/>
                <w:sz w:val="24"/>
                <w:szCs w:val="24"/>
                <w:lang w:eastAsia="ko-KR"/>
              </w:rPr>
            </w:pPr>
            <w:r w:rsidRPr="005A75E3">
              <w:rPr>
                <w:rFonts w:ascii="Times New Roman" w:eastAsia="Times New Roman" w:hAnsi="Times New Roman" w:cs="Times New Roman"/>
                <w:sz w:val="24"/>
                <w:szCs w:val="24"/>
              </w:rPr>
              <w:t>2.4</w:t>
            </w:r>
          </w:p>
        </w:tc>
        <w:tc>
          <w:tcPr>
            <w:tcW w:w="1350" w:type="dxa"/>
            <w:shd w:val="clear" w:color="auto" w:fill="FFFFFF" w:themeFill="background1"/>
            <w:noWrap/>
            <w:hideMark/>
          </w:tcPr>
          <w:p w:rsidR="006A092E" w:rsidRPr="005A75E3" w:rsidRDefault="006A092E">
            <w:pPr>
              <w:spacing w:after="0" w:line="240" w:lineRule="auto"/>
              <w:jc w:val="right"/>
              <w:rPr>
                <w:rFonts w:ascii="Times New Roman" w:hAnsi="Times New Roman" w:cs="Times New Roman"/>
                <w:sz w:val="24"/>
                <w:szCs w:val="24"/>
                <w:lang w:eastAsia="ko-KR"/>
              </w:rPr>
            </w:pPr>
            <w:r w:rsidRPr="005A75E3">
              <w:rPr>
                <w:rFonts w:ascii="Times New Roman" w:eastAsia="Times New Roman" w:hAnsi="Times New Roman" w:cs="Times New Roman"/>
                <w:sz w:val="24"/>
                <w:szCs w:val="24"/>
              </w:rPr>
              <w:t>94.</w:t>
            </w:r>
            <w:r w:rsidRPr="005A75E3">
              <w:rPr>
                <w:rFonts w:ascii="Times New Roman" w:hAnsi="Times New Roman" w:cs="Times New Roman"/>
                <w:sz w:val="24"/>
                <w:szCs w:val="24"/>
                <w:lang w:eastAsia="ko-KR"/>
              </w:rPr>
              <w:t>9</w:t>
            </w:r>
          </w:p>
        </w:tc>
        <w:tc>
          <w:tcPr>
            <w:tcW w:w="990" w:type="dxa"/>
            <w:shd w:val="clear" w:color="auto" w:fill="FFFFFF" w:themeFill="background1"/>
            <w:noWrap/>
            <w:hideMark/>
          </w:tcPr>
          <w:p w:rsidR="006A092E" w:rsidRPr="005A75E3" w:rsidRDefault="006A092E">
            <w:pPr>
              <w:spacing w:after="0" w:line="240" w:lineRule="auto"/>
              <w:jc w:val="right"/>
              <w:rPr>
                <w:rFonts w:ascii="Times New Roman" w:hAnsi="Times New Roman" w:cs="Times New Roman"/>
                <w:sz w:val="24"/>
                <w:szCs w:val="24"/>
                <w:lang w:eastAsia="ko-KR"/>
              </w:rPr>
            </w:pPr>
            <w:r w:rsidRPr="005A75E3">
              <w:rPr>
                <w:rFonts w:ascii="Times New Roman" w:eastAsia="Times New Roman" w:hAnsi="Times New Roman" w:cs="Times New Roman"/>
                <w:sz w:val="24"/>
                <w:szCs w:val="24"/>
              </w:rPr>
              <w:t>0.3</w:t>
            </w:r>
          </w:p>
        </w:tc>
        <w:tc>
          <w:tcPr>
            <w:tcW w:w="905" w:type="dxa"/>
            <w:shd w:val="clear" w:color="auto" w:fill="FFFFFF" w:themeFill="background1"/>
            <w:noWrap/>
            <w:hideMark/>
          </w:tcPr>
          <w:p w:rsidR="006A092E" w:rsidRPr="005A75E3" w:rsidRDefault="006A092E">
            <w:pPr>
              <w:spacing w:after="0" w:line="240" w:lineRule="auto"/>
              <w:jc w:val="right"/>
              <w:rPr>
                <w:rFonts w:ascii="Times New Roman" w:hAnsi="Times New Roman" w:cs="Times New Roman"/>
                <w:sz w:val="24"/>
                <w:szCs w:val="24"/>
                <w:lang w:eastAsia="ko-KR"/>
              </w:rPr>
            </w:pPr>
            <w:r w:rsidRPr="005A75E3">
              <w:rPr>
                <w:rFonts w:ascii="Times New Roman" w:eastAsia="Times New Roman" w:hAnsi="Times New Roman" w:cs="Times New Roman"/>
                <w:sz w:val="24"/>
                <w:szCs w:val="24"/>
              </w:rPr>
              <w:t>0.</w:t>
            </w:r>
            <w:r w:rsidRPr="005A75E3">
              <w:rPr>
                <w:rFonts w:ascii="Times New Roman" w:hAnsi="Times New Roman" w:cs="Times New Roman"/>
                <w:sz w:val="24"/>
                <w:szCs w:val="24"/>
                <w:lang w:eastAsia="ko-KR"/>
              </w:rPr>
              <w:t>5</w:t>
            </w:r>
          </w:p>
        </w:tc>
        <w:tc>
          <w:tcPr>
            <w:tcW w:w="1255" w:type="dxa"/>
            <w:shd w:val="clear" w:color="auto" w:fill="FFFFFF" w:themeFill="background1"/>
            <w:noWrap/>
            <w:hideMark/>
          </w:tcPr>
          <w:p w:rsidR="006A092E" w:rsidRPr="005A75E3" w:rsidRDefault="006A092E">
            <w:pPr>
              <w:spacing w:after="0" w:line="240" w:lineRule="auto"/>
              <w:jc w:val="right"/>
              <w:rPr>
                <w:rFonts w:ascii="Times New Roman" w:hAnsi="Times New Roman" w:cs="Times New Roman"/>
                <w:sz w:val="24"/>
                <w:szCs w:val="24"/>
                <w:lang w:eastAsia="ko-KR"/>
              </w:rPr>
            </w:pPr>
            <w:r w:rsidRPr="005A75E3">
              <w:rPr>
                <w:rFonts w:ascii="Times New Roman" w:eastAsia="Times New Roman" w:hAnsi="Times New Roman" w:cs="Times New Roman"/>
                <w:sz w:val="24"/>
                <w:szCs w:val="24"/>
              </w:rPr>
              <w:t>0.8</w:t>
            </w:r>
          </w:p>
        </w:tc>
        <w:tc>
          <w:tcPr>
            <w:tcW w:w="1170" w:type="dxa"/>
            <w:shd w:val="clear" w:color="auto" w:fill="FFFFFF" w:themeFill="background1"/>
            <w:noWrap/>
            <w:hideMark/>
          </w:tcPr>
          <w:p w:rsidR="006A092E" w:rsidRPr="005A75E3" w:rsidRDefault="006A092E">
            <w:pPr>
              <w:spacing w:after="0" w:line="240" w:lineRule="auto"/>
              <w:jc w:val="right"/>
              <w:rPr>
                <w:rFonts w:ascii="Times New Roman" w:eastAsia="Times New Roman" w:hAnsi="Times New Roman" w:cs="Times New Roman"/>
                <w:sz w:val="24"/>
                <w:szCs w:val="24"/>
              </w:rPr>
            </w:pPr>
            <w:r w:rsidRPr="005A75E3">
              <w:rPr>
                <w:rFonts w:ascii="Times New Roman" w:eastAsia="Times New Roman" w:hAnsi="Times New Roman" w:cs="Times New Roman"/>
                <w:sz w:val="24"/>
                <w:szCs w:val="24"/>
              </w:rPr>
              <w:t>0.0</w:t>
            </w:r>
          </w:p>
        </w:tc>
      </w:tr>
    </w:tbl>
    <w:p w:rsidR="006A092E" w:rsidRPr="005A75E3" w:rsidRDefault="006A092E" w:rsidP="005A75E3">
      <w:pPr>
        <w:shd w:val="clear" w:color="auto" w:fill="FFFFFF" w:themeFill="background1"/>
        <w:spacing w:after="0" w:line="240" w:lineRule="auto"/>
        <w:rPr>
          <w:rFonts w:ascii="Times New Roman" w:hAnsi="Times New Roman" w:cs="Times New Roman"/>
          <w:bCs/>
          <w:i/>
          <w:sz w:val="24"/>
          <w:szCs w:val="24"/>
        </w:rPr>
      </w:pPr>
      <w:r w:rsidRPr="005A75E3">
        <w:rPr>
          <w:rFonts w:ascii="Times New Roman" w:eastAsia="Times New Roman" w:hAnsi="Times New Roman" w:cs="Times New Roman"/>
          <w:i/>
          <w:sz w:val="24"/>
          <w:szCs w:val="24"/>
        </w:rPr>
        <w:t>D</w:t>
      </w:r>
      <w:r w:rsidRPr="005A75E3">
        <w:rPr>
          <w:rFonts w:ascii="Times New Roman" w:hAnsi="Times New Roman" w:cs="Times New Roman"/>
          <w:bCs/>
          <w:i/>
          <w:sz w:val="24"/>
          <w:szCs w:val="24"/>
        </w:rPr>
        <w:t>ata for FY2012 is not available</w:t>
      </w:r>
    </w:p>
    <w:p w:rsidR="006A092E" w:rsidRPr="005A75E3" w:rsidRDefault="006A092E" w:rsidP="005A75E3">
      <w:pPr>
        <w:shd w:val="clear" w:color="auto" w:fill="FFFFFF" w:themeFill="background1"/>
        <w:spacing w:after="0" w:line="240" w:lineRule="auto"/>
        <w:rPr>
          <w:rFonts w:ascii="Times New Roman" w:hAnsi="Times New Roman" w:cs="Times New Roman"/>
          <w:b/>
          <w:bCs/>
          <w:sz w:val="24"/>
          <w:szCs w:val="24"/>
          <w:shd w:val="clear" w:color="auto" w:fill="FFFFFF" w:themeFill="background1"/>
        </w:rPr>
      </w:pPr>
    </w:p>
    <w:p w:rsidR="006A092E" w:rsidRPr="005A75E3" w:rsidRDefault="006A092E" w:rsidP="005A75E3">
      <w:pPr>
        <w:shd w:val="clear" w:color="auto" w:fill="FFFFFF" w:themeFill="background1"/>
        <w:spacing w:after="0" w:line="240" w:lineRule="auto"/>
        <w:rPr>
          <w:rFonts w:ascii="Times New Roman" w:hAnsi="Times New Roman" w:cs="Times New Roman"/>
          <w:i/>
          <w:sz w:val="24"/>
          <w:szCs w:val="24"/>
        </w:rPr>
      </w:pPr>
      <w:r w:rsidRPr="005A75E3">
        <w:rPr>
          <w:rFonts w:ascii="Times New Roman" w:hAnsi="Times New Roman" w:cs="Times New Roman"/>
          <w:noProof/>
          <w:sz w:val="24"/>
          <w:szCs w:val="24"/>
        </w:rPr>
        <w:drawing>
          <wp:inline distT="0" distB="0" distL="0" distR="0" wp14:anchorId="07B6B72B" wp14:editId="18079338">
            <wp:extent cx="5486400" cy="33242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A092E" w:rsidRPr="005A75E3" w:rsidRDefault="006A092E" w:rsidP="005A75E3">
      <w:pPr>
        <w:shd w:val="clear" w:color="auto" w:fill="FFFFFF" w:themeFill="background1"/>
        <w:spacing w:after="0" w:line="240" w:lineRule="auto"/>
        <w:rPr>
          <w:rFonts w:ascii="Times New Roman" w:hAnsi="Times New Roman" w:cs="Times New Roman"/>
          <w:i/>
          <w:sz w:val="24"/>
          <w:szCs w:val="24"/>
        </w:rPr>
      </w:pPr>
      <w:r w:rsidRPr="005A75E3">
        <w:rPr>
          <w:rFonts w:ascii="Times New Roman" w:hAnsi="Times New Roman" w:cs="Times New Roman"/>
          <w:i/>
          <w:sz w:val="24"/>
          <w:szCs w:val="24"/>
        </w:rPr>
        <w:t>Data for FY2012 is not available</w:t>
      </w:r>
    </w:p>
    <w:p w:rsidR="00165C84" w:rsidRPr="005A75E3" w:rsidRDefault="00165C84" w:rsidP="00165C84">
      <w:pPr>
        <w:shd w:val="clear" w:color="auto" w:fill="FFFFFF" w:themeFill="background1"/>
        <w:spacing w:after="0" w:line="240" w:lineRule="auto"/>
        <w:rPr>
          <w:rFonts w:ascii="Times New Roman" w:hAnsi="Times New Roman" w:cs="Times New Roman"/>
          <w:b/>
          <w:bCs/>
          <w:sz w:val="24"/>
          <w:szCs w:val="24"/>
          <w:shd w:val="clear" w:color="auto" w:fill="FFFF00"/>
        </w:rPr>
      </w:pPr>
      <w:r w:rsidRPr="005A75E3">
        <w:rPr>
          <w:rFonts w:ascii="Times New Roman" w:hAnsi="Times New Roman" w:cs="Times New Roman"/>
          <w:b/>
          <w:bCs/>
          <w:sz w:val="24"/>
          <w:szCs w:val="24"/>
          <w:shd w:val="clear" w:color="auto" w:fill="FFFFFF" w:themeFill="background1"/>
        </w:rPr>
        <w:t xml:space="preserve">Figure 15. </w:t>
      </w:r>
      <w:r w:rsidRPr="005A75E3">
        <w:rPr>
          <w:rFonts w:ascii="Times New Roman" w:hAnsi="Times New Roman" w:cs="Times New Roman"/>
          <w:bCs/>
          <w:sz w:val="24"/>
          <w:szCs w:val="24"/>
          <w:shd w:val="clear" w:color="auto" w:fill="FFFFFF" w:themeFill="background1"/>
        </w:rPr>
        <w:t>Closed case</w:t>
      </w:r>
      <w:r w:rsidR="00793FF9" w:rsidRPr="005A75E3">
        <w:rPr>
          <w:rFonts w:ascii="Times New Roman" w:hAnsi="Times New Roman" w:cs="Times New Roman"/>
          <w:bCs/>
          <w:sz w:val="24"/>
          <w:szCs w:val="24"/>
          <w:shd w:val="clear" w:color="auto" w:fill="FFFFFF" w:themeFill="background1"/>
        </w:rPr>
        <w:t>s</w:t>
      </w:r>
      <w:r w:rsidRPr="005A75E3">
        <w:rPr>
          <w:rFonts w:ascii="Times New Roman" w:hAnsi="Times New Roman" w:cs="Times New Roman"/>
          <w:bCs/>
          <w:sz w:val="24"/>
          <w:szCs w:val="24"/>
          <w:shd w:val="clear" w:color="auto" w:fill="FFFFFF" w:themeFill="background1"/>
        </w:rPr>
        <w:t xml:space="preserve"> by reason</w:t>
      </w:r>
    </w:p>
    <w:p w:rsidR="006C16A8" w:rsidRPr="005A75E3" w:rsidRDefault="006C16A8" w:rsidP="005A75E3">
      <w:pPr>
        <w:shd w:val="clear" w:color="auto" w:fill="FFFFFF" w:themeFill="background1"/>
        <w:spacing w:after="0" w:line="240" w:lineRule="auto"/>
        <w:rPr>
          <w:rFonts w:ascii="Times New Roman" w:hAnsi="Times New Roman" w:cs="Times New Roman"/>
          <w:i/>
          <w:sz w:val="24"/>
          <w:szCs w:val="24"/>
        </w:rPr>
      </w:pPr>
    </w:p>
    <w:p w:rsidR="006A092E" w:rsidRPr="005A75E3" w:rsidRDefault="006A092E" w:rsidP="005A75E3">
      <w:pPr>
        <w:shd w:val="clear" w:color="auto" w:fill="FFFFFF" w:themeFill="background1"/>
        <w:spacing w:after="0" w:line="240" w:lineRule="auto"/>
        <w:contextualSpacing/>
        <w:rPr>
          <w:rFonts w:ascii="Times New Roman" w:eastAsia="Arial Unicode MS" w:hAnsi="Times New Roman" w:cs="Times New Roman"/>
          <w:sz w:val="24"/>
          <w:szCs w:val="24"/>
        </w:rPr>
      </w:pPr>
      <w:r w:rsidRPr="005A75E3">
        <w:rPr>
          <w:rFonts w:ascii="Times New Roman" w:hAnsi="Times New Roman" w:cs="Times New Roman"/>
          <w:sz w:val="24"/>
          <w:szCs w:val="24"/>
        </w:rPr>
        <w:t xml:space="preserve">In FY2016, the program met the goals for data accuracy and completeness rate by achieving 100% data accuracy rate and 90% data completeness rate (Table 17). </w:t>
      </w:r>
    </w:p>
    <w:p w:rsidR="006A092E" w:rsidRPr="005A75E3" w:rsidRDefault="006A092E" w:rsidP="005A75E3">
      <w:pPr>
        <w:shd w:val="clear" w:color="auto" w:fill="FFFFFF" w:themeFill="background1"/>
        <w:spacing w:after="0" w:line="240" w:lineRule="auto"/>
        <w:rPr>
          <w:rFonts w:ascii="Times New Roman" w:hAnsi="Times New Roman" w:cs="Times New Roman"/>
          <w:b/>
          <w:bCs/>
          <w:sz w:val="24"/>
          <w:szCs w:val="24"/>
          <w:shd w:val="clear" w:color="auto" w:fill="FFFF00"/>
        </w:rPr>
      </w:pPr>
    </w:p>
    <w:p w:rsidR="006A092E" w:rsidRPr="005A75E3" w:rsidRDefault="006A092E" w:rsidP="005A75E3">
      <w:pPr>
        <w:pStyle w:val="Default"/>
        <w:rPr>
          <w:rFonts w:ascii="Times New Roman" w:eastAsia="Times New Roman" w:hAnsi="Times New Roman" w:cs="Times New Roman"/>
          <w:b/>
          <w:color w:val="auto"/>
        </w:rPr>
      </w:pPr>
      <w:r w:rsidRPr="005A75E3">
        <w:rPr>
          <w:rFonts w:ascii="Times New Roman" w:hAnsi="Times New Roman" w:cs="Times New Roman"/>
          <w:b/>
          <w:color w:val="auto"/>
        </w:rPr>
        <w:t>Table 17</w:t>
      </w:r>
      <w:r w:rsidR="00DD692A" w:rsidRPr="005A75E3">
        <w:rPr>
          <w:rFonts w:ascii="Times New Roman" w:hAnsi="Times New Roman" w:cs="Times New Roman"/>
          <w:b/>
          <w:color w:val="auto"/>
        </w:rPr>
        <w:t>.</w:t>
      </w:r>
      <w:r w:rsidRPr="005A75E3">
        <w:rPr>
          <w:rFonts w:ascii="Times New Roman" w:hAnsi="Times New Roman" w:cs="Times New Roman"/>
          <w:b/>
          <w:color w:val="auto"/>
        </w:rPr>
        <w:t xml:space="preserve"> </w:t>
      </w:r>
      <w:r w:rsidRPr="005A75E3">
        <w:rPr>
          <w:rFonts w:ascii="Times New Roman" w:hAnsi="Times New Roman" w:cs="Times New Roman"/>
          <w:color w:val="auto"/>
        </w:rPr>
        <w:t xml:space="preserve">Data </w:t>
      </w:r>
      <w:r w:rsidR="00DD692A" w:rsidRPr="005A75E3">
        <w:rPr>
          <w:rFonts w:ascii="Times New Roman" w:hAnsi="Times New Roman" w:cs="Times New Roman"/>
          <w:color w:val="auto"/>
        </w:rPr>
        <w:t>a</w:t>
      </w:r>
      <w:r w:rsidRPr="005A75E3">
        <w:rPr>
          <w:rFonts w:ascii="Times New Roman" w:hAnsi="Times New Roman" w:cs="Times New Roman"/>
          <w:color w:val="auto"/>
        </w:rPr>
        <w:t xml:space="preserve">ccuracy and </w:t>
      </w:r>
      <w:r w:rsidR="00DD692A" w:rsidRPr="005A75E3">
        <w:rPr>
          <w:rFonts w:ascii="Times New Roman" w:hAnsi="Times New Roman" w:cs="Times New Roman"/>
          <w:color w:val="auto"/>
        </w:rPr>
        <w:t>c</w:t>
      </w:r>
      <w:r w:rsidRPr="005A75E3">
        <w:rPr>
          <w:rFonts w:ascii="Times New Roman" w:hAnsi="Times New Roman" w:cs="Times New Roman"/>
          <w:color w:val="auto"/>
        </w:rPr>
        <w:t xml:space="preserve">ompleteness </w:t>
      </w:r>
      <w:r w:rsidR="00DD692A" w:rsidRPr="005A75E3">
        <w:rPr>
          <w:rFonts w:ascii="Times New Roman" w:hAnsi="Times New Roman" w:cs="Times New Roman"/>
          <w:color w:val="auto"/>
        </w:rPr>
        <w:t>r</w:t>
      </w:r>
      <w:r w:rsidRPr="005A75E3">
        <w:rPr>
          <w:rFonts w:ascii="Times New Roman" w:hAnsi="Times New Roman" w:cs="Times New Roman"/>
          <w:color w:val="auto"/>
        </w:rPr>
        <w:t>ates</w:t>
      </w:r>
    </w:p>
    <w:tbl>
      <w:tblPr>
        <w:tblW w:w="9108" w:type="dxa"/>
        <w:tblBorders>
          <w:top w:val="single" w:sz="4" w:space="0" w:color="auto"/>
          <w:bottom w:val="single" w:sz="4" w:space="0" w:color="auto"/>
          <w:insideH w:val="single" w:sz="4" w:space="0" w:color="auto"/>
        </w:tblBorders>
        <w:tblLook w:val="04A0" w:firstRow="1" w:lastRow="0" w:firstColumn="1" w:lastColumn="0" w:noHBand="0" w:noVBand="1"/>
      </w:tblPr>
      <w:tblGrid>
        <w:gridCol w:w="3036"/>
        <w:gridCol w:w="3036"/>
        <w:gridCol w:w="3036"/>
      </w:tblGrid>
      <w:tr w:rsidR="005A75E3" w:rsidRPr="005A75E3" w:rsidTr="006D632C">
        <w:trPr>
          <w:trHeight w:val="300"/>
        </w:trPr>
        <w:tc>
          <w:tcPr>
            <w:tcW w:w="3036" w:type="dxa"/>
            <w:shd w:val="clear" w:color="auto" w:fill="9CC2E5" w:themeFill="accent1" w:themeFillTint="99"/>
            <w:noWrap/>
            <w:vAlign w:val="bottom"/>
            <w:hideMark/>
          </w:tcPr>
          <w:p w:rsidR="006A092E" w:rsidRPr="005A75E3" w:rsidRDefault="00E64A54" w:rsidP="001E5BB7">
            <w:pPr>
              <w:spacing w:after="0" w:line="240" w:lineRule="auto"/>
              <w:jc w:val="center"/>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Fiscal Year</w:t>
            </w:r>
          </w:p>
        </w:tc>
        <w:tc>
          <w:tcPr>
            <w:tcW w:w="3036" w:type="dxa"/>
            <w:shd w:val="clear" w:color="auto" w:fill="9CC2E5" w:themeFill="accent1" w:themeFillTint="99"/>
            <w:vAlign w:val="bottom"/>
          </w:tcPr>
          <w:p w:rsidR="006A092E" w:rsidRPr="005A75E3" w:rsidRDefault="006A092E" w:rsidP="00AC6078">
            <w:pPr>
              <w:spacing w:after="0" w:line="240" w:lineRule="auto"/>
              <w:jc w:val="center"/>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Data Accuracy Rate</w:t>
            </w:r>
          </w:p>
        </w:tc>
        <w:tc>
          <w:tcPr>
            <w:tcW w:w="3036" w:type="dxa"/>
            <w:shd w:val="clear" w:color="auto" w:fill="9CC2E5" w:themeFill="accent1" w:themeFillTint="99"/>
            <w:vAlign w:val="bottom"/>
          </w:tcPr>
          <w:p w:rsidR="006A092E" w:rsidRPr="005A75E3" w:rsidRDefault="006A092E">
            <w:pPr>
              <w:spacing w:after="0" w:line="240" w:lineRule="auto"/>
              <w:jc w:val="center"/>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Completeness Rate</w:t>
            </w:r>
          </w:p>
        </w:tc>
      </w:tr>
      <w:tr w:rsidR="005A75E3" w:rsidRPr="005A75E3" w:rsidTr="006D632C">
        <w:trPr>
          <w:trHeight w:val="300"/>
        </w:trPr>
        <w:tc>
          <w:tcPr>
            <w:tcW w:w="3036" w:type="dxa"/>
            <w:shd w:val="clear" w:color="auto" w:fill="auto"/>
            <w:noWrap/>
            <w:vAlign w:val="bottom"/>
            <w:hideMark/>
          </w:tcPr>
          <w:p w:rsidR="006A092E" w:rsidRPr="005A75E3" w:rsidRDefault="006A092E" w:rsidP="001E5BB7">
            <w:pPr>
              <w:shd w:val="clear" w:color="auto" w:fill="FFFFFF" w:themeFill="background1"/>
              <w:spacing w:after="0" w:line="240" w:lineRule="auto"/>
              <w:jc w:val="center"/>
              <w:rPr>
                <w:rFonts w:ascii="Times New Roman" w:eastAsia="Times New Roman" w:hAnsi="Times New Roman" w:cs="Times New Roman"/>
                <w:bCs/>
                <w:sz w:val="24"/>
                <w:szCs w:val="24"/>
              </w:rPr>
            </w:pPr>
            <w:r w:rsidRPr="005A75E3">
              <w:rPr>
                <w:rFonts w:ascii="Times New Roman" w:eastAsia="Times New Roman" w:hAnsi="Times New Roman" w:cs="Times New Roman"/>
                <w:sz w:val="24"/>
                <w:szCs w:val="24"/>
              </w:rPr>
              <w:t>FY2016</w:t>
            </w:r>
          </w:p>
        </w:tc>
        <w:tc>
          <w:tcPr>
            <w:tcW w:w="3036" w:type="dxa"/>
            <w:vAlign w:val="bottom"/>
          </w:tcPr>
          <w:p w:rsidR="006A092E" w:rsidRPr="005A75E3" w:rsidRDefault="006A092E" w:rsidP="00AC6078">
            <w:pPr>
              <w:shd w:val="clear" w:color="auto" w:fill="FFFFFF" w:themeFill="background1"/>
              <w:spacing w:after="0" w:line="240" w:lineRule="auto"/>
              <w:jc w:val="center"/>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100.0%</w:t>
            </w:r>
          </w:p>
        </w:tc>
        <w:tc>
          <w:tcPr>
            <w:tcW w:w="3036" w:type="dxa"/>
            <w:vAlign w:val="bottom"/>
          </w:tcPr>
          <w:p w:rsidR="006A092E" w:rsidRPr="005A75E3" w:rsidRDefault="006A092E">
            <w:pPr>
              <w:shd w:val="clear" w:color="auto" w:fill="FFFFFF" w:themeFill="background1"/>
              <w:spacing w:after="0" w:line="240" w:lineRule="auto"/>
              <w:jc w:val="center"/>
              <w:rPr>
                <w:rFonts w:ascii="Times New Roman" w:eastAsia="Times New Roman" w:hAnsi="Times New Roman" w:cs="Times New Roman"/>
                <w:bCs/>
                <w:sz w:val="24"/>
                <w:szCs w:val="24"/>
              </w:rPr>
            </w:pPr>
            <w:r w:rsidRPr="005A75E3">
              <w:rPr>
                <w:rFonts w:ascii="Times New Roman" w:eastAsia="Times New Roman" w:hAnsi="Times New Roman" w:cs="Times New Roman"/>
                <w:bCs/>
                <w:sz w:val="24"/>
                <w:szCs w:val="24"/>
              </w:rPr>
              <w:t>90.0%</w:t>
            </w:r>
          </w:p>
        </w:tc>
      </w:tr>
    </w:tbl>
    <w:p w:rsidR="006A092E" w:rsidRPr="005A75E3" w:rsidRDefault="006A092E" w:rsidP="005A75E3">
      <w:pPr>
        <w:shd w:val="clear" w:color="auto" w:fill="FFFFFF" w:themeFill="background1"/>
        <w:spacing w:after="0" w:line="240" w:lineRule="auto"/>
        <w:rPr>
          <w:rFonts w:ascii="Times New Roman" w:hAnsi="Times New Roman" w:cs="Times New Roman"/>
          <w:i/>
          <w:sz w:val="24"/>
          <w:szCs w:val="24"/>
        </w:rPr>
      </w:pPr>
      <w:r w:rsidRPr="005A75E3">
        <w:rPr>
          <w:rFonts w:ascii="Times New Roman" w:hAnsi="Times New Roman" w:cs="Times New Roman"/>
          <w:i/>
          <w:sz w:val="24"/>
          <w:szCs w:val="24"/>
        </w:rPr>
        <w:t>Data for FY2012-</w:t>
      </w:r>
      <w:r w:rsidR="00667D02" w:rsidRPr="005A75E3">
        <w:rPr>
          <w:rFonts w:ascii="Times New Roman" w:hAnsi="Times New Roman" w:cs="Times New Roman"/>
          <w:i/>
          <w:sz w:val="24"/>
          <w:szCs w:val="24"/>
        </w:rPr>
        <w:t>FY20</w:t>
      </w:r>
      <w:r w:rsidRPr="005A75E3">
        <w:rPr>
          <w:rFonts w:ascii="Times New Roman" w:hAnsi="Times New Roman" w:cs="Times New Roman"/>
          <w:i/>
          <w:sz w:val="24"/>
          <w:szCs w:val="24"/>
        </w:rPr>
        <w:t>15 is not available</w:t>
      </w:r>
    </w:p>
    <w:p w:rsidR="006A092E" w:rsidRPr="005A75E3" w:rsidRDefault="006A092E" w:rsidP="005A75E3">
      <w:pPr>
        <w:spacing w:after="0" w:line="240" w:lineRule="auto"/>
        <w:rPr>
          <w:rFonts w:ascii="Times New Roman" w:eastAsia="Arial Unicode MS" w:hAnsi="Times New Roman" w:cs="Times New Roman"/>
          <w:b/>
          <w:sz w:val="24"/>
          <w:szCs w:val="24"/>
        </w:rPr>
      </w:pPr>
    </w:p>
    <w:p w:rsidR="003B483E" w:rsidRPr="005A75E3" w:rsidRDefault="003B483E" w:rsidP="005A75E3">
      <w:pPr>
        <w:spacing w:line="240" w:lineRule="auto"/>
        <w:rPr>
          <w:rFonts w:asciiTheme="majorHAnsi" w:eastAsiaTheme="majorEastAsia" w:hAnsiTheme="majorHAnsi" w:cstheme="majorBidi"/>
          <w:sz w:val="32"/>
          <w:szCs w:val="32"/>
        </w:rPr>
      </w:pPr>
      <w:r w:rsidRPr="005A75E3">
        <w:br w:type="page"/>
      </w:r>
    </w:p>
    <w:p w:rsidR="006A092E" w:rsidRPr="005A75E3" w:rsidRDefault="006A092E" w:rsidP="005A75E3">
      <w:pPr>
        <w:pStyle w:val="Heading1"/>
        <w:spacing w:line="240" w:lineRule="auto"/>
        <w:rPr>
          <w:rFonts w:ascii="Arial" w:hAnsi="Arial" w:cs="Arial"/>
          <w:b/>
          <w:color w:val="auto"/>
          <w:sz w:val="24"/>
          <w:szCs w:val="24"/>
        </w:rPr>
      </w:pPr>
      <w:bookmarkStart w:id="17" w:name="_Toc474308982"/>
      <w:r w:rsidRPr="005A75E3">
        <w:rPr>
          <w:rFonts w:ascii="Arial" w:hAnsi="Arial" w:cs="Arial"/>
          <w:b/>
          <w:color w:val="auto"/>
          <w:sz w:val="24"/>
          <w:szCs w:val="24"/>
        </w:rPr>
        <w:t>Success Stories</w:t>
      </w:r>
      <w:bookmarkEnd w:id="17"/>
    </w:p>
    <w:p w:rsidR="00F43E7E" w:rsidRPr="005A75E3" w:rsidRDefault="00F43E7E" w:rsidP="005A75E3">
      <w:pPr>
        <w:spacing w:after="0" w:line="240" w:lineRule="auto"/>
        <w:rPr>
          <w:rFonts w:ascii="Times New Roman" w:hAnsi="Times New Roman" w:cs="Times New Roman"/>
          <w:sz w:val="24"/>
          <w:szCs w:val="24"/>
          <w:lang w:eastAsia="ko-KR"/>
        </w:rPr>
      </w:pPr>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sz w:val="24"/>
          <w:szCs w:val="24"/>
          <w:lang w:eastAsia="ko-KR"/>
        </w:rPr>
        <w:t>S</w:t>
      </w:r>
      <w:r w:rsidRPr="005A75E3">
        <w:rPr>
          <w:rFonts w:ascii="Times New Roman" w:hAnsi="Times New Roman" w:cs="Times New Roman"/>
          <w:sz w:val="24"/>
          <w:szCs w:val="24"/>
        </w:rPr>
        <w:t xml:space="preserve">uccess stories that the CNs reported </w:t>
      </w:r>
      <w:r w:rsidRPr="005A75E3">
        <w:rPr>
          <w:rFonts w:ascii="Times New Roman" w:hAnsi="Times New Roman" w:cs="Times New Roman"/>
          <w:sz w:val="24"/>
          <w:szCs w:val="24"/>
          <w:lang w:eastAsia="ko-KR"/>
        </w:rPr>
        <w:t>in</w:t>
      </w:r>
      <w:r w:rsidRPr="005A75E3">
        <w:rPr>
          <w:rFonts w:ascii="Times New Roman" w:hAnsi="Times New Roman" w:cs="Times New Roman"/>
          <w:sz w:val="24"/>
          <w:szCs w:val="24"/>
        </w:rPr>
        <w:t xml:space="preserve"> FY2016 </w:t>
      </w:r>
      <w:r w:rsidRPr="005A75E3">
        <w:rPr>
          <w:rFonts w:ascii="Times New Roman" w:hAnsi="Times New Roman" w:cs="Times New Roman"/>
          <w:sz w:val="24"/>
          <w:szCs w:val="24"/>
          <w:lang w:eastAsia="ko-KR"/>
        </w:rPr>
        <w:t xml:space="preserve">are </w:t>
      </w:r>
      <w:r w:rsidRPr="005A75E3">
        <w:rPr>
          <w:rFonts w:ascii="Times New Roman" w:hAnsi="Times New Roman" w:cs="Times New Roman"/>
          <w:sz w:val="24"/>
          <w:szCs w:val="24"/>
        </w:rPr>
        <w:t>highlighted in this section. These narratives demonstrate that the CNs went extra miles to facilitate their clients throughout the cancer care journey and assisted these women to complete their cancer care plan</w:t>
      </w:r>
      <w:r w:rsidR="003F0F94" w:rsidRPr="005A75E3">
        <w:rPr>
          <w:rFonts w:ascii="Times New Roman" w:hAnsi="Times New Roman" w:cs="Times New Roman"/>
          <w:sz w:val="24"/>
          <w:szCs w:val="24"/>
        </w:rPr>
        <w:t>s</w:t>
      </w:r>
      <w:r w:rsidRPr="005A75E3">
        <w:rPr>
          <w:rFonts w:ascii="Times New Roman" w:hAnsi="Times New Roman" w:cs="Times New Roman"/>
          <w:sz w:val="24"/>
          <w:szCs w:val="24"/>
        </w:rPr>
        <w:t xml:space="preserve"> successfully. </w:t>
      </w:r>
    </w:p>
    <w:p w:rsidR="006A092E" w:rsidRPr="005A75E3" w:rsidRDefault="006A092E" w:rsidP="005A75E3">
      <w:pPr>
        <w:spacing w:after="0" w:line="240" w:lineRule="auto"/>
        <w:rPr>
          <w:rFonts w:ascii="Times New Roman" w:hAnsi="Times New Roman" w:cs="Times New Roman"/>
          <w:b/>
          <w:i/>
          <w:sz w:val="24"/>
          <w:szCs w:val="24"/>
        </w:rPr>
      </w:pPr>
    </w:p>
    <w:p w:rsidR="006A092E" w:rsidRPr="005A75E3" w:rsidRDefault="006A092E" w:rsidP="005A75E3">
      <w:pPr>
        <w:pStyle w:val="Heading3"/>
        <w:spacing w:before="0" w:line="240" w:lineRule="auto"/>
        <w:rPr>
          <w:rFonts w:ascii="Times New Roman" w:hAnsi="Times New Roman" w:cs="Times New Roman"/>
          <w:b/>
          <w:color w:val="auto"/>
        </w:rPr>
      </w:pPr>
      <w:bookmarkStart w:id="18" w:name="_Toc474308983"/>
      <w:r w:rsidRPr="005A75E3">
        <w:rPr>
          <w:rFonts w:ascii="Times New Roman" w:hAnsi="Times New Roman" w:cs="Times New Roman"/>
          <w:b/>
          <w:color w:val="auto"/>
        </w:rPr>
        <w:t>Dougherty County</w:t>
      </w:r>
      <w:bookmarkEnd w:id="18"/>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sz w:val="24"/>
          <w:szCs w:val="24"/>
        </w:rPr>
        <w:t xml:space="preserve">“The patient happened to be a custodian in the local </w:t>
      </w:r>
      <w:r w:rsidR="006D10FC">
        <w:rPr>
          <w:rFonts w:ascii="Times New Roman" w:hAnsi="Times New Roman" w:cs="Times New Roman"/>
          <w:sz w:val="24"/>
          <w:szCs w:val="24"/>
        </w:rPr>
        <w:t>ACS</w:t>
      </w:r>
      <w:r w:rsidRPr="005A75E3">
        <w:rPr>
          <w:rFonts w:ascii="Times New Roman" w:hAnsi="Times New Roman" w:cs="Times New Roman"/>
          <w:sz w:val="24"/>
          <w:szCs w:val="24"/>
        </w:rPr>
        <w:t xml:space="preserve"> office in Albany, Georgia. One day, the patient and I were having a causal conversation. In the midst of the conversation, I asked her when was the last time she had a mammogram and pap smear done. She proceeded to tell me that it had been over five years. The patient informed me that she could not afford health insurance through her employer, as a result she was uninsured. I told her that I was a BCCP Client Navigator and I worked with helping women secure breast and cervical screenings free of charge to the women. I told her that she was eligible for the program and that I would call her the next day to make an appointment. The smile on her face was from ear to ear. All she could do was thank me for giving the information to her about the program and helping her to get a mammogram screening that was long overdue.” </w:t>
      </w:r>
    </w:p>
    <w:p w:rsidR="008202D1" w:rsidRPr="005A75E3" w:rsidRDefault="008202D1" w:rsidP="005A75E3">
      <w:pPr>
        <w:spacing w:after="0" w:line="240" w:lineRule="auto"/>
        <w:rPr>
          <w:rFonts w:ascii="Times New Roman" w:hAnsi="Times New Roman" w:cs="Times New Roman"/>
          <w:sz w:val="24"/>
          <w:szCs w:val="24"/>
        </w:rPr>
      </w:pPr>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sz w:val="24"/>
          <w:szCs w:val="24"/>
        </w:rPr>
        <w:t>“This particular client was referred to the BCCP from an outside agency. She had no idea that a program such as BCCP existed in her community. Initially, she was not aware of which cancer screenings were available to her. Therefore, I educated her on the importance of getting her annual mammogram screenings. It was very difficult to schedule an appointment for her because there was a fear of not knowing what would happen during the screening process. I explained that the actual mammogram screening was painless and that the nurses were experts at performing Clinical Breast Exams</w:t>
      </w:r>
      <w:r w:rsidR="006D10FC">
        <w:rPr>
          <w:rFonts w:ascii="Times New Roman" w:hAnsi="Times New Roman" w:cs="Times New Roman"/>
          <w:sz w:val="24"/>
          <w:szCs w:val="24"/>
        </w:rPr>
        <w:t xml:space="preserve"> (CBEs)</w:t>
      </w:r>
      <w:r w:rsidRPr="005A75E3">
        <w:rPr>
          <w:rFonts w:ascii="Times New Roman" w:hAnsi="Times New Roman" w:cs="Times New Roman"/>
          <w:sz w:val="24"/>
          <w:szCs w:val="24"/>
        </w:rPr>
        <w:t xml:space="preserve">. The client missed three appointments. As a result, I made another effort to reach out to her to reassure her that I would be there every step of the way to provide comfort and support through the entire process. Soon after, she attended her appointment. I was there to greet her and answer any questions she had before seeing her nurse. The client was able to receive her CBE, mammogram, and pap smear. Before leaving, I gave her information on breast, cervical, and colorectal cancers, information on living and eating healthy, and a smile to let her know that she was making all the right decisions in joining the </w:t>
      </w:r>
      <w:r w:rsidR="006D10FC">
        <w:rPr>
          <w:rFonts w:ascii="Times New Roman" w:hAnsi="Times New Roman" w:cs="Times New Roman"/>
          <w:sz w:val="24"/>
          <w:szCs w:val="24"/>
        </w:rPr>
        <w:t>BCCP</w:t>
      </w:r>
      <w:r w:rsidRPr="005A75E3">
        <w:rPr>
          <w:rFonts w:ascii="Times New Roman" w:hAnsi="Times New Roman" w:cs="Times New Roman"/>
          <w:sz w:val="24"/>
          <w:szCs w:val="24"/>
        </w:rPr>
        <w:t>. All of the results came back negative and she was very happy that the Client Navigation Program gave her the information she needed to make the informed decision to get her annual cancer screenings completed.”</w:t>
      </w:r>
    </w:p>
    <w:p w:rsidR="006C16A8" w:rsidRPr="005A75E3" w:rsidRDefault="006C16A8" w:rsidP="005A75E3">
      <w:pPr>
        <w:spacing w:after="0" w:line="240" w:lineRule="auto"/>
        <w:rPr>
          <w:rFonts w:ascii="Times New Roman" w:hAnsi="Times New Roman" w:cs="Times New Roman"/>
          <w:sz w:val="24"/>
          <w:szCs w:val="24"/>
        </w:rPr>
      </w:pPr>
    </w:p>
    <w:p w:rsidR="006A092E" w:rsidRPr="005A75E3" w:rsidRDefault="006A092E" w:rsidP="005A75E3">
      <w:pPr>
        <w:pStyle w:val="Heading3"/>
        <w:spacing w:before="0" w:line="240" w:lineRule="auto"/>
        <w:rPr>
          <w:rFonts w:ascii="Times New Roman" w:hAnsi="Times New Roman" w:cs="Times New Roman"/>
          <w:b/>
          <w:color w:val="auto"/>
        </w:rPr>
      </w:pPr>
      <w:bookmarkStart w:id="19" w:name="_Toc474308984"/>
      <w:r w:rsidRPr="005A75E3">
        <w:rPr>
          <w:rFonts w:ascii="Times New Roman" w:hAnsi="Times New Roman" w:cs="Times New Roman"/>
          <w:b/>
          <w:color w:val="auto"/>
        </w:rPr>
        <w:t>Fulton County</w:t>
      </w:r>
      <w:bookmarkEnd w:id="19"/>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sz w:val="24"/>
          <w:szCs w:val="24"/>
        </w:rPr>
        <w:t xml:space="preserve">“This client deeply expressed how much she appreciates the BCCP and Grady Hospital. She is currently receiving Social Security </w:t>
      </w:r>
      <w:r w:rsidR="003F0F94" w:rsidRPr="005A75E3">
        <w:rPr>
          <w:rFonts w:ascii="Times New Roman" w:hAnsi="Times New Roman" w:cs="Times New Roman"/>
          <w:sz w:val="24"/>
          <w:szCs w:val="24"/>
        </w:rPr>
        <w:t xml:space="preserve">disability </w:t>
      </w:r>
      <w:r w:rsidRPr="005A75E3">
        <w:rPr>
          <w:rFonts w:ascii="Times New Roman" w:hAnsi="Times New Roman" w:cs="Times New Roman"/>
          <w:sz w:val="24"/>
          <w:szCs w:val="24"/>
        </w:rPr>
        <w:t xml:space="preserve">benefits and does not have health insurance. She wanted to thank the </w:t>
      </w:r>
      <w:r w:rsidR="006D10FC" w:rsidRPr="005A75E3">
        <w:rPr>
          <w:rFonts w:ascii="Times New Roman" w:hAnsi="Times New Roman" w:cs="Times New Roman"/>
          <w:sz w:val="24"/>
          <w:szCs w:val="24"/>
        </w:rPr>
        <w:t xml:space="preserve">BCCP </w:t>
      </w:r>
      <w:r w:rsidRPr="005A75E3">
        <w:rPr>
          <w:rFonts w:ascii="Times New Roman" w:hAnsi="Times New Roman" w:cs="Times New Roman"/>
          <w:sz w:val="24"/>
          <w:szCs w:val="24"/>
        </w:rPr>
        <w:t xml:space="preserve">of Georgia from the “bottom of her heart” for assisting her in getting all the annual screenings that were </w:t>
      </w:r>
      <w:r w:rsidR="003F0F94" w:rsidRPr="005A75E3">
        <w:rPr>
          <w:rFonts w:ascii="Times New Roman" w:hAnsi="Times New Roman" w:cs="Times New Roman"/>
          <w:sz w:val="24"/>
          <w:szCs w:val="24"/>
        </w:rPr>
        <w:t>’</w:t>
      </w:r>
      <w:r w:rsidRPr="005A75E3">
        <w:rPr>
          <w:rFonts w:ascii="Times New Roman" w:hAnsi="Times New Roman" w:cs="Times New Roman"/>
          <w:sz w:val="24"/>
          <w:szCs w:val="24"/>
        </w:rPr>
        <w:t>so desperately</w:t>
      </w:r>
      <w:r w:rsidR="003F0F94" w:rsidRPr="005A75E3">
        <w:rPr>
          <w:rFonts w:ascii="Times New Roman" w:hAnsi="Times New Roman" w:cs="Times New Roman"/>
          <w:sz w:val="24"/>
          <w:szCs w:val="24"/>
        </w:rPr>
        <w:t>’</w:t>
      </w:r>
      <w:r w:rsidRPr="005A75E3">
        <w:rPr>
          <w:rFonts w:ascii="Times New Roman" w:hAnsi="Times New Roman" w:cs="Times New Roman"/>
          <w:sz w:val="24"/>
          <w:szCs w:val="24"/>
        </w:rPr>
        <w:t xml:space="preserve"> needed done.”</w:t>
      </w:r>
    </w:p>
    <w:p w:rsidR="008202D1" w:rsidRPr="005A75E3" w:rsidRDefault="008202D1" w:rsidP="005A75E3">
      <w:pPr>
        <w:spacing w:after="0" w:line="240" w:lineRule="auto"/>
        <w:rPr>
          <w:rFonts w:ascii="Times New Roman" w:hAnsi="Times New Roman" w:cs="Times New Roman"/>
          <w:sz w:val="24"/>
          <w:szCs w:val="24"/>
        </w:rPr>
      </w:pPr>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sz w:val="24"/>
          <w:szCs w:val="24"/>
        </w:rPr>
        <w:t xml:space="preserve">“The client thanks Grady Hospital and the </w:t>
      </w:r>
      <w:r w:rsidR="006D10FC" w:rsidRPr="005A75E3">
        <w:rPr>
          <w:rFonts w:ascii="Times New Roman" w:hAnsi="Times New Roman" w:cs="Times New Roman"/>
          <w:sz w:val="24"/>
          <w:szCs w:val="24"/>
        </w:rPr>
        <w:t xml:space="preserve">BCCP </w:t>
      </w:r>
      <w:r w:rsidRPr="005A75E3">
        <w:rPr>
          <w:rFonts w:ascii="Times New Roman" w:hAnsi="Times New Roman" w:cs="Times New Roman"/>
          <w:sz w:val="24"/>
          <w:szCs w:val="24"/>
        </w:rPr>
        <w:t>of Georgia because she is unemployed and uninsured. She needed an interpreter to assist her with understanding of the program and the services. In addition, she needed help with knowledge and information on cancer screenings and she was able to receive that help through Grady Hospital and the BCCP. She stated that she will forever be grateful for Grady Hospital and the BCCP for assisting her in the time of need.”</w:t>
      </w:r>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sz w:val="24"/>
          <w:szCs w:val="24"/>
        </w:rPr>
        <w:t>“The client wanted to thank the BCCP and Grady Hospital for the services she received. She was currently unemployed and uninsured. She was unaware about the resources that were available to her. She was overjoyed that she attended the outreach event where I was present, giving out information on BCCP and cancer prevention. She also expressed how happy she was that her test results were negative. It had been over four years since she last received cancer screenings.”</w:t>
      </w:r>
    </w:p>
    <w:p w:rsidR="006A092E" w:rsidRPr="005A75E3" w:rsidRDefault="006A092E" w:rsidP="005A75E3">
      <w:pPr>
        <w:spacing w:after="0" w:line="240" w:lineRule="auto"/>
        <w:rPr>
          <w:rFonts w:ascii="Times New Roman" w:hAnsi="Times New Roman" w:cs="Times New Roman"/>
          <w:b/>
          <w:sz w:val="24"/>
          <w:szCs w:val="24"/>
          <w:u w:val="single"/>
        </w:rPr>
      </w:pPr>
    </w:p>
    <w:p w:rsidR="006A092E" w:rsidRPr="005A75E3" w:rsidRDefault="006A092E" w:rsidP="005A75E3">
      <w:pPr>
        <w:pStyle w:val="Heading3"/>
        <w:spacing w:before="0" w:line="240" w:lineRule="auto"/>
        <w:rPr>
          <w:rFonts w:ascii="Times New Roman" w:hAnsi="Times New Roman" w:cs="Times New Roman"/>
          <w:b/>
          <w:color w:val="auto"/>
        </w:rPr>
      </w:pPr>
      <w:bookmarkStart w:id="20" w:name="_Toc474308985"/>
      <w:r w:rsidRPr="005A75E3">
        <w:rPr>
          <w:rFonts w:ascii="Times New Roman" w:hAnsi="Times New Roman" w:cs="Times New Roman"/>
          <w:b/>
          <w:color w:val="auto"/>
        </w:rPr>
        <w:t>Gwinnett County</w:t>
      </w:r>
      <w:bookmarkEnd w:id="20"/>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sz w:val="24"/>
          <w:szCs w:val="24"/>
        </w:rPr>
        <w:t>“I met this client at an outreach event. She was 48 years old and had never been screened for breast cancer. I was able to convince her to get the screening done and guide her through the screening process. Although she was not diagnosed with breast cancer, she did receive an abnormal mammogram and w</w:t>
      </w:r>
      <w:r w:rsidR="003F0F94" w:rsidRPr="005A75E3">
        <w:rPr>
          <w:rFonts w:ascii="Times New Roman" w:hAnsi="Times New Roman" w:cs="Times New Roman"/>
          <w:sz w:val="24"/>
          <w:szCs w:val="24"/>
        </w:rPr>
        <w:t xml:space="preserve">ould </w:t>
      </w:r>
      <w:r w:rsidRPr="005A75E3">
        <w:rPr>
          <w:rFonts w:ascii="Times New Roman" w:hAnsi="Times New Roman" w:cs="Times New Roman"/>
          <w:sz w:val="24"/>
          <w:szCs w:val="24"/>
        </w:rPr>
        <w:t>need</w:t>
      </w:r>
      <w:r w:rsidR="003F0F94" w:rsidRPr="005A75E3">
        <w:rPr>
          <w:rFonts w:ascii="Times New Roman" w:hAnsi="Times New Roman" w:cs="Times New Roman"/>
          <w:sz w:val="24"/>
          <w:szCs w:val="24"/>
        </w:rPr>
        <w:t xml:space="preserve"> </w:t>
      </w:r>
      <w:r w:rsidRPr="005A75E3">
        <w:rPr>
          <w:rFonts w:ascii="Times New Roman" w:hAnsi="Times New Roman" w:cs="Times New Roman"/>
          <w:sz w:val="24"/>
          <w:szCs w:val="24"/>
        </w:rPr>
        <w:t xml:space="preserve">additional follow up screening in the near future. She was thankful for our assistance, because she realized that if left unattended, it could have become a more serious situation for her.” </w:t>
      </w:r>
    </w:p>
    <w:p w:rsidR="006A092E" w:rsidRPr="005A75E3" w:rsidRDefault="006A092E" w:rsidP="005A75E3">
      <w:pPr>
        <w:spacing w:after="0" w:line="240" w:lineRule="auto"/>
        <w:rPr>
          <w:rFonts w:ascii="Times New Roman" w:hAnsi="Times New Roman" w:cs="Times New Roman"/>
          <w:sz w:val="24"/>
          <w:szCs w:val="24"/>
        </w:rPr>
      </w:pPr>
    </w:p>
    <w:p w:rsidR="006A092E" w:rsidRPr="005A75E3" w:rsidRDefault="006A092E" w:rsidP="005A75E3">
      <w:pPr>
        <w:pStyle w:val="Heading3"/>
        <w:spacing w:before="0" w:line="240" w:lineRule="auto"/>
        <w:rPr>
          <w:rFonts w:ascii="Times New Roman" w:hAnsi="Times New Roman" w:cs="Times New Roman"/>
          <w:b/>
          <w:color w:val="auto"/>
        </w:rPr>
      </w:pPr>
      <w:bookmarkStart w:id="21" w:name="_Toc474308986"/>
      <w:r w:rsidRPr="005A75E3">
        <w:rPr>
          <w:rFonts w:ascii="Times New Roman" w:hAnsi="Times New Roman" w:cs="Times New Roman"/>
          <w:b/>
          <w:color w:val="auto"/>
        </w:rPr>
        <w:t>Clarke County</w:t>
      </w:r>
      <w:bookmarkEnd w:id="21"/>
    </w:p>
    <w:p w:rsidR="006A092E"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sz w:val="24"/>
          <w:szCs w:val="24"/>
        </w:rPr>
        <w:t>“I met this client at "Our Daily Bread" which is a food bank for the homeless.  She kept calling me at least three times a day changing her clinical breast exam appointment at the health department. She has no transportation and has to walk everywhere. She kept forgetting the day and time that she was scheduled to come in.  There was some difficulty in finding an appointment that would fit her schedule giving her transportation issues. Finally, a date was scheduled that worked for her. On the date that the appointment was scheduled for, it was a day of continuous rain and the client could not come to the health department.  So we rescheduled her appointment for a later date.  After numerous calls, she finally came in to have her screening completed.”</w:t>
      </w:r>
    </w:p>
    <w:p w:rsidR="006A092E" w:rsidRPr="005A75E3" w:rsidRDefault="006A092E" w:rsidP="005A75E3">
      <w:pPr>
        <w:spacing w:after="0" w:line="240" w:lineRule="auto"/>
        <w:rPr>
          <w:rFonts w:ascii="Times New Roman" w:hAnsi="Times New Roman" w:cs="Times New Roman"/>
          <w:sz w:val="24"/>
          <w:szCs w:val="24"/>
        </w:rPr>
      </w:pPr>
    </w:p>
    <w:p w:rsidR="006A092E" w:rsidRPr="005A75E3" w:rsidRDefault="006A092E" w:rsidP="005A75E3">
      <w:pPr>
        <w:pStyle w:val="Heading3"/>
        <w:spacing w:before="0" w:line="240" w:lineRule="auto"/>
        <w:rPr>
          <w:rFonts w:ascii="Times New Roman" w:hAnsi="Times New Roman" w:cs="Times New Roman"/>
          <w:b/>
          <w:color w:val="auto"/>
        </w:rPr>
      </w:pPr>
      <w:bookmarkStart w:id="22" w:name="_Toc474308987"/>
      <w:r w:rsidRPr="005A75E3">
        <w:rPr>
          <w:rFonts w:ascii="Times New Roman" w:hAnsi="Times New Roman" w:cs="Times New Roman"/>
          <w:b/>
          <w:color w:val="auto"/>
        </w:rPr>
        <w:t>Walton County</w:t>
      </w:r>
      <w:bookmarkEnd w:id="22"/>
    </w:p>
    <w:p w:rsidR="006A092E"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sz w:val="24"/>
          <w:szCs w:val="24"/>
        </w:rPr>
        <w:t>“This particular client had an appointment for a screening mammogram at St. Mary's Hospital.  When at the hospital, she stated that she had a previous mammogram in 2013 at another facility, St. Mary's requested that she obtain those films before they would do another mammogram.  I called</w:t>
      </w:r>
      <w:r w:rsidR="00CC7CAB" w:rsidRPr="005A75E3">
        <w:rPr>
          <w:rFonts w:ascii="Times New Roman" w:hAnsi="Times New Roman" w:cs="Times New Roman"/>
          <w:sz w:val="24"/>
          <w:szCs w:val="24"/>
        </w:rPr>
        <w:t xml:space="preserve"> the</w:t>
      </w:r>
      <w:r w:rsidRPr="005A75E3">
        <w:rPr>
          <w:rFonts w:ascii="Times New Roman" w:hAnsi="Times New Roman" w:cs="Times New Roman"/>
          <w:sz w:val="24"/>
          <w:szCs w:val="24"/>
        </w:rPr>
        <w:t xml:space="preserve"> patient to find out why her appointment was not kept and she informed me of the problem that she was having acquiring these films.  She stated that she had the last mammogram at Southside Medical Center in Norcross.  They are a Federally Qualified Health Center and have locations around the area.  I started calling the main office in Atlanta to find out who was in charge of sending films out. They told me that they would send out the film that afternoon.  I called the client the next day and she informed me that the films had not yet been received.  After much investigation, I contacted the Administrative Offices who told me that they would let me know when the films would be sent out.  I finally was told that the films would be sent out that day.  I called back the next day just to make sure that they were sent out and yes, they were indeed mailed out. About four days later the films arrived at St. Mary's and the client was able to receive her mammogram screening. The client thanked me for being persistent and following up with the Southside Medical Center to ensure the requested films would be received by St. Mary’s Hospital.” </w:t>
      </w:r>
    </w:p>
    <w:p w:rsidR="006D10FC" w:rsidRDefault="006D10FC" w:rsidP="005A75E3">
      <w:pPr>
        <w:spacing w:after="0" w:line="240" w:lineRule="auto"/>
        <w:rPr>
          <w:rFonts w:ascii="Times New Roman" w:hAnsi="Times New Roman" w:cs="Times New Roman"/>
          <w:sz w:val="24"/>
          <w:szCs w:val="24"/>
        </w:rPr>
      </w:pPr>
    </w:p>
    <w:p w:rsidR="00332319" w:rsidRPr="005A75E3" w:rsidRDefault="00332319" w:rsidP="005A75E3">
      <w:pPr>
        <w:spacing w:after="0" w:line="240" w:lineRule="auto"/>
        <w:rPr>
          <w:rFonts w:ascii="Times New Roman" w:hAnsi="Times New Roman" w:cs="Times New Roman"/>
          <w:sz w:val="24"/>
          <w:szCs w:val="24"/>
        </w:rPr>
      </w:pPr>
    </w:p>
    <w:p w:rsidR="006A092E" w:rsidRPr="005A75E3" w:rsidRDefault="006A092E" w:rsidP="005A75E3">
      <w:pPr>
        <w:pStyle w:val="Heading3"/>
        <w:spacing w:before="0" w:line="240" w:lineRule="auto"/>
        <w:rPr>
          <w:rFonts w:ascii="Times New Roman" w:hAnsi="Times New Roman" w:cs="Times New Roman"/>
          <w:b/>
          <w:color w:val="auto"/>
        </w:rPr>
      </w:pPr>
      <w:bookmarkStart w:id="23" w:name="_Toc474308988"/>
      <w:r w:rsidRPr="005A75E3">
        <w:rPr>
          <w:rFonts w:ascii="Times New Roman" w:hAnsi="Times New Roman" w:cs="Times New Roman"/>
          <w:b/>
          <w:color w:val="auto"/>
        </w:rPr>
        <w:t>Peach County</w:t>
      </w:r>
      <w:bookmarkEnd w:id="23"/>
    </w:p>
    <w:p w:rsidR="00BC7191" w:rsidRPr="005A75E3"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sz w:val="24"/>
          <w:szCs w:val="24"/>
        </w:rPr>
        <w:t>“After several attempts to make contact, I made a home visit to the client's home to inform her of the immediate need for a biopsy to be scheduled. The client's mammogram was abnormal and the next step of the scre</w:t>
      </w:r>
      <w:r w:rsidR="00EC5B75">
        <w:rPr>
          <w:rFonts w:ascii="Times New Roman" w:hAnsi="Times New Roman" w:cs="Times New Roman"/>
          <w:sz w:val="24"/>
          <w:szCs w:val="24"/>
        </w:rPr>
        <w:t>ening process was going to be a</w:t>
      </w:r>
      <w:r w:rsidR="00CC7CAB" w:rsidRPr="005A75E3">
        <w:rPr>
          <w:rFonts w:ascii="Times New Roman" w:hAnsi="Times New Roman" w:cs="Times New Roman"/>
          <w:sz w:val="24"/>
          <w:szCs w:val="24"/>
        </w:rPr>
        <w:t xml:space="preserve"> </w:t>
      </w:r>
      <w:r w:rsidRPr="005A75E3">
        <w:rPr>
          <w:rFonts w:ascii="Times New Roman" w:hAnsi="Times New Roman" w:cs="Times New Roman"/>
          <w:sz w:val="24"/>
          <w:szCs w:val="24"/>
        </w:rPr>
        <w:t>biopsy. I had trouble making contact with the client to see wh</w:t>
      </w:r>
      <w:r w:rsidR="00EC5B75">
        <w:rPr>
          <w:rFonts w:ascii="Times New Roman" w:hAnsi="Times New Roman" w:cs="Times New Roman"/>
          <w:sz w:val="24"/>
          <w:szCs w:val="24"/>
        </w:rPr>
        <w:t>ich date and time would be best</w:t>
      </w:r>
      <w:r w:rsidR="00CC7CAB" w:rsidRPr="005A75E3">
        <w:rPr>
          <w:rFonts w:ascii="Times New Roman" w:hAnsi="Times New Roman" w:cs="Times New Roman"/>
          <w:sz w:val="24"/>
          <w:szCs w:val="24"/>
        </w:rPr>
        <w:t xml:space="preserve"> for</w:t>
      </w:r>
      <w:r w:rsidRPr="005A75E3">
        <w:rPr>
          <w:rFonts w:ascii="Times New Roman" w:hAnsi="Times New Roman" w:cs="Times New Roman"/>
          <w:sz w:val="24"/>
          <w:szCs w:val="24"/>
        </w:rPr>
        <w:t xml:space="preserve"> the biopsy appointment. Due to unanswered calls, I visited her home again on June 30, 2015. While making the visit, I was unable to speak to her because I was chased by the dogs at the residence. However, upon arriving back to the local health department, she called in and stated she believed that the BCCP staff was trying to make contact with her. As a result, we were able to go ahead and schedule the biopsy appointment for the following morning. The biopsy results were a positive diagnosis and the client was able to go ahead and proceed with treatment.  She stated she was grateful that the client navigator cared enough to go the "extra mile" to make a house visit after the initial phone calls were unanswered.”</w:t>
      </w:r>
      <w:r w:rsidR="00CC7CAB" w:rsidRPr="005A75E3" w:rsidDel="00CC7CAB">
        <w:rPr>
          <w:rFonts w:ascii="Times New Roman" w:hAnsi="Times New Roman" w:cs="Times New Roman"/>
          <w:sz w:val="24"/>
          <w:szCs w:val="24"/>
        </w:rPr>
        <w:t xml:space="preserve"> </w:t>
      </w:r>
    </w:p>
    <w:p w:rsidR="006A092E" w:rsidRPr="005A75E3" w:rsidRDefault="006A092E" w:rsidP="005A75E3">
      <w:pPr>
        <w:spacing w:after="0" w:line="240" w:lineRule="auto"/>
        <w:rPr>
          <w:rFonts w:ascii="Times New Roman" w:hAnsi="Times New Roman" w:cs="Times New Roman"/>
          <w:b/>
          <w:i/>
          <w:sz w:val="24"/>
          <w:szCs w:val="24"/>
        </w:rPr>
      </w:pPr>
    </w:p>
    <w:p w:rsidR="006A092E" w:rsidRPr="005A75E3" w:rsidRDefault="006A092E" w:rsidP="005A75E3">
      <w:pPr>
        <w:pStyle w:val="Heading3"/>
        <w:spacing w:before="0" w:line="240" w:lineRule="auto"/>
        <w:rPr>
          <w:rFonts w:ascii="Times New Roman" w:hAnsi="Times New Roman" w:cs="Times New Roman"/>
          <w:b/>
          <w:color w:val="auto"/>
        </w:rPr>
      </w:pPr>
      <w:bookmarkStart w:id="24" w:name="_Toc474308989"/>
      <w:r w:rsidRPr="005A75E3">
        <w:rPr>
          <w:rFonts w:ascii="Times New Roman" w:hAnsi="Times New Roman" w:cs="Times New Roman"/>
          <w:b/>
          <w:color w:val="auto"/>
        </w:rPr>
        <w:t>Cobb County</w:t>
      </w:r>
      <w:bookmarkEnd w:id="24"/>
    </w:p>
    <w:p w:rsidR="006A092E" w:rsidRDefault="006A092E" w:rsidP="005A75E3">
      <w:pPr>
        <w:spacing w:after="0" w:line="240" w:lineRule="auto"/>
        <w:rPr>
          <w:rFonts w:ascii="Times New Roman" w:hAnsi="Times New Roman" w:cs="Times New Roman"/>
          <w:sz w:val="24"/>
          <w:szCs w:val="24"/>
        </w:rPr>
      </w:pPr>
      <w:r w:rsidRPr="005A75E3">
        <w:rPr>
          <w:rFonts w:ascii="Times New Roman" w:hAnsi="Times New Roman" w:cs="Times New Roman"/>
          <w:sz w:val="24"/>
          <w:szCs w:val="24"/>
        </w:rPr>
        <w:t xml:space="preserve">“This client’s 30+ year old sister was diagnosed with breast cancer about 4 years ago. Concerned that it might be hereditary, the client called and scheduled an appointment for a CBE with a follow-up mammogram screening.  At her CBE appointment I noticed that she had not had a pap in more than 3 years. I asked for permission to assist and schedule her for a pap smear. The client agreed for me to do so. Therefore, I scheduled her to come in for a pap test, in which she did attend the appointment. Thankfully, her mammogram results came back negative. She was thankful for me assisting her and was happy that the BCCP exists.” </w:t>
      </w:r>
    </w:p>
    <w:p w:rsidR="00C5494B" w:rsidRPr="005A75E3" w:rsidRDefault="00C5494B" w:rsidP="005A75E3">
      <w:pPr>
        <w:spacing w:after="0" w:line="240" w:lineRule="auto"/>
        <w:rPr>
          <w:rFonts w:ascii="Times New Roman" w:hAnsi="Times New Roman" w:cs="Times New Roman"/>
          <w:sz w:val="24"/>
          <w:szCs w:val="24"/>
        </w:rPr>
      </w:pPr>
    </w:p>
    <w:p w:rsidR="006A092E" w:rsidRPr="005A75E3" w:rsidRDefault="006A092E" w:rsidP="005A75E3">
      <w:pPr>
        <w:spacing w:after="0" w:line="240" w:lineRule="auto"/>
        <w:rPr>
          <w:rFonts w:ascii="Times New Roman" w:hAnsi="Times New Roman" w:cs="Times New Roman"/>
          <w:b/>
          <w:i/>
          <w:sz w:val="24"/>
          <w:szCs w:val="24"/>
        </w:rPr>
      </w:pPr>
      <w:r w:rsidRPr="005A75E3">
        <w:rPr>
          <w:rFonts w:ascii="Times New Roman" w:hAnsi="Times New Roman" w:cs="Times New Roman"/>
          <w:sz w:val="24"/>
          <w:szCs w:val="24"/>
        </w:rPr>
        <w:t>“This client was a patient at one of the breast clinics held at the Mar</w:t>
      </w:r>
      <w:r w:rsidR="006D10FC">
        <w:rPr>
          <w:rFonts w:ascii="Times New Roman" w:hAnsi="Times New Roman" w:cs="Times New Roman"/>
          <w:sz w:val="24"/>
          <w:szCs w:val="24"/>
        </w:rPr>
        <w:t>ietta Health Department.  As a Client N</w:t>
      </w:r>
      <w:r w:rsidRPr="005A75E3">
        <w:rPr>
          <w:rFonts w:ascii="Times New Roman" w:hAnsi="Times New Roman" w:cs="Times New Roman"/>
          <w:sz w:val="24"/>
          <w:szCs w:val="24"/>
        </w:rPr>
        <w:t>avigator, I worked her up by updating her medical record.  Asking simple questions regarding screening, I learned that she was proactive in getting mammogram and pap screening.  When I questioned her about colorectal screening, she told me that she had never had either a colonoscopy or a FIT test.  I was able to educate her on the importance of colorectal screening and the differences and similarities between colonoscopies and FIT tests and what they do.  I gave her an FOBT kit to take home with her.  I told her to read the directions and once she completed the testing to mail the kit back to the health department.  Her test came back and it was negative.”</w:t>
      </w:r>
    </w:p>
    <w:p w:rsidR="006A092E" w:rsidRPr="005A75E3" w:rsidRDefault="006A092E" w:rsidP="005A75E3">
      <w:pPr>
        <w:pStyle w:val="Default"/>
        <w:rPr>
          <w:rFonts w:ascii="Times New Roman" w:eastAsia="Arial Unicode MS" w:hAnsi="Times New Roman" w:cs="Times New Roman"/>
          <w:b/>
          <w:color w:val="auto"/>
        </w:rPr>
      </w:pPr>
    </w:p>
    <w:p w:rsidR="006A092E" w:rsidRPr="005A75E3" w:rsidRDefault="006A092E" w:rsidP="005A75E3">
      <w:pPr>
        <w:pStyle w:val="Default"/>
        <w:rPr>
          <w:rFonts w:ascii="Times New Roman" w:eastAsia="Arial Unicode MS" w:hAnsi="Times New Roman" w:cs="Times New Roman"/>
          <w:b/>
          <w:color w:val="auto"/>
        </w:rPr>
      </w:pPr>
    </w:p>
    <w:p w:rsidR="006A092E" w:rsidRPr="005A75E3" w:rsidRDefault="006A092E" w:rsidP="005A75E3">
      <w:pPr>
        <w:pStyle w:val="Default"/>
        <w:rPr>
          <w:rFonts w:ascii="Times New Roman" w:eastAsia="Arial Unicode MS" w:hAnsi="Times New Roman" w:cs="Times New Roman"/>
          <w:b/>
          <w:color w:val="auto"/>
        </w:rPr>
      </w:pPr>
    </w:p>
    <w:p w:rsidR="006A092E" w:rsidRPr="005A75E3" w:rsidRDefault="006A092E" w:rsidP="005A75E3">
      <w:pPr>
        <w:pStyle w:val="Default"/>
        <w:rPr>
          <w:rFonts w:ascii="Times New Roman" w:eastAsia="Arial Unicode MS" w:hAnsi="Times New Roman" w:cs="Times New Roman"/>
          <w:b/>
          <w:color w:val="auto"/>
        </w:rPr>
      </w:pPr>
    </w:p>
    <w:p w:rsidR="006A092E" w:rsidRPr="005A75E3" w:rsidRDefault="006A092E" w:rsidP="005A75E3">
      <w:pPr>
        <w:pStyle w:val="Default"/>
        <w:rPr>
          <w:rFonts w:ascii="Times New Roman" w:eastAsia="Arial Unicode MS" w:hAnsi="Times New Roman" w:cs="Times New Roman"/>
          <w:b/>
          <w:color w:val="auto"/>
        </w:rPr>
      </w:pPr>
    </w:p>
    <w:p w:rsidR="006A092E" w:rsidRPr="005A75E3" w:rsidRDefault="006A092E" w:rsidP="005A75E3">
      <w:pPr>
        <w:pStyle w:val="Default"/>
        <w:rPr>
          <w:rFonts w:ascii="Times New Roman" w:eastAsia="Arial Unicode MS" w:hAnsi="Times New Roman" w:cs="Times New Roman"/>
          <w:b/>
          <w:color w:val="auto"/>
        </w:rPr>
      </w:pPr>
    </w:p>
    <w:p w:rsidR="006A092E" w:rsidRPr="005A75E3" w:rsidRDefault="006A092E" w:rsidP="005A75E3">
      <w:pPr>
        <w:pStyle w:val="Default"/>
        <w:rPr>
          <w:rFonts w:ascii="Times New Roman" w:eastAsia="Arial Unicode MS" w:hAnsi="Times New Roman" w:cs="Times New Roman"/>
          <w:b/>
          <w:color w:val="auto"/>
        </w:rPr>
      </w:pPr>
    </w:p>
    <w:p w:rsidR="006A092E" w:rsidRPr="005A75E3" w:rsidRDefault="006A092E" w:rsidP="005A75E3">
      <w:pPr>
        <w:pStyle w:val="Default"/>
        <w:rPr>
          <w:rFonts w:ascii="Times New Roman" w:eastAsia="Arial Unicode MS" w:hAnsi="Times New Roman" w:cs="Times New Roman"/>
          <w:b/>
          <w:color w:val="auto"/>
        </w:rPr>
      </w:pPr>
    </w:p>
    <w:p w:rsidR="006A092E" w:rsidRPr="005A75E3" w:rsidRDefault="006A092E" w:rsidP="005A75E3">
      <w:pPr>
        <w:pStyle w:val="Default"/>
        <w:rPr>
          <w:rFonts w:ascii="Times New Roman" w:eastAsia="Arial Unicode MS" w:hAnsi="Times New Roman" w:cs="Times New Roman"/>
          <w:b/>
          <w:color w:val="auto"/>
        </w:rPr>
      </w:pPr>
    </w:p>
    <w:p w:rsidR="006A092E" w:rsidRPr="005A75E3" w:rsidRDefault="006A092E" w:rsidP="005A75E3">
      <w:pPr>
        <w:pStyle w:val="Default"/>
        <w:rPr>
          <w:rFonts w:ascii="Times New Roman" w:eastAsia="Arial Unicode MS" w:hAnsi="Times New Roman" w:cs="Times New Roman"/>
          <w:b/>
          <w:color w:val="auto"/>
        </w:rPr>
      </w:pPr>
    </w:p>
    <w:p w:rsidR="006A092E" w:rsidRPr="005A75E3" w:rsidRDefault="006A092E" w:rsidP="005A75E3">
      <w:pPr>
        <w:pStyle w:val="Default"/>
        <w:rPr>
          <w:rFonts w:ascii="Times New Roman" w:hAnsi="Times New Roman" w:cs="Times New Roman"/>
          <w:color w:val="auto"/>
          <w:lang w:eastAsia="ko-KR"/>
        </w:rPr>
      </w:pPr>
    </w:p>
    <w:p w:rsidR="00B27518" w:rsidRPr="005A75E3" w:rsidRDefault="00B27518" w:rsidP="005A75E3">
      <w:pPr>
        <w:spacing w:after="0" w:line="240" w:lineRule="auto"/>
        <w:rPr>
          <w:rFonts w:ascii="Times New Roman" w:eastAsiaTheme="majorEastAsia" w:hAnsi="Times New Roman" w:cs="Times New Roman"/>
          <w:sz w:val="24"/>
          <w:szCs w:val="24"/>
        </w:rPr>
      </w:pPr>
      <w:r w:rsidRPr="005A75E3">
        <w:rPr>
          <w:rFonts w:ascii="Times New Roman" w:hAnsi="Times New Roman" w:cs="Times New Roman"/>
          <w:sz w:val="24"/>
          <w:szCs w:val="24"/>
        </w:rPr>
        <w:br w:type="page"/>
      </w:r>
    </w:p>
    <w:p w:rsidR="006A092E" w:rsidRPr="005A75E3" w:rsidRDefault="006A092E" w:rsidP="005A75E3">
      <w:pPr>
        <w:pStyle w:val="Heading1"/>
        <w:spacing w:line="240" w:lineRule="auto"/>
        <w:rPr>
          <w:rFonts w:ascii="Arial" w:hAnsi="Arial" w:cs="Arial"/>
          <w:b/>
          <w:color w:val="auto"/>
          <w:sz w:val="24"/>
          <w:szCs w:val="24"/>
        </w:rPr>
      </w:pPr>
      <w:bookmarkStart w:id="25" w:name="_Toc474308990"/>
      <w:r w:rsidRPr="005A75E3">
        <w:rPr>
          <w:rFonts w:ascii="Arial" w:hAnsi="Arial" w:cs="Arial"/>
          <w:b/>
          <w:color w:val="auto"/>
          <w:sz w:val="24"/>
          <w:szCs w:val="24"/>
        </w:rPr>
        <w:t>Discussion</w:t>
      </w:r>
      <w:bookmarkEnd w:id="25"/>
    </w:p>
    <w:p w:rsidR="006A092E" w:rsidRPr="005A75E3" w:rsidRDefault="006A092E" w:rsidP="005A75E3">
      <w:pPr>
        <w:pStyle w:val="Default"/>
        <w:rPr>
          <w:rFonts w:ascii="Times New Roman" w:hAnsi="Times New Roman" w:cs="Times New Roman"/>
          <w:color w:val="auto"/>
        </w:rPr>
      </w:pPr>
    </w:p>
    <w:p w:rsidR="00B12E3B" w:rsidRPr="005A75E3" w:rsidRDefault="00B12E3B" w:rsidP="005A75E3">
      <w:pPr>
        <w:pStyle w:val="Default"/>
        <w:rPr>
          <w:rFonts w:ascii="Times New Roman" w:hAnsi="Times New Roman" w:cs="Times New Roman"/>
          <w:color w:val="auto"/>
        </w:rPr>
      </w:pPr>
      <w:r w:rsidRPr="005A75E3">
        <w:rPr>
          <w:rFonts w:ascii="Times New Roman" w:hAnsi="Times New Roman" w:cs="Times New Roman"/>
          <w:color w:val="auto"/>
        </w:rPr>
        <w:t>This section highlights and discusses the key findings:</w:t>
      </w:r>
    </w:p>
    <w:p w:rsidR="00DD6F87" w:rsidRPr="005A75E3" w:rsidRDefault="006A092E" w:rsidP="005A75E3">
      <w:pPr>
        <w:pStyle w:val="Default"/>
        <w:numPr>
          <w:ilvl w:val="0"/>
          <w:numId w:val="11"/>
        </w:numPr>
        <w:ind w:left="720"/>
        <w:rPr>
          <w:rFonts w:ascii="Times New Roman" w:eastAsia="Arial Unicode MS" w:hAnsi="Times New Roman" w:cs="Times New Roman"/>
          <w:color w:val="auto"/>
        </w:rPr>
      </w:pPr>
      <w:r w:rsidRPr="005A75E3">
        <w:rPr>
          <w:rFonts w:ascii="Times New Roman" w:eastAsia="Arial Unicode MS" w:hAnsi="Times New Roman" w:cs="Times New Roman"/>
          <w:color w:val="auto"/>
        </w:rPr>
        <w:t>Between FY2012-FY2016, the Client Navigators provided education to 6</w:t>
      </w:r>
      <w:r w:rsidR="00BC7191" w:rsidRPr="005A75E3">
        <w:rPr>
          <w:rFonts w:ascii="Times New Roman" w:eastAsia="Arial Unicode MS" w:hAnsi="Times New Roman" w:cs="Times New Roman"/>
          <w:color w:val="auto"/>
        </w:rPr>
        <w:t>1357</w:t>
      </w:r>
      <w:r w:rsidRPr="005A75E3">
        <w:rPr>
          <w:rFonts w:ascii="Times New Roman" w:eastAsia="Arial Unicode MS" w:hAnsi="Times New Roman" w:cs="Times New Roman"/>
          <w:color w:val="auto"/>
        </w:rPr>
        <w:t xml:space="preserve"> women about breast, cervical and colorectal cancer care in community settings. The number of women who participated in the breast and cervical cancer education increased progressively from 2352 in FY2012 to 13906 in FY2016. Between FY2013-FY2016, the program exceeded the goals (125-160%) for providing community education. </w:t>
      </w:r>
    </w:p>
    <w:p w:rsidR="00DD6F87" w:rsidRPr="005A75E3" w:rsidRDefault="00DD6F87" w:rsidP="005A75E3">
      <w:pPr>
        <w:pStyle w:val="Default"/>
        <w:numPr>
          <w:ilvl w:val="0"/>
          <w:numId w:val="11"/>
        </w:numPr>
        <w:ind w:left="720"/>
        <w:rPr>
          <w:rFonts w:ascii="Times New Roman" w:eastAsia="Arial Unicode MS" w:hAnsi="Times New Roman" w:cs="Times New Roman"/>
          <w:color w:val="auto"/>
        </w:rPr>
      </w:pPr>
      <w:r w:rsidRPr="005A75E3">
        <w:rPr>
          <w:rFonts w:ascii="Times New Roman" w:eastAsia="Arial Unicode MS" w:hAnsi="Times New Roman" w:cs="Times New Roman"/>
          <w:color w:val="auto"/>
        </w:rPr>
        <w:t xml:space="preserve">Over time, this program made measurable progress in educating, recruiting and enrolling higher number of women of color, including African American and Hispanic/Latina between FY2012-FY2016. In particular, the proportions of Hispanic/Latina participants in community education increased by approximately 10% between FY2013 and FY2015-FY2016. The percentages of Hispanic/Latina women that enrolled in this program also increased from 26.7% in FY2013 to 42.5% in FY2016. One explanation for this trend may be that all the CNs in the metropolitan areas are currently bilingual Hispanic Navigators, and have actively targeted the Hispanic/Latina women. </w:t>
      </w:r>
      <w:r w:rsidRPr="005A75E3">
        <w:rPr>
          <w:rFonts w:ascii="Times New Roman" w:eastAsia="Times New Roman" w:hAnsi="Times New Roman" w:cs="Times New Roman"/>
          <w:color w:val="auto"/>
        </w:rPr>
        <w:t xml:space="preserve">This trend is in line with the changing demographics of the DPH’s </w:t>
      </w:r>
      <w:r w:rsidRPr="005A75E3">
        <w:rPr>
          <w:rFonts w:ascii="Times New Roman" w:hAnsi="Times New Roman" w:cs="Times New Roman"/>
          <w:color w:val="auto"/>
        </w:rPr>
        <w:t xml:space="preserve">BCCP recipients. According to the BCCP data findings, the percentage of Hispanic/Latina women served by the BCCP increased from 16% in FY2012 to 31% in FY2016. </w:t>
      </w:r>
    </w:p>
    <w:p w:rsidR="006A092E" w:rsidRPr="005A75E3" w:rsidRDefault="006A092E" w:rsidP="005A75E3">
      <w:pPr>
        <w:pStyle w:val="ListParagraph"/>
        <w:numPr>
          <w:ilvl w:val="0"/>
          <w:numId w:val="11"/>
        </w:numPr>
        <w:spacing w:after="0" w:line="240" w:lineRule="auto"/>
        <w:ind w:left="720"/>
        <w:rPr>
          <w:rFonts w:ascii="Times New Roman" w:eastAsia="Arial Unicode MS" w:hAnsi="Times New Roman" w:cs="Times New Roman"/>
          <w:sz w:val="24"/>
          <w:szCs w:val="24"/>
        </w:rPr>
      </w:pPr>
      <w:r w:rsidRPr="005A75E3">
        <w:rPr>
          <w:rFonts w:ascii="Times New Roman" w:eastAsia="Calibri" w:hAnsi="Times New Roman" w:cs="Times New Roman"/>
          <w:sz w:val="24"/>
          <w:szCs w:val="24"/>
        </w:rPr>
        <w:t xml:space="preserve">During FY2012-FY2016, the CNs </w:t>
      </w:r>
      <w:r w:rsidRPr="005A75E3">
        <w:rPr>
          <w:rFonts w:ascii="Times New Roman" w:hAnsi="Times New Roman" w:cs="Times New Roman"/>
          <w:sz w:val="24"/>
          <w:szCs w:val="24"/>
        </w:rPr>
        <w:t>implemented reminders for cancer screening</w:t>
      </w:r>
      <w:r w:rsidRPr="005A75E3">
        <w:rPr>
          <w:rFonts w:ascii="Times New Roman" w:eastAsia="Calibri" w:hAnsi="Times New Roman" w:cs="Times New Roman"/>
          <w:sz w:val="24"/>
          <w:szCs w:val="24"/>
        </w:rPr>
        <w:t xml:space="preserve"> at population level and made </w:t>
      </w:r>
      <w:r w:rsidRPr="005A75E3">
        <w:rPr>
          <w:rFonts w:ascii="Times New Roman" w:hAnsi="Times New Roman" w:cs="Times New Roman"/>
          <w:sz w:val="24"/>
          <w:szCs w:val="24"/>
        </w:rPr>
        <w:t>30694 contacts, including 15189 letters/postcards, 11030 phone calls, 918 in-office visits, and 57 home visits.</w:t>
      </w:r>
    </w:p>
    <w:p w:rsidR="006A092E" w:rsidRPr="005A75E3" w:rsidRDefault="006A092E" w:rsidP="005A75E3">
      <w:pPr>
        <w:numPr>
          <w:ilvl w:val="0"/>
          <w:numId w:val="11"/>
        </w:numPr>
        <w:spacing w:after="0" w:line="240" w:lineRule="auto"/>
        <w:ind w:left="720"/>
        <w:contextualSpacing/>
        <w:rPr>
          <w:rFonts w:ascii="Times New Roman" w:eastAsia="Arial Unicode MS" w:hAnsi="Times New Roman" w:cs="Times New Roman"/>
          <w:sz w:val="24"/>
          <w:szCs w:val="24"/>
        </w:rPr>
      </w:pPr>
      <w:r w:rsidRPr="005A75E3">
        <w:rPr>
          <w:rFonts w:ascii="Times New Roman" w:hAnsi="Times New Roman" w:cs="Times New Roman"/>
          <w:sz w:val="24"/>
          <w:szCs w:val="24"/>
        </w:rPr>
        <w:t>The program improved clients’ knowledge and attitude about cancer screening. For instance, the clients reported that they gained knowledge about cancer care. The results also show that the program increased the clients’ willingness to receive cancer screening and gave the clients more confidence navigating the health care system.</w:t>
      </w:r>
    </w:p>
    <w:p w:rsidR="006A092E" w:rsidRPr="005A75E3" w:rsidRDefault="006A092E" w:rsidP="005A75E3">
      <w:pPr>
        <w:pStyle w:val="ListParagraph"/>
        <w:numPr>
          <w:ilvl w:val="0"/>
          <w:numId w:val="11"/>
        </w:numPr>
        <w:spacing w:after="0" w:line="240" w:lineRule="auto"/>
        <w:ind w:left="720"/>
        <w:rPr>
          <w:rFonts w:ascii="Times New Roman" w:hAnsi="Times New Roman" w:cs="Times New Roman"/>
          <w:b/>
          <w:bCs/>
          <w:sz w:val="24"/>
          <w:szCs w:val="24"/>
        </w:rPr>
      </w:pPr>
      <w:r w:rsidRPr="005A75E3">
        <w:rPr>
          <w:rFonts w:ascii="Times New Roman" w:eastAsia="Arial Unicode MS" w:hAnsi="Times New Roman" w:cs="Times New Roman"/>
          <w:sz w:val="24"/>
          <w:szCs w:val="24"/>
        </w:rPr>
        <w:t xml:space="preserve">The Client Navigators improved access to cancer screening by addressing various structural barriers, such as </w:t>
      </w:r>
      <w:r w:rsidRPr="005A75E3">
        <w:rPr>
          <w:rFonts w:ascii="Times New Roman" w:eastAsia="Malgun Gothic" w:hAnsi="Times New Roman" w:cs="Times New Roman"/>
          <w:sz w:val="24"/>
          <w:szCs w:val="24"/>
          <w:lang w:eastAsia="ko-KR"/>
        </w:rPr>
        <w:t xml:space="preserve">cost, lack of information, lack of knowledge, language barrier during </w:t>
      </w:r>
      <w:r w:rsidRPr="005A75E3">
        <w:rPr>
          <w:rFonts w:ascii="Times New Roman" w:eastAsia="Calibri" w:hAnsi="Times New Roman" w:cs="Times New Roman"/>
          <w:sz w:val="24"/>
          <w:szCs w:val="24"/>
        </w:rPr>
        <w:t>FY2012-FY2016</w:t>
      </w:r>
      <w:r w:rsidRPr="005A75E3">
        <w:rPr>
          <w:rFonts w:ascii="Times New Roman" w:eastAsia="Malgun Gothic" w:hAnsi="Times New Roman" w:cs="Times New Roman"/>
          <w:sz w:val="24"/>
          <w:szCs w:val="24"/>
          <w:lang w:eastAsia="ko-KR"/>
        </w:rPr>
        <w:t xml:space="preserve">. </w:t>
      </w:r>
    </w:p>
    <w:p w:rsidR="006A092E" w:rsidRPr="005A75E3" w:rsidRDefault="006A092E" w:rsidP="005A75E3">
      <w:pPr>
        <w:pStyle w:val="ListParagraph"/>
        <w:numPr>
          <w:ilvl w:val="0"/>
          <w:numId w:val="11"/>
        </w:numPr>
        <w:spacing w:after="0" w:line="240" w:lineRule="auto"/>
        <w:ind w:left="720"/>
        <w:rPr>
          <w:rFonts w:ascii="Times New Roman" w:hAnsi="Times New Roman" w:cs="Times New Roman"/>
          <w:b/>
          <w:bCs/>
          <w:sz w:val="24"/>
          <w:szCs w:val="24"/>
        </w:rPr>
      </w:pPr>
      <w:r w:rsidRPr="005A75E3">
        <w:rPr>
          <w:rFonts w:ascii="Times New Roman" w:eastAsia="Arial Unicode MS" w:hAnsi="Times New Roman" w:cs="Times New Roman"/>
          <w:sz w:val="24"/>
          <w:szCs w:val="24"/>
        </w:rPr>
        <w:t xml:space="preserve">Client intake, retention and new recruitment increased between FY2012-FY2016. </w:t>
      </w:r>
    </w:p>
    <w:p w:rsidR="006A092E" w:rsidRPr="005A75E3" w:rsidRDefault="006A092E" w:rsidP="005A75E3">
      <w:pPr>
        <w:pStyle w:val="ListParagraph"/>
        <w:numPr>
          <w:ilvl w:val="0"/>
          <w:numId w:val="11"/>
        </w:numPr>
        <w:spacing w:after="0" w:line="240" w:lineRule="auto"/>
        <w:ind w:left="720"/>
        <w:rPr>
          <w:rFonts w:ascii="Times New Roman" w:eastAsia="Calibri" w:hAnsi="Times New Roman" w:cs="Times New Roman"/>
          <w:sz w:val="24"/>
          <w:szCs w:val="24"/>
        </w:rPr>
      </w:pPr>
      <w:r w:rsidRPr="005A75E3">
        <w:rPr>
          <w:rFonts w:ascii="Times New Roman" w:eastAsia="Calibri" w:hAnsi="Times New Roman" w:cs="Times New Roman"/>
          <w:sz w:val="24"/>
          <w:szCs w:val="24"/>
        </w:rPr>
        <w:t xml:space="preserve">The program surpassed the goal of enrolling at least 20% of rarely or never screened women during FY2012-FY2016. Furthermore, about one out of two clients in the database was identified as rarely or never screened clients in FY2016. </w:t>
      </w:r>
      <w:r w:rsidR="00325F4F" w:rsidRPr="005A75E3">
        <w:rPr>
          <w:rFonts w:ascii="Times New Roman" w:eastAsia="Times New Roman" w:hAnsi="Times New Roman" w:cs="Times New Roman"/>
          <w:sz w:val="24"/>
          <w:szCs w:val="24"/>
        </w:rPr>
        <w:t xml:space="preserve">These findings are in line with the DPH’s </w:t>
      </w:r>
      <w:r w:rsidR="00325F4F" w:rsidRPr="005A75E3">
        <w:rPr>
          <w:rFonts w:ascii="Times New Roman" w:hAnsi="Times New Roman" w:cs="Times New Roman"/>
          <w:sz w:val="24"/>
          <w:szCs w:val="24"/>
        </w:rPr>
        <w:t>BCCP data findings, which demonstrate that the BCCP served between 27-33% of rarely or never screened women during FY2012-FY2016.</w:t>
      </w:r>
      <w:r w:rsidRPr="005A75E3">
        <w:rPr>
          <w:rFonts w:ascii="Times New Roman" w:eastAsia="Times New Roman" w:hAnsi="Times New Roman" w:cs="Times New Roman"/>
          <w:sz w:val="24"/>
          <w:szCs w:val="24"/>
        </w:rPr>
        <w:t xml:space="preserve"> </w:t>
      </w:r>
    </w:p>
    <w:p w:rsidR="006A092E" w:rsidRPr="005A75E3" w:rsidRDefault="006A092E" w:rsidP="005A75E3">
      <w:pPr>
        <w:numPr>
          <w:ilvl w:val="0"/>
          <w:numId w:val="11"/>
        </w:numPr>
        <w:shd w:val="clear" w:color="auto" w:fill="FFFFFF" w:themeFill="background1"/>
        <w:spacing w:after="0" w:line="240" w:lineRule="auto"/>
        <w:ind w:left="720"/>
        <w:contextualSpacing/>
        <w:rPr>
          <w:rFonts w:ascii="Times New Roman" w:eastAsia="Calibri" w:hAnsi="Times New Roman" w:cs="Times New Roman"/>
          <w:sz w:val="24"/>
          <w:szCs w:val="24"/>
        </w:rPr>
      </w:pPr>
      <w:r w:rsidRPr="005A75E3">
        <w:rPr>
          <w:rFonts w:ascii="Times New Roman" w:eastAsia="Calibri" w:hAnsi="Times New Roman" w:cs="Times New Roman"/>
          <w:sz w:val="24"/>
          <w:szCs w:val="24"/>
        </w:rPr>
        <w:t>Both the m</w:t>
      </w:r>
      <w:r w:rsidRPr="005A75E3">
        <w:rPr>
          <w:rFonts w:ascii="Times New Roman" w:eastAsia="Arial Unicode MS" w:hAnsi="Times New Roman" w:cs="Times New Roman"/>
          <w:sz w:val="24"/>
          <w:szCs w:val="24"/>
        </w:rPr>
        <w:t xml:space="preserve">ammogram appointment rates and the breast cervical cancer screening rates increased </w:t>
      </w:r>
      <w:r w:rsidRPr="005A75E3">
        <w:rPr>
          <w:rFonts w:ascii="Times New Roman" w:eastAsia="Calibri" w:hAnsi="Times New Roman" w:cs="Times New Roman"/>
          <w:sz w:val="24"/>
          <w:szCs w:val="24"/>
        </w:rPr>
        <w:t xml:space="preserve">progressively </w:t>
      </w:r>
      <w:r w:rsidRPr="005A75E3">
        <w:rPr>
          <w:rFonts w:ascii="Times New Roman" w:eastAsia="Arial Unicode MS" w:hAnsi="Times New Roman" w:cs="Times New Roman"/>
          <w:sz w:val="24"/>
          <w:szCs w:val="24"/>
        </w:rPr>
        <w:t>from FY2013 to FY2016. In particular, the b</w:t>
      </w:r>
      <w:r w:rsidRPr="005A75E3">
        <w:rPr>
          <w:rFonts w:ascii="Times New Roman" w:eastAsia="Calibri" w:hAnsi="Times New Roman" w:cs="Times New Roman"/>
          <w:sz w:val="24"/>
          <w:szCs w:val="24"/>
        </w:rPr>
        <w:t xml:space="preserve">reast cancer screening rate was reported as </w:t>
      </w:r>
      <w:r w:rsidRPr="005A75E3">
        <w:rPr>
          <w:rFonts w:ascii="Times New Roman" w:eastAsia="Arial Unicode MS" w:hAnsi="Times New Roman" w:cs="Times New Roman"/>
          <w:sz w:val="24"/>
          <w:szCs w:val="24"/>
        </w:rPr>
        <w:t>94.8% in FY2016. Moreover, b</w:t>
      </w:r>
      <w:r w:rsidRPr="005A75E3">
        <w:rPr>
          <w:rFonts w:ascii="Times New Roman" w:hAnsi="Times New Roman" w:cs="Times New Roman"/>
          <w:bCs/>
          <w:sz w:val="24"/>
          <w:szCs w:val="24"/>
          <w:shd w:val="clear" w:color="auto" w:fill="FFFFFF" w:themeFill="background1"/>
        </w:rPr>
        <w:t xml:space="preserve">reast cancer incidence rate decreased considerably from FY2012 to FY2016, demonstrating that this program has contributed to reducing breast cancer morbidity in the long run. </w:t>
      </w:r>
    </w:p>
    <w:p w:rsidR="00495CE0" w:rsidRPr="005A75E3" w:rsidRDefault="00495CE0" w:rsidP="005A75E3">
      <w:pPr>
        <w:pStyle w:val="Default"/>
        <w:numPr>
          <w:ilvl w:val="0"/>
          <w:numId w:val="11"/>
        </w:numPr>
        <w:ind w:left="720"/>
        <w:contextualSpacing/>
        <w:rPr>
          <w:rFonts w:ascii="Times New Roman" w:eastAsia="Calibri" w:hAnsi="Times New Roman" w:cs="Times New Roman"/>
          <w:color w:val="auto"/>
        </w:rPr>
      </w:pPr>
      <w:r w:rsidRPr="005A75E3">
        <w:rPr>
          <w:rFonts w:ascii="Times New Roman" w:eastAsia="Arial Unicode MS" w:hAnsi="Times New Roman" w:cs="Times New Roman"/>
          <w:color w:val="auto"/>
        </w:rPr>
        <w:t>Both the P</w:t>
      </w:r>
      <w:r w:rsidRPr="005A75E3">
        <w:rPr>
          <w:rFonts w:ascii="Times New Roman" w:eastAsia="Calibri" w:hAnsi="Times New Roman" w:cs="Times New Roman"/>
          <w:color w:val="auto"/>
        </w:rPr>
        <w:t>ap test</w:t>
      </w:r>
      <w:r w:rsidRPr="005A75E3">
        <w:rPr>
          <w:rFonts w:ascii="Times New Roman" w:eastAsia="Arial Unicode MS" w:hAnsi="Times New Roman" w:cs="Times New Roman"/>
          <w:color w:val="auto"/>
        </w:rPr>
        <w:t xml:space="preserve"> appointment rates and the </w:t>
      </w:r>
      <w:r w:rsidRPr="005A75E3">
        <w:rPr>
          <w:rFonts w:ascii="Times New Roman" w:eastAsia="Calibri" w:hAnsi="Times New Roman" w:cs="Times New Roman"/>
          <w:color w:val="auto"/>
        </w:rPr>
        <w:t xml:space="preserve">cervical cancer screening rates increased from FY2013 to FY2016. </w:t>
      </w:r>
      <w:r w:rsidRPr="005A75E3">
        <w:rPr>
          <w:rFonts w:ascii="Times New Roman" w:eastAsia="Arial Unicode MS" w:hAnsi="Times New Roman" w:cs="Times New Roman"/>
          <w:color w:val="auto"/>
        </w:rPr>
        <w:t xml:space="preserve">The highest cervical cancer screening rate was reported as 90.0% in FY2014, while the Pap test appointment rates and cervical cancer screening rates decreased between FY2014-FY2016. </w:t>
      </w:r>
      <w:r w:rsidRPr="005A75E3">
        <w:rPr>
          <w:rFonts w:ascii="Times New Roman" w:eastAsia="Calibri" w:hAnsi="Times New Roman" w:cs="Times New Roman"/>
          <w:color w:val="auto"/>
        </w:rPr>
        <w:t>The c</w:t>
      </w:r>
      <w:r w:rsidRPr="005A75E3">
        <w:rPr>
          <w:rFonts w:ascii="Times New Roman" w:hAnsi="Times New Roman" w:cs="Times New Roman"/>
          <w:bCs/>
          <w:color w:val="auto"/>
          <w:shd w:val="clear" w:color="auto" w:fill="FFFFFF" w:themeFill="background1"/>
        </w:rPr>
        <w:t xml:space="preserve">ervical cancer incidence rates increased from FY2012 to FY2015 and decreased from FY2015 to FY2016. </w:t>
      </w:r>
      <w:r w:rsidRPr="005A75E3">
        <w:rPr>
          <w:rFonts w:ascii="Times New Roman" w:eastAsia="Arial Unicode MS" w:hAnsi="Times New Roman" w:cs="Times New Roman"/>
          <w:color w:val="auto"/>
        </w:rPr>
        <w:t>One plausible explanation for this trend may be due to a loss</w:t>
      </w:r>
      <w:r w:rsidRPr="005A75E3">
        <w:rPr>
          <w:rFonts w:ascii="Times New Roman" w:hAnsi="Times New Roman" w:cs="Times New Roman"/>
          <w:color w:val="auto"/>
        </w:rPr>
        <w:t xml:space="preserve"> of the Family Planning grant. After losing this grant, the Health Departments started charging administrative fees for Pap tests. As a result, many women stopped obtaining the Pap tests due to the financial burden. Another reason may be the change in the cervical cancer screening guideline, which recommends women 30-64 years old to be screened 3 years with a Pap test or HPV co-testing with a Pap test every 5 years (Georgia DPH, 2014).</w:t>
      </w:r>
    </w:p>
    <w:p w:rsidR="00495CE0" w:rsidRPr="005A75E3" w:rsidRDefault="00495CE0" w:rsidP="005A75E3">
      <w:pPr>
        <w:numPr>
          <w:ilvl w:val="0"/>
          <w:numId w:val="11"/>
        </w:numPr>
        <w:shd w:val="clear" w:color="auto" w:fill="FFFFFF" w:themeFill="background1"/>
        <w:autoSpaceDE w:val="0"/>
        <w:autoSpaceDN w:val="0"/>
        <w:adjustRightInd w:val="0"/>
        <w:spacing w:after="0" w:line="240" w:lineRule="auto"/>
        <w:ind w:left="720"/>
        <w:contextualSpacing/>
        <w:rPr>
          <w:rFonts w:ascii="Times New Roman" w:hAnsi="Times New Roman" w:cs="Times New Roman"/>
          <w:sz w:val="24"/>
          <w:szCs w:val="24"/>
        </w:rPr>
      </w:pPr>
      <w:r w:rsidRPr="005A75E3">
        <w:rPr>
          <w:rFonts w:ascii="Times New Roman" w:hAnsi="Times New Roman" w:cs="Times New Roman"/>
          <w:bCs/>
          <w:sz w:val="24"/>
          <w:szCs w:val="24"/>
          <w:shd w:val="clear" w:color="auto" w:fill="FFFFFF" w:themeFill="background1"/>
        </w:rPr>
        <w:t xml:space="preserve">The percentage of participants who completed the plan of </w:t>
      </w:r>
      <w:r w:rsidRPr="005A75E3">
        <w:rPr>
          <w:rFonts w:ascii="Times New Roman" w:hAnsi="Times New Roman" w:cs="Times New Roman"/>
          <w:bCs/>
          <w:sz w:val="24"/>
          <w:szCs w:val="24"/>
          <w:shd w:val="clear" w:color="auto" w:fill="FFFFFF" w:themeFill="background1"/>
          <w:lang w:eastAsia="ko-KR"/>
        </w:rPr>
        <w:t xml:space="preserve">breast and cervical </w:t>
      </w:r>
      <w:r w:rsidRPr="005A75E3">
        <w:rPr>
          <w:rFonts w:ascii="Times New Roman" w:hAnsi="Times New Roman" w:cs="Times New Roman"/>
          <w:bCs/>
          <w:sz w:val="24"/>
          <w:szCs w:val="24"/>
          <w:shd w:val="clear" w:color="auto" w:fill="FFFFFF" w:themeFill="background1"/>
        </w:rPr>
        <w:t xml:space="preserve">cancer care </w:t>
      </w:r>
      <w:r w:rsidRPr="005A75E3">
        <w:rPr>
          <w:rFonts w:ascii="Times New Roman" w:hAnsi="Times New Roman" w:cs="Times New Roman"/>
          <w:bCs/>
          <w:sz w:val="24"/>
          <w:szCs w:val="24"/>
          <w:shd w:val="clear" w:color="auto" w:fill="FFFFFF" w:themeFill="background1"/>
          <w:lang w:eastAsia="ko-KR"/>
        </w:rPr>
        <w:t>progressively</w:t>
      </w:r>
      <w:r w:rsidRPr="005A75E3">
        <w:rPr>
          <w:rFonts w:ascii="Times New Roman" w:hAnsi="Times New Roman" w:cs="Times New Roman"/>
          <w:bCs/>
          <w:sz w:val="24"/>
          <w:szCs w:val="24"/>
          <w:shd w:val="clear" w:color="auto" w:fill="FFFFFF" w:themeFill="background1"/>
        </w:rPr>
        <w:t xml:space="preserve"> increased </w:t>
      </w:r>
      <w:r w:rsidRPr="005A75E3">
        <w:rPr>
          <w:rFonts w:ascii="Times New Roman" w:eastAsia="Arial Unicode MS" w:hAnsi="Times New Roman" w:cs="Times New Roman"/>
          <w:sz w:val="24"/>
          <w:szCs w:val="24"/>
        </w:rPr>
        <w:t>from FY2013 to FY2016</w:t>
      </w:r>
      <w:r w:rsidRPr="005A75E3">
        <w:rPr>
          <w:rFonts w:ascii="Times New Roman" w:hAnsi="Times New Roman" w:cs="Times New Roman"/>
          <w:bCs/>
          <w:sz w:val="24"/>
          <w:szCs w:val="24"/>
          <w:shd w:val="clear" w:color="auto" w:fill="FFFFFF" w:themeFill="background1"/>
        </w:rPr>
        <w:t>. In FY2016, 95.7% of the clients, whose cases were closed, were able to complete the plan of cancer care by receiving diagnosis (positive diagnosis: 0.8%; negative diagnosis: 94.9%)</w:t>
      </w:r>
      <w:r w:rsidRPr="005A75E3">
        <w:rPr>
          <w:rFonts w:ascii="Times New Roman" w:hAnsi="Times New Roman" w:cs="Times New Roman"/>
          <w:bCs/>
          <w:sz w:val="24"/>
          <w:szCs w:val="24"/>
          <w:shd w:val="clear" w:color="auto" w:fill="FFFFFF" w:themeFill="background1"/>
          <w:lang w:eastAsia="ko-KR"/>
        </w:rPr>
        <w:t xml:space="preserve">. </w:t>
      </w:r>
      <w:r w:rsidRPr="005A75E3">
        <w:rPr>
          <w:rFonts w:ascii="Times New Roman" w:hAnsi="Times New Roman" w:cs="Times New Roman"/>
          <w:bCs/>
          <w:sz w:val="24"/>
          <w:szCs w:val="24"/>
          <w:shd w:val="clear" w:color="auto" w:fill="FFFFFF" w:themeFill="background1"/>
        </w:rPr>
        <w:t xml:space="preserve">The percentages of missed appointments and loss of communication progressively decreased </w:t>
      </w:r>
      <w:r w:rsidRPr="005A75E3">
        <w:rPr>
          <w:rFonts w:ascii="Times New Roman" w:eastAsia="Arial Unicode MS" w:hAnsi="Times New Roman" w:cs="Times New Roman"/>
          <w:sz w:val="24"/>
          <w:szCs w:val="24"/>
        </w:rPr>
        <w:t>from FY2013 to FY2016</w:t>
      </w:r>
      <w:r w:rsidRPr="005A75E3">
        <w:rPr>
          <w:rFonts w:ascii="Times New Roman" w:hAnsi="Times New Roman" w:cs="Times New Roman"/>
          <w:bCs/>
          <w:sz w:val="24"/>
          <w:szCs w:val="24"/>
          <w:shd w:val="clear" w:color="auto" w:fill="FFFFFF" w:themeFill="background1"/>
        </w:rPr>
        <w:t xml:space="preserve">. </w:t>
      </w:r>
    </w:p>
    <w:p w:rsidR="006A092E" w:rsidRPr="005A75E3" w:rsidRDefault="006A092E" w:rsidP="005A75E3">
      <w:pPr>
        <w:shd w:val="clear" w:color="auto" w:fill="FFFFFF" w:themeFill="background1"/>
        <w:autoSpaceDE w:val="0"/>
        <w:autoSpaceDN w:val="0"/>
        <w:adjustRightInd w:val="0"/>
        <w:spacing w:after="0" w:line="240" w:lineRule="auto"/>
        <w:ind w:left="720"/>
        <w:contextualSpacing/>
        <w:rPr>
          <w:rFonts w:ascii="Times New Roman" w:hAnsi="Times New Roman" w:cs="Times New Roman"/>
          <w:b/>
          <w:sz w:val="24"/>
          <w:szCs w:val="24"/>
        </w:rPr>
      </w:pPr>
    </w:p>
    <w:p w:rsidR="006A092E" w:rsidRPr="005A75E3" w:rsidRDefault="006A092E" w:rsidP="005A75E3">
      <w:pPr>
        <w:pStyle w:val="Default"/>
        <w:rPr>
          <w:rFonts w:ascii="Times New Roman" w:hAnsi="Times New Roman" w:cs="Times New Roman"/>
          <w:color w:val="auto"/>
        </w:rPr>
      </w:pPr>
      <w:r w:rsidRPr="005A75E3">
        <w:rPr>
          <w:rFonts w:ascii="Times New Roman" w:eastAsia="Arial Unicode MS" w:hAnsi="Times New Roman" w:cs="Times New Roman"/>
          <w:color w:val="auto"/>
        </w:rPr>
        <w:t>Lessons learned in data management and evaluation</w:t>
      </w:r>
      <w:r w:rsidRPr="005A75E3">
        <w:rPr>
          <w:rFonts w:ascii="Times New Roman" w:hAnsi="Times New Roman" w:cs="Times New Roman"/>
          <w:color w:val="auto"/>
        </w:rPr>
        <w:t xml:space="preserve"> are described below: </w:t>
      </w:r>
    </w:p>
    <w:p w:rsidR="00D21099" w:rsidRPr="005A75E3" w:rsidRDefault="00D21099" w:rsidP="005A75E3">
      <w:pPr>
        <w:pStyle w:val="CommentText"/>
        <w:numPr>
          <w:ilvl w:val="0"/>
          <w:numId w:val="24"/>
        </w:numPr>
        <w:spacing w:after="0"/>
        <w:ind w:left="720"/>
        <w:rPr>
          <w:rFonts w:ascii="Times New Roman" w:hAnsi="Times New Roman" w:cs="Times New Roman"/>
          <w:sz w:val="24"/>
          <w:szCs w:val="24"/>
        </w:rPr>
      </w:pPr>
      <w:r w:rsidRPr="005A75E3">
        <w:rPr>
          <w:rFonts w:ascii="Times New Roman" w:hAnsi="Times New Roman" w:cs="Times New Roman"/>
          <w:sz w:val="24"/>
          <w:szCs w:val="24"/>
        </w:rPr>
        <w:t>From time to time, the CNs faced technology issues related to databases while entering data at the Health Departments. The Senior Program Manager is exploring opportunities to improve this database management system.</w:t>
      </w:r>
    </w:p>
    <w:p w:rsidR="00D21099" w:rsidRPr="005A75E3" w:rsidRDefault="00D21099" w:rsidP="005A75E3">
      <w:pPr>
        <w:pStyle w:val="CommentText"/>
        <w:numPr>
          <w:ilvl w:val="0"/>
          <w:numId w:val="24"/>
        </w:numPr>
        <w:spacing w:after="0"/>
        <w:ind w:left="720"/>
        <w:rPr>
          <w:rFonts w:ascii="Times New Roman" w:hAnsi="Times New Roman" w:cs="Times New Roman"/>
          <w:sz w:val="24"/>
          <w:szCs w:val="24"/>
        </w:rPr>
      </w:pPr>
      <w:r w:rsidRPr="005A75E3">
        <w:rPr>
          <w:rFonts w:ascii="Times New Roman" w:hAnsi="Times New Roman" w:cs="Times New Roman"/>
          <w:sz w:val="24"/>
          <w:szCs w:val="24"/>
        </w:rPr>
        <w:t>Since the C</w:t>
      </w:r>
      <w:r w:rsidRPr="005A75E3">
        <w:rPr>
          <w:rFonts w:ascii="Times New Roman" w:eastAsia="Arial Unicode MS" w:hAnsi="Times New Roman" w:cs="Times New Roman"/>
          <w:sz w:val="24"/>
          <w:szCs w:val="24"/>
        </w:rPr>
        <w:t xml:space="preserve">Ns close cases </w:t>
      </w:r>
      <w:r w:rsidRPr="005A75E3">
        <w:rPr>
          <w:rFonts w:ascii="Times New Roman" w:hAnsi="Times New Roman" w:cs="Times New Roman"/>
          <w:sz w:val="24"/>
          <w:szCs w:val="24"/>
        </w:rPr>
        <w:t xml:space="preserve">when the clients receive the diagnostic results, the CNs do not have access to data that indicate the </w:t>
      </w:r>
      <w:r w:rsidRPr="005A75E3">
        <w:rPr>
          <w:rFonts w:ascii="Times New Roman" w:eastAsia="Arial Unicode MS" w:hAnsi="Times New Roman" w:cs="Times New Roman"/>
          <w:sz w:val="24"/>
          <w:szCs w:val="24"/>
        </w:rPr>
        <w:t xml:space="preserve">death cases. Thus, the program impact on cancer-related mortality rate could not be assessed. </w:t>
      </w:r>
      <w:r w:rsidRPr="005A75E3">
        <w:rPr>
          <w:rFonts w:ascii="Times New Roman" w:hAnsi="Times New Roman" w:cs="Times New Roman"/>
          <w:sz w:val="24"/>
          <w:szCs w:val="24"/>
        </w:rPr>
        <w:t>In the future, the program will work closely with the BCCP Epidemiologist to potentially link the ACS database with the Geo</w:t>
      </w:r>
      <w:r w:rsidR="009C7F0E" w:rsidRPr="005A75E3">
        <w:rPr>
          <w:rFonts w:ascii="Times New Roman" w:hAnsi="Times New Roman" w:cs="Times New Roman"/>
          <w:sz w:val="24"/>
          <w:szCs w:val="24"/>
        </w:rPr>
        <w:t>rgia cancer registry database or</w:t>
      </w:r>
      <w:r w:rsidRPr="005A75E3">
        <w:rPr>
          <w:rFonts w:ascii="Times New Roman" w:hAnsi="Times New Roman" w:cs="Times New Roman"/>
          <w:sz w:val="24"/>
          <w:szCs w:val="24"/>
        </w:rPr>
        <w:t xml:space="preserve"> the</w:t>
      </w:r>
      <w:r w:rsidR="009C7F0E" w:rsidRPr="005A75E3">
        <w:rPr>
          <w:rFonts w:ascii="Times New Roman" w:hAnsi="Times New Roman" w:cs="Times New Roman"/>
          <w:sz w:val="24"/>
          <w:szCs w:val="24"/>
        </w:rPr>
        <w:t xml:space="preserve"> Georgia cancer death clearance data</w:t>
      </w:r>
      <w:r w:rsidRPr="005A75E3">
        <w:rPr>
          <w:rFonts w:ascii="Times New Roman" w:hAnsi="Times New Roman" w:cs="Times New Roman"/>
          <w:sz w:val="24"/>
          <w:szCs w:val="24"/>
        </w:rPr>
        <w:t xml:space="preserve">base in order to evaluate the </w:t>
      </w:r>
      <w:r w:rsidR="009C7F0E" w:rsidRPr="005A75E3">
        <w:rPr>
          <w:rFonts w:ascii="Times New Roman" w:hAnsi="Times New Roman" w:cs="Times New Roman"/>
          <w:sz w:val="24"/>
          <w:szCs w:val="24"/>
        </w:rPr>
        <w:t xml:space="preserve">long-term </w:t>
      </w:r>
      <w:r w:rsidRPr="005A75E3">
        <w:rPr>
          <w:rFonts w:ascii="Times New Roman" w:hAnsi="Times New Roman" w:cs="Times New Roman"/>
          <w:sz w:val="24"/>
          <w:szCs w:val="24"/>
        </w:rPr>
        <w:t xml:space="preserve">program impact on </w:t>
      </w:r>
      <w:r w:rsidR="009C7F0E" w:rsidRPr="005A75E3">
        <w:rPr>
          <w:rFonts w:ascii="Times New Roman" w:hAnsi="Times New Roman" w:cs="Times New Roman"/>
          <w:sz w:val="24"/>
          <w:szCs w:val="24"/>
        </w:rPr>
        <w:t xml:space="preserve">cancer </w:t>
      </w:r>
      <w:r w:rsidRPr="005A75E3">
        <w:rPr>
          <w:rFonts w:ascii="Times New Roman" w:hAnsi="Times New Roman" w:cs="Times New Roman"/>
          <w:sz w:val="24"/>
          <w:szCs w:val="24"/>
        </w:rPr>
        <w:t xml:space="preserve">mortality rate. </w:t>
      </w:r>
    </w:p>
    <w:p w:rsidR="00593B2F" w:rsidRPr="005A75E3" w:rsidRDefault="00593B2F" w:rsidP="005A75E3">
      <w:pPr>
        <w:pStyle w:val="Default"/>
        <w:rPr>
          <w:rFonts w:ascii="Times New Roman" w:eastAsia="Arial Unicode MS" w:hAnsi="Times New Roman" w:cs="Times New Roman"/>
          <w:color w:val="auto"/>
        </w:rPr>
      </w:pPr>
    </w:p>
    <w:p w:rsidR="00593B2F" w:rsidRPr="005A75E3" w:rsidRDefault="00593B2F" w:rsidP="005A75E3">
      <w:pPr>
        <w:pStyle w:val="Default"/>
        <w:rPr>
          <w:rFonts w:ascii="Times New Roman" w:eastAsia="Arial Unicode MS" w:hAnsi="Times New Roman" w:cs="Times New Roman"/>
          <w:color w:val="auto"/>
        </w:rPr>
      </w:pPr>
    </w:p>
    <w:p w:rsidR="004973BD" w:rsidRPr="005A75E3" w:rsidRDefault="004973BD" w:rsidP="005A75E3">
      <w:pPr>
        <w:pStyle w:val="Default"/>
        <w:rPr>
          <w:rFonts w:ascii="Times New Roman" w:hAnsi="Times New Roman" w:cs="Times New Roman"/>
          <w:color w:val="auto"/>
        </w:rPr>
      </w:pPr>
    </w:p>
    <w:p w:rsidR="00537B4D" w:rsidRPr="005A75E3" w:rsidRDefault="00537B4D" w:rsidP="005A75E3">
      <w:pPr>
        <w:pStyle w:val="Default"/>
        <w:rPr>
          <w:rFonts w:ascii="Times New Roman" w:hAnsi="Times New Roman" w:cs="Times New Roman"/>
          <w:color w:val="auto"/>
        </w:rPr>
      </w:pPr>
    </w:p>
    <w:p w:rsidR="00537B4D" w:rsidRPr="005A75E3" w:rsidRDefault="00537B4D" w:rsidP="005A75E3">
      <w:pPr>
        <w:pStyle w:val="Default"/>
        <w:rPr>
          <w:rFonts w:ascii="Times New Roman" w:hAnsi="Times New Roman" w:cs="Times New Roman"/>
          <w:color w:val="auto"/>
        </w:rPr>
      </w:pPr>
    </w:p>
    <w:p w:rsidR="00463C30" w:rsidRPr="005A75E3" w:rsidRDefault="00463C30" w:rsidP="005A75E3">
      <w:pPr>
        <w:spacing w:after="0" w:line="240" w:lineRule="auto"/>
        <w:rPr>
          <w:rFonts w:ascii="Times New Roman" w:hAnsi="Times New Roman" w:cs="Times New Roman"/>
          <w:sz w:val="24"/>
          <w:szCs w:val="24"/>
        </w:rPr>
      </w:pPr>
    </w:p>
    <w:p w:rsidR="00537B4D" w:rsidRPr="005A75E3" w:rsidRDefault="00537B4D" w:rsidP="005A75E3">
      <w:pPr>
        <w:spacing w:after="0" w:line="240" w:lineRule="auto"/>
        <w:rPr>
          <w:rFonts w:ascii="Times New Roman" w:hAnsi="Times New Roman" w:cs="Times New Roman"/>
          <w:sz w:val="24"/>
          <w:szCs w:val="24"/>
        </w:rPr>
      </w:pPr>
    </w:p>
    <w:p w:rsidR="00537B4D" w:rsidRPr="005A75E3" w:rsidRDefault="00537B4D" w:rsidP="005A75E3">
      <w:pPr>
        <w:spacing w:after="0" w:line="240" w:lineRule="auto"/>
        <w:rPr>
          <w:rFonts w:ascii="Times New Roman" w:hAnsi="Times New Roman" w:cs="Times New Roman"/>
          <w:sz w:val="24"/>
          <w:szCs w:val="24"/>
        </w:rPr>
      </w:pPr>
    </w:p>
    <w:p w:rsidR="00537B4D" w:rsidRPr="005A75E3" w:rsidRDefault="00537B4D" w:rsidP="005A75E3">
      <w:pPr>
        <w:spacing w:after="0" w:line="240" w:lineRule="auto"/>
        <w:rPr>
          <w:rFonts w:ascii="Times New Roman" w:hAnsi="Times New Roman" w:cs="Times New Roman"/>
          <w:sz w:val="24"/>
          <w:szCs w:val="24"/>
        </w:rPr>
      </w:pPr>
    </w:p>
    <w:p w:rsidR="00537B4D" w:rsidRPr="005A75E3" w:rsidRDefault="00537B4D" w:rsidP="005A75E3">
      <w:pPr>
        <w:spacing w:after="0" w:line="240" w:lineRule="auto"/>
        <w:rPr>
          <w:rFonts w:ascii="Times New Roman" w:hAnsi="Times New Roman" w:cs="Times New Roman"/>
          <w:sz w:val="24"/>
          <w:szCs w:val="24"/>
        </w:rPr>
      </w:pPr>
    </w:p>
    <w:p w:rsidR="00537B4D" w:rsidRPr="005A75E3" w:rsidRDefault="00537B4D" w:rsidP="005A75E3">
      <w:pPr>
        <w:spacing w:after="0" w:line="240" w:lineRule="auto"/>
        <w:rPr>
          <w:rFonts w:ascii="Times New Roman" w:hAnsi="Times New Roman" w:cs="Times New Roman"/>
          <w:sz w:val="24"/>
          <w:szCs w:val="24"/>
        </w:rPr>
      </w:pPr>
    </w:p>
    <w:p w:rsidR="00537B4D" w:rsidRPr="005A75E3" w:rsidRDefault="00537B4D" w:rsidP="005A75E3">
      <w:pPr>
        <w:spacing w:after="0" w:line="240" w:lineRule="auto"/>
        <w:rPr>
          <w:rFonts w:ascii="Times New Roman" w:hAnsi="Times New Roman" w:cs="Times New Roman"/>
          <w:sz w:val="24"/>
          <w:szCs w:val="24"/>
        </w:rPr>
      </w:pPr>
    </w:p>
    <w:p w:rsidR="00537B4D" w:rsidRPr="005A75E3" w:rsidRDefault="00537B4D" w:rsidP="005A75E3">
      <w:pPr>
        <w:spacing w:after="0" w:line="240" w:lineRule="auto"/>
        <w:rPr>
          <w:rFonts w:ascii="Times New Roman" w:hAnsi="Times New Roman" w:cs="Times New Roman"/>
          <w:sz w:val="24"/>
          <w:szCs w:val="24"/>
        </w:rPr>
      </w:pPr>
    </w:p>
    <w:p w:rsidR="00537B4D" w:rsidRPr="005A75E3" w:rsidRDefault="00537B4D" w:rsidP="005A75E3">
      <w:pPr>
        <w:spacing w:after="0" w:line="240" w:lineRule="auto"/>
        <w:rPr>
          <w:rFonts w:ascii="Times New Roman" w:hAnsi="Times New Roman" w:cs="Times New Roman"/>
          <w:sz w:val="24"/>
          <w:szCs w:val="24"/>
        </w:rPr>
      </w:pPr>
    </w:p>
    <w:p w:rsidR="00537B4D" w:rsidRPr="005A75E3" w:rsidRDefault="00537B4D" w:rsidP="005A75E3">
      <w:pPr>
        <w:spacing w:after="0" w:line="240" w:lineRule="auto"/>
        <w:rPr>
          <w:rFonts w:ascii="Times New Roman" w:hAnsi="Times New Roman" w:cs="Times New Roman"/>
          <w:sz w:val="24"/>
          <w:szCs w:val="24"/>
        </w:rPr>
      </w:pPr>
    </w:p>
    <w:p w:rsidR="00537B4D" w:rsidRPr="005A75E3" w:rsidRDefault="00537B4D" w:rsidP="005A75E3">
      <w:pPr>
        <w:spacing w:after="0" w:line="240" w:lineRule="auto"/>
        <w:rPr>
          <w:rFonts w:ascii="Times New Roman" w:hAnsi="Times New Roman" w:cs="Times New Roman"/>
          <w:sz w:val="24"/>
          <w:szCs w:val="24"/>
        </w:rPr>
      </w:pPr>
    </w:p>
    <w:p w:rsidR="00537B4D" w:rsidRPr="005A75E3" w:rsidRDefault="00537B4D" w:rsidP="005A75E3">
      <w:pPr>
        <w:spacing w:after="0" w:line="240" w:lineRule="auto"/>
        <w:rPr>
          <w:rFonts w:ascii="Times New Roman" w:hAnsi="Times New Roman" w:cs="Times New Roman"/>
          <w:sz w:val="24"/>
          <w:szCs w:val="24"/>
        </w:rPr>
      </w:pPr>
    </w:p>
    <w:p w:rsidR="00537B4D" w:rsidRPr="005A75E3" w:rsidRDefault="00537B4D" w:rsidP="005A75E3">
      <w:pPr>
        <w:spacing w:after="0" w:line="240" w:lineRule="auto"/>
        <w:rPr>
          <w:rFonts w:ascii="Times New Roman" w:hAnsi="Times New Roman" w:cs="Times New Roman"/>
          <w:sz w:val="24"/>
          <w:szCs w:val="24"/>
        </w:rPr>
      </w:pPr>
    </w:p>
    <w:p w:rsidR="00537B4D" w:rsidRPr="005A75E3" w:rsidRDefault="00537B4D" w:rsidP="005A75E3">
      <w:pPr>
        <w:spacing w:after="0" w:line="240" w:lineRule="auto"/>
        <w:rPr>
          <w:rFonts w:ascii="Times New Roman" w:hAnsi="Times New Roman" w:cs="Times New Roman"/>
          <w:sz w:val="24"/>
          <w:szCs w:val="24"/>
        </w:rPr>
      </w:pPr>
    </w:p>
    <w:p w:rsidR="00537B4D" w:rsidRPr="005A75E3" w:rsidRDefault="00537B4D" w:rsidP="005A75E3">
      <w:pPr>
        <w:spacing w:after="0" w:line="240" w:lineRule="auto"/>
        <w:rPr>
          <w:rFonts w:ascii="Times New Roman" w:hAnsi="Times New Roman" w:cs="Times New Roman"/>
          <w:sz w:val="24"/>
          <w:szCs w:val="24"/>
        </w:rPr>
      </w:pPr>
    </w:p>
    <w:p w:rsidR="00537B4D" w:rsidRPr="005A75E3" w:rsidRDefault="00537B4D" w:rsidP="005A75E3">
      <w:pPr>
        <w:spacing w:after="0" w:line="240" w:lineRule="auto"/>
        <w:rPr>
          <w:rFonts w:ascii="Times New Roman" w:hAnsi="Times New Roman" w:cs="Times New Roman"/>
          <w:sz w:val="24"/>
          <w:szCs w:val="24"/>
        </w:rPr>
      </w:pPr>
    </w:p>
    <w:p w:rsidR="00537B4D" w:rsidRPr="005A75E3" w:rsidRDefault="00537B4D" w:rsidP="005A75E3">
      <w:pPr>
        <w:spacing w:after="0" w:line="240" w:lineRule="auto"/>
        <w:rPr>
          <w:rFonts w:ascii="Times New Roman" w:hAnsi="Times New Roman" w:cs="Times New Roman"/>
          <w:sz w:val="24"/>
          <w:szCs w:val="24"/>
        </w:rPr>
      </w:pPr>
    </w:p>
    <w:p w:rsidR="00B27518" w:rsidRPr="005A75E3" w:rsidRDefault="00B27518" w:rsidP="005A75E3">
      <w:pPr>
        <w:spacing w:after="0" w:line="240" w:lineRule="auto"/>
        <w:rPr>
          <w:rFonts w:ascii="Times New Roman" w:eastAsiaTheme="majorEastAsia" w:hAnsi="Times New Roman" w:cs="Times New Roman"/>
          <w:sz w:val="24"/>
          <w:szCs w:val="24"/>
        </w:rPr>
      </w:pPr>
      <w:r w:rsidRPr="005A75E3">
        <w:rPr>
          <w:rFonts w:ascii="Times New Roman" w:hAnsi="Times New Roman" w:cs="Times New Roman"/>
          <w:sz w:val="24"/>
          <w:szCs w:val="24"/>
        </w:rPr>
        <w:br w:type="page"/>
      </w:r>
    </w:p>
    <w:p w:rsidR="00463C30" w:rsidRPr="005A75E3" w:rsidRDefault="00463C30" w:rsidP="005A75E3">
      <w:pPr>
        <w:pStyle w:val="Heading1"/>
        <w:spacing w:before="0" w:line="240" w:lineRule="auto"/>
        <w:rPr>
          <w:rFonts w:ascii="Arial" w:eastAsia="Arial Unicode MS" w:hAnsi="Arial" w:cs="Arial"/>
          <w:b/>
          <w:color w:val="auto"/>
          <w:sz w:val="24"/>
          <w:szCs w:val="24"/>
        </w:rPr>
      </w:pPr>
      <w:bookmarkStart w:id="26" w:name="_Toc474308991"/>
      <w:r w:rsidRPr="005A75E3">
        <w:rPr>
          <w:rFonts w:ascii="Arial" w:eastAsia="Arial Unicode MS" w:hAnsi="Arial" w:cs="Arial"/>
          <w:b/>
          <w:color w:val="auto"/>
          <w:sz w:val="24"/>
          <w:szCs w:val="24"/>
        </w:rPr>
        <w:t>Conclusion</w:t>
      </w:r>
      <w:bookmarkEnd w:id="26"/>
      <w:r w:rsidRPr="005A75E3">
        <w:rPr>
          <w:rFonts w:ascii="Arial" w:eastAsia="Arial Unicode MS" w:hAnsi="Arial" w:cs="Arial"/>
          <w:b/>
          <w:color w:val="auto"/>
          <w:sz w:val="24"/>
          <w:szCs w:val="24"/>
        </w:rPr>
        <w:t xml:space="preserve"> </w:t>
      </w:r>
    </w:p>
    <w:p w:rsidR="004973BD" w:rsidRPr="005A75E3" w:rsidRDefault="004973BD" w:rsidP="005A75E3">
      <w:pPr>
        <w:pStyle w:val="Default"/>
        <w:rPr>
          <w:rFonts w:ascii="Times New Roman" w:hAnsi="Times New Roman" w:cs="Times New Roman"/>
          <w:color w:val="auto"/>
        </w:rPr>
      </w:pPr>
    </w:p>
    <w:p w:rsidR="004973BD" w:rsidRPr="005A75E3" w:rsidRDefault="004973BD" w:rsidP="005A75E3">
      <w:pPr>
        <w:pStyle w:val="Default"/>
        <w:rPr>
          <w:rFonts w:ascii="Times New Roman" w:hAnsi="Times New Roman" w:cs="Times New Roman"/>
          <w:color w:val="auto"/>
        </w:rPr>
      </w:pPr>
      <w:r w:rsidRPr="005A75E3">
        <w:rPr>
          <w:rFonts w:ascii="Times New Roman" w:hAnsi="Times New Roman" w:cs="Times New Roman"/>
          <w:color w:val="auto"/>
        </w:rPr>
        <w:t xml:space="preserve">The findings clearly demonstrate the effectiveness of the CNP in facilitating access to breast, cervical and colorectal cancer screening through community education and navigation activities during FY2012-FY2016. The program made measurable progress in enhancing awareness and attitude related to cancer care; increasing recruitment and retention of at-risk population, including never or rarely screened women and women of color; increasing the breast and cervical screening rates; and decreasing the breast cancer incidence rate. The program also achieved measurable progresses in regards to program operation and data management over the project period. The results indicate that this program has greatly contributed to the public health community’s efforts to promote early detection in breast, cervical and colorectal cancer </w:t>
      </w:r>
      <w:r w:rsidR="00EA3026" w:rsidRPr="005A75E3">
        <w:rPr>
          <w:rFonts w:ascii="Times New Roman" w:hAnsi="Times New Roman" w:cs="Times New Roman"/>
          <w:color w:val="auto"/>
        </w:rPr>
        <w:t xml:space="preserve">among underserved women </w:t>
      </w:r>
      <w:r w:rsidRPr="005A75E3">
        <w:rPr>
          <w:rFonts w:ascii="Times New Roman" w:hAnsi="Times New Roman" w:cs="Times New Roman"/>
          <w:color w:val="auto"/>
        </w:rPr>
        <w:t xml:space="preserve">and reduce disparities in cancer care and prevention.  </w:t>
      </w:r>
    </w:p>
    <w:p w:rsidR="00463C30" w:rsidRPr="005A75E3" w:rsidRDefault="00463C30" w:rsidP="005A75E3">
      <w:pPr>
        <w:pStyle w:val="Default"/>
        <w:rPr>
          <w:rFonts w:ascii="Times New Roman" w:eastAsia="Arial Unicode MS" w:hAnsi="Times New Roman" w:cs="Times New Roman"/>
          <w:b/>
          <w:color w:val="auto"/>
        </w:rPr>
      </w:pPr>
    </w:p>
    <w:p w:rsidR="00463C30" w:rsidRPr="005A75E3" w:rsidRDefault="00463C30" w:rsidP="005A75E3">
      <w:pPr>
        <w:pStyle w:val="Default"/>
        <w:rPr>
          <w:rFonts w:ascii="Times New Roman" w:eastAsia="Arial Unicode MS" w:hAnsi="Times New Roman" w:cs="Times New Roman"/>
          <w:b/>
          <w:color w:val="auto"/>
        </w:rPr>
      </w:pPr>
    </w:p>
    <w:p w:rsidR="00463C30" w:rsidRPr="005A75E3" w:rsidRDefault="00463C30" w:rsidP="005A75E3">
      <w:pPr>
        <w:pStyle w:val="Default"/>
        <w:rPr>
          <w:rFonts w:ascii="Times New Roman" w:eastAsia="Arial Unicode MS" w:hAnsi="Times New Roman" w:cs="Times New Roman"/>
          <w:b/>
          <w:color w:val="auto"/>
        </w:rPr>
      </w:pPr>
    </w:p>
    <w:p w:rsidR="00463C30" w:rsidRPr="005A75E3" w:rsidRDefault="00463C30" w:rsidP="005A75E3">
      <w:pPr>
        <w:pStyle w:val="Default"/>
        <w:rPr>
          <w:rFonts w:ascii="Times New Roman" w:eastAsia="Arial Unicode MS" w:hAnsi="Times New Roman" w:cs="Times New Roman"/>
          <w:b/>
          <w:color w:val="auto"/>
        </w:rPr>
      </w:pPr>
    </w:p>
    <w:p w:rsidR="00463C30" w:rsidRPr="005A75E3" w:rsidRDefault="00463C30" w:rsidP="005A75E3">
      <w:pPr>
        <w:pStyle w:val="Default"/>
        <w:rPr>
          <w:rFonts w:ascii="Times New Roman" w:eastAsia="Arial Unicode MS" w:hAnsi="Times New Roman" w:cs="Times New Roman"/>
          <w:b/>
          <w:color w:val="auto"/>
        </w:rPr>
      </w:pPr>
    </w:p>
    <w:p w:rsidR="00537B4D" w:rsidRPr="005A75E3" w:rsidRDefault="00537B4D" w:rsidP="005A75E3">
      <w:pPr>
        <w:pStyle w:val="Default"/>
        <w:rPr>
          <w:rFonts w:ascii="Times New Roman" w:eastAsia="Arial Unicode MS" w:hAnsi="Times New Roman" w:cs="Times New Roman"/>
          <w:b/>
          <w:color w:val="auto"/>
        </w:rPr>
      </w:pPr>
    </w:p>
    <w:p w:rsidR="00537B4D" w:rsidRPr="005A75E3" w:rsidRDefault="00537B4D" w:rsidP="005A75E3">
      <w:pPr>
        <w:pStyle w:val="Default"/>
        <w:rPr>
          <w:rFonts w:ascii="Times New Roman" w:eastAsia="Arial Unicode MS" w:hAnsi="Times New Roman" w:cs="Times New Roman"/>
          <w:b/>
          <w:color w:val="auto"/>
        </w:rPr>
      </w:pPr>
    </w:p>
    <w:p w:rsidR="00537B4D" w:rsidRPr="005A75E3" w:rsidRDefault="00537B4D" w:rsidP="005A75E3">
      <w:pPr>
        <w:pStyle w:val="Default"/>
        <w:rPr>
          <w:rFonts w:ascii="Times New Roman" w:eastAsia="Arial Unicode MS" w:hAnsi="Times New Roman" w:cs="Times New Roman"/>
          <w:b/>
          <w:color w:val="auto"/>
        </w:rPr>
      </w:pPr>
    </w:p>
    <w:p w:rsidR="00537B4D" w:rsidRPr="005A75E3" w:rsidRDefault="00537B4D" w:rsidP="005A75E3">
      <w:pPr>
        <w:pStyle w:val="Default"/>
        <w:rPr>
          <w:rFonts w:ascii="Times New Roman" w:eastAsia="Arial Unicode MS" w:hAnsi="Times New Roman" w:cs="Times New Roman"/>
          <w:b/>
          <w:color w:val="auto"/>
        </w:rPr>
      </w:pPr>
    </w:p>
    <w:p w:rsidR="00537B4D" w:rsidRPr="005A75E3" w:rsidRDefault="00537B4D" w:rsidP="005A75E3">
      <w:pPr>
        <w:pStyle w:val="Default"/>
        <w:rPr>
          <w:rFonts w:ascii="Times New Roman" w:eastAsia="Arial Unicode MS" w:hAnsi="Times New Roman" w:cs="Times New Roman"/>
          <w:b/>
          <w:color w:val="auto"/>
        </w:rPr>
      </w:pPr>
    </w:p>
    <w:p w:rsidR="00537B4D" w:rsidRPr="005A75E3" w:rsidRDefault="00537B4D" w:rsidP="005A75E3">
      <w:pPr>
        <w:pStyle w:val="Default"/>
        <w:rPr>
          <w:rFonts w:ascii="Times New Roman" w:eastAsia="Arial Unicode MS" w:hAnsi="Times New Roman" w:cs="Times New Roman"/>
          <w:b/>
          <w:color w:val="auto"/>
        </w:rPr>
      </w:pPr>
    </w:p>
    <w:p w:rsidR="00537B4D" w:rsidRPr="005A75E3" w:rsidRDefault="00537B4D" w:rsidP="005A75E3">
      <w:pPr>
        <w:pStyle w:val="Default"/>
        <w:rPr>
          <w:rFonts w:ascii="Times New Roman" w:eastAsia="Arial Unicode MS" w:hAnsi="Times New Roman" w:cs="Times New Roman"/>
          <w:b/>
          <w:color w:val="auto"/>
        </w:rPr>
      </w:pPr>
    </w:p>
    <w:p w:rsidR="00537B4D" w:rsidRPr="005A75E3" w:rsidRDefault="00537B4D" w:rsidP="005A75E3">
      <w:pPr>
        <w:pStyle w:val="Default"/>
        <w:rPr>
          <w:rFonts w:ascii="Times New Roman" w:eastAsia="Arial Unicode MS" w:hAnsi="Times New Roman" w:cs="Times New Roman"/>
          <w:b/>
          <w:color w:val="auto"/>
        </w:rPr>
      </w:pPr>
    </w:p>
    <w:p w:rsidR="00537B4D" w:rsidRPr="005A75E3" w:rsidRDefault="00537B4D" w:rsidP="005A75E3">
      <w:pPr>
        <w:pStyle w:val="Default"/>
        <w:rPr>
          <w:rFonts w:ascii="Times New Roman" w:eastAsia="Arial Unicode MS" w:hAnsi="Times New Roman" w:cs="Times New Roman"/>
          <w:b/>
          <w:color w:val="auto"/>
        </w:rPr>
      </w:pPr>
    </w:p>
    <w:p w:rsidR="00537B4D" w:rsidRPr="005A75E3" w:rsidRDefault="00537B4D" w:rsidP="005A75E3">
      <w:pPr>
        <w:pStyle w:val="Default"/>
        <w:rPr>
          <w:rFonts w:ascii="Times New Roman" w:eastAsia="Arial Unicode MS" w:hAnsi="Times New Roman" w:cs="Times New Roman"/>
          <w:b/>
          <w:color w:val="auto"/>
        </w:rPr>
      </w:pPr>
    </w:p>
    <w:p w:rsidR="006A092E" w:rsidRPr="005A75E3" w:rsidRDefault="00B27518" w:rsidP="005A75E3">
      <w:pPr>
        <w:spacing w:after="0" w:line="240" w:lineRule="auto"/>
        <w:rPr>
          <w:rFonts w:ascii="Arial" w:eastAsia="Arial Unicode MS" w:hAnsi="Arial" w:cs="Arial"/>
          <w:b/>
        </w:rPr>
      </w:pPr>
      <w:r w:rsidRPr="005A75E3">
        <w:rPr>
          <w:rFonts w:ascii="Times New Roman" w:eastAsia="Arial Unicode MS" w:hAnsi="Times New Roman" w:cs="Times New Roman"/>
          <w:sz w:val="24"/>
          <w:szCs w:val="24"/>
        </w:rPr>
        <w:br w:type="page"/>
      </w:r>
      <w:r w:rsidR="00463C30" w:rsidRPr="005A75E3">
        <w:rPr>
          <w:rFonts w:ascii="Arial" w:eastAsia="Arial Unicode MS" w:hAnsi="Arial" w:cs="Arial"/>
          <w:b/>
          <w:sz w:val="24"/>
          <w:szCs w:val="24"/>
        </w:rPr>
        <w:t>R</w:t>
      </w:r>
      <w:r w:rsidR="006A092E" w:rsidRPr="005A75E3">
        <w:rPr>
          <w:rFonts w:ascii="Arial" w:eastAsia="Arial Unicode MS" w:hAnsi="Arial" w:cs="Arial"/>
          <w:b/>
          <w:sz w:val="24"/>
          <w:szCs w:val="24"/>
        </w:rPr>
        <w:t xml:space="preserve">eferences </w:t>
      </w:r>
    </w:p>
    <w:p w:rsidR="007F1595" w:rsidRPr="005A75E3" w:rsidRDefault="007F1595" w:rsidP="005A75E3">
      <w:pPr>
        <w:spacing w:after="0" w:line="240" w:lineRule="auto"/>
        <w:rPr>
          <w:rFonts w:ascii="Arial" w:eastAsia="Arial Unicode MS" w:hAnsi="Arial" w:cs="Arial"/>
          <w:b/>
          <w:sz w:val="24"/>
          <w:szCs w:val="24"/>
        </w:rPr>
      </w:pPr>
    </w:p>
    <w:p w:rsidR="006A092E" w:rsidRPr="005A75E3" w:rsidRDefault="006A092E" w:rsidP="005A75E3">
      <w:pPr>
        <w:autoSpaceDE w:val="0"/>
        <w:autoSpaceDN w:val="0"/>
        <w:adjustRightInd w:val="0"/>
        <w:spacing w:after="0" w:line="240" w:lineRule="auto"/>
        <w:ind w:left="720" w:hanging="720"/>
        <w:jc w:val="both"/>
        <w:rPr>
          <w:rFonts w:ascii="Times New Roman" w:hAnsi="Times New Roman" w:cs="Times New Roman"/>
          <w:bCs/>
          <w:sz w:val="24"/>
          <w:szCs w:val="24"/>
        </w:rPr>
      </w:pPr>
      <w:r w:rsidRPr="005A75E3">
        <w:rPr>
          <w:rFonts w:ascii="Times New Roman" w:hAnsi="Times New Roman" w:cs="Times New Roman"/>
          <w:bCs/>
          <w:sz w:val="24"/>
          <w:szCs w:val="24"/>
        </w:rPr>
        <w:t>American Cancer Society.</w:t>
      </w:r>
      <w:r w:rsidRPr="005A75E3">
        <w:rPr>
          <w:rFonts w:ascii="Times New Roman" w:hAnsi="Times New Roman" w:cs="Times New Roman"/>
          <w:sz w:val="24"/>
          <w:szCs w:val="24"/>
        </w:rPr>
        <w:t xml:space="preserve"> </w:t>
      </w:r>
      <w:r w:rsidRPr="005A75E3">
        <w:rPr>
          <w:rFonts w:ascii="Times New Roman" w:hAnsi="Times New Roman" w:cs="Times New Roman"/>
          <w:bCs/>
          <w:sz w:val="24"/>
          <w:szCs w:val="24"/>
        </w:rPr>
        <w:t xml:space="preserve">(2014). American Cancer Society Client Navigation Program Baseline Impact Assessment. </w:t>
      </w:r>
    </w:p>
    <w:p w:rsidR="006A092E" w:rsidRPr="005A75E3" w:rsidRDefault="006A092E" w:rsidP="005A75E3">
      <w:pPr>
        <w:autoSpaceDE w:val="0"/>
        <w:autoSpaceDN w:val="0"/>
        <w:adjustRightInd w:val="0"/>
        <w:spacing w:after="0" w:line="240" w:lineRule="auto"/>
        <w:ind w:left="720" w:hanging="720"/>
        <w:jc w:val="both"/>
        <w:rPr>
          <w:rFonts w:ascii="Times New Roman" w:hAnsi="Times New Roman" w:cs="Times New Roman"/>
          <w:bCs/>
          <w:sz w:val="24"/>
          <w:szCs w:val="24"/>
        </w:rPr>
      </w:pPr>
      <w:r w:rsidRPr="005A75E3">
        <w:rPr>
          <w:rFonts w:ascii="Times New Roman" w:hAnsi="Times New Roman" w:cs="Times New Roman"/>
          <w:bCs/>
          <w:sz w:val="24"/>
          <w:szCs w:val="24"/>
        </w:rPr>
        <w:t>American Cancer Society.</w:t>
      </w:r>
      <w:r w:rsidRPr="005A75E3">
        <w:rPr>
          <w:rFonts w:ascii="Times New Roman" w:hAnsi="Times New Roman" w:cs="Times New Roman"/>
          <w:sz w:val="24"/>
          <w:szCs w:val="24"/>
        </w:rPr>
        <w:t xml:space="preserve"> (2016a). </w:t>
      </w:r>
      <w:r w:rsidRPr="005A75E3">
        <w:rPr>
          <w:rFonts w:ascii="Times New Roman" w:hAnsi="Times New Roman" w:cs="Times New Roman"/>
          <w:bCs/>
          <w:sz w:val="24"/>
          <w:szCs w:val="24"/>
        </w:rPr>
        <w:t xml:space="preserve">American Cancer Society Client Navigation Program </w:t>
      </w:r>
      <w:r w:rsidRPr="005A75E3">
        <w:rPr>
          <w:rFonts w:ascii="Times New Roman" w:hAnsi="Times New Roman" w:cs="Times New Roman"/>
          <w:sz w:val="24"/>
          <w:szCs w:val="24"/>
        </w:rPr>
        <w:t xml:space="preserve">Evaluation Plan. </w:t>
      </w:r>
    </w:p>
    <w:p w:rsidR="006A092E" w:rsidRPr="005A75E3" w:rsidRDefault="006A092E" w:rsidP="005A75E3">
      <w:pPr>
        <w:pStyle w:val="CommentText"/>
        <w:spacing w:after="0"/>
        <w:ind w:left="720" w:hanging="720"/>
        <w:jc w:val="both"/>
        <w:rPr>
          <w:rFonts w:ascii="Times New Roman" w:hAnsi="Times New Roman" w:cs="Times New Roman"/>
          <w:sz w:val="24"/>
          <w:szCs w:val="24"/>
        </w:rPr>
      </w:pPr>
      <w:r w:rsidRPr="005A75E3">
        <w:rPr>
          <w:rFonts w:ascii="Times New Roman" w:hAnsi="Times New Roman" w:cs="Times New Roman"/>
          <w:bCs/>
          <w:sz w:val="24"/>
          <w:szCs w:val="24"/>
        </w:rPr>
        <w:t>American Cancer Society.</w:t>
      </w:r>
      <w:r w:rsidRPr="005A75E3">
        <w:rPr>
          <w:rFonts w:ascii="Times New Roman" w:hAnsi="Times New Roman" w:cs="Times New Roman"/>
          <w:sz w:val="24"/>
          <w:szCs w:val="24"/>
        </w:rPr>
        <w:t xml:space="preserve"> (2016b). </w:t>
      </w:r>
      <w:r w:rsidRPr="005A75E3">
        <w:rPr>
          <w:rFonts w:ascii="Times New Roman" w:hAnsi="Times New Roman" w:cs="Times New Roman"/>
          <w:bCs/>
          <w:sz w:val="24"/>
          <w:szCs w:val="24"/>
        </w:rPr>
        <w:t xml:space="preserve">American Cancer Society’s Breast and Cervical Cancer Program: Client Navigation Program </w:t>
      </w:r>
      <w:r w:rsidRPr="005A75E3">
        <w:rPr>
          <w:rFonts w:ascii="Times New Roman" w:hAnsi="Times New Roman" w:cs="Times New Roman"/>
          <w:sz w:val="24"/>
          <w:szCs w:val="24"/>
        </w:rPr>
        <w:t xml:space="preserve">Client Satisfaction Survey Results Report. </w:t>
      </w:r>
    </w:p>
    <w:p w:rsidR="006A092E" w:rsidRPr="005A75E3" w:rsidRDefault="006A092E" w:rsidP="005A75E3">
      <w:pPr>
        <w:pStyle w:val="CommentText"/>
        <w:spacing w:after="0"/>
        <w:ind w:left="720" w:hanging="720"/>
        <w:jc w:val="both"/>
        <w:rPr>
          <w:rFonts w:ascii="Times New Roman" w:hAnsi="Times New Roman" w:cs="Times New Roman"/>
          <w:sz w:val="24"/>
          <w:szCs w:val="24"/>
        </w:rPr>
      </w:pPr>
      <w:r w:rsidRPr="005A75E3">
        <w:rPr>
          <w:rStyle w:val="st1"/>
          <w:rFonts w:ascii="Times New Roman" w:hAnsi="Times New Roman" w:cs="Times New Roman"/>
          <w:sz w:val="24"/>
          <w:szCs w:val="24"/>
        </w:rPr>
        <w:t>Centers for Disease Control and Prevention</w:t>
      </w:r>
      <w:r w:rsidRPr="005A75E3">
        <w:rPr>
          <w:rFonts w:ascii="Times New Roman" w:hAnsi="Times New Roman" w:cs="Times New Roman"/>
          <w:sz w:val="24"/>
          <w:szCs w:val="24"/>
        </w:rPr>
        <w:t xml:space="preserve">. (1999). Framework for Program Evaluation in Public Health. </w:t>
      </w:r>
      <w:r w:rsidRPr="005A75E3">
        <w:rPr>
          <w:rStyle w:val="Emphasis"/>
          <w:rFonts w:ascii="Times New Roman" w:hAnsi="Times New Roman" w:cs="Times New Roman"/>
          <w:b w:val="0"/>
          <w:i/>
          <w:sz w:val="24"/>
          <w:szCs w:val="24"/>
        </w:rPr>
        <w:t>Morbidity and Mortality Weekly Report</w:t>
      </w:r>
      <w:r w:rsidRPr="005A75E3">
        <w:rPr>
          <w:rStyle w:val="st1"/>
          <w:rFonts w:ascii="Times New Roman" w:hAnsi="Times New Roman" w:cs="Times New Roman"/>
          <w:b/>
          <w:i/>
          <w:sz w:val="24"/>
          <w:szCs w:val="24"/>
        </w:rPr>
        <w:t>.</w:t>
      </w:r>
      <w:r w:rsidRPr="005A75E3">
        <w:rPr>
          <w:rStyle w:val="st1"/>
          <w:rFonts w:ascii="Times New Roman" w:hAnsi="Times New Roman" w:cs="Times New Roman"/>
          <w:sz w:val="24"/>
          <w:szCs w:val="24"/>
        </w:rPr>
        <w:t xml:space="preserve"> </w:t>
      </w:r>
      <w:r w:rsidRPr="005A75E3">
        <w:rPr>
          <w:rFonts w:ascii="Times New Roman" w:hAnsi="Times New Roman" w:cs="Times New Roman"/>
          <w:sz w:val="24"/>
          <w:szCs w:val="24"/>
        </w:rPr>
        <w:t>48(RR-11): 1-25.</w:t>
      </w:r>
    </w:p>
    <w:p w:rsidR="007F1595" w:rsidRPr="005A75E3" w:rsidRDefault="006A092E" w:rsidP="005A75E3">
      <w:pPr>
        <w:pStyle w:val="CommentText"/>
        <w:spacing w:after="0"/>
        <w:ind w:left="720" w:hanging="720"/>
        <w:jc w:val="both"/>
        <w:rPr>
          <w:rFonts w:ascii="Times New Roman" w:hAnsi="Times New Roman" w:cs="Times New Roman"/>
          <w:sz w:val="24"/>
          <w:szCs w:val="24"/>
        </w:rPr>
      </w:pPr>
      <w:r w:rsidRPr="005A75E3">
        <w:rPr>
          <w:rStyle w:val="st1"/>
          <w:rFonts w:ascii="Times New Roman" w:hAnsi="Times New Roman" w:cs="Times New Roman"/>
          <w:sz w:val="24"/>
          <w:szCs w:val="24"/>
        </w:rPr>
        <w:t>Centers for Disease Control and Prevention</w:t>
      </w:r>
      <w:r w:rsidRPr="005A75E3">
        <w:rPr>
          <w:rFonts w:ascii="Times New Roman" w:hAnsi="Times New Roman" w:cs="Times New Roman"/>
          <w:sz w:val="24"/>
          <w:szCs w:val="24"/>
        </w:rPr>
        <w:t xml:space="preserve">. (2012). National Breast and Cervical Cancer Early Detection Program Guidance Manual. </w:t>
      </w:r>
    </w:p>
    <w:p w:rsidR="006A092E" w:rsidRPr="005A75E3" w:rsidRDefault="006A092E" w:rsidP="005A75E3">
      <w:pPr>
        <w:pStyle w:val="CommentText"/>
        <w:spacing w:after="0"/>
        <w:ind w:left="720" w:hanging="720"/>
        <w:jc w:val="both"/>
        <w:rPr>
          <w:rFonts w:ascii="Times New Roman" w:hAnsi="Times New Roman" w:cs="Times New Roman"/>
          <w:sz w:val="24"/>
          <w:szCs w:val="24"/>
        </w:rPr>
      </w:pPr>
      <w:r w:rsidRPr="005A75E3">
        <w:rPr>
          <w:rStyle w:val="st1"/>
          <w:rFonts w:ascii="Times New Roman" w:hAnsi="Times New Roman" w:cs="Times New Roman"/>
          <w:sz w:val="24"/>
          <w:szCs w:val="24"/>
        </w:rPr>
        <w:t>Georgia Department of Public Health. (2014). Georgia Breast and Cervical Cancer Program Manual.</w:t>
      </w:r>
    </w:p>
    <w:p w:rsidR="00B434B4" w:rsidRPr="005A75E3" w:rsidRDefault="00B434B4" w:rsidP="005A75E3">
      <w:pPr>
        <w:spacing w:after="0" w:line="240" w:lineRule="auto"/>
        <w:ind w:left="720" w:hanging="720"/>
        <w:rPr>
          <w:rFonts w:ascii="Times New Roman" w:hAnsi="Times New Roman" w:cs="Times New Roman"/>
          <w:sz w:val="24"/>
          <w:szCs w:val="24"/>
        </w:rPr>
      </w:pPr>
    </w:p>
    <w:sectPr w:rsidR="00B434B4" w:rsidRPr="005A75E3" w:rsidSect="007F1595">
      <w:footerReference w:type="default" r:id="rId2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C06" w:rsidRDefault="00893C06">
      <w:pPr>
        <w:spacing w:after="0" w:line="240" w:lineRule="auto"/>
      </w:pPr>
      <w:r>
        <w:separator/>
      </w:r>
    </w:p>
  </w:endnote>
  <w:endnote w:type="continuationSeparator" w:id="0">
    <w:p w:rsidR="00893C06" w:rsidRDefault="00893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A76" w:rsidRDefault="00131A76">
    <w:pPr>
      <w:pStyle w:val="Footer"/>
      <w:jc w:val="right"/>
    </w:pPr>
  </w:p>
  <w:p w:rsidR="00131A76" w:rsidRDefault="00131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395274"/>
      <w:docPartObj>
        <w:docPartGallery w:val="Page Numbers (Bottom of Page)"/>
        <w:docPartUnique/>
      </w:docPartObj>
    </w:sdtPr>
    <w:sdtEndPr>
      <w:rPr>
        <w:noProof/>
      </w:rPr>
    </w:sdtEndPr>
    <w:sdtContent>
      <w:p w:rsidR="00131A76" w:rsidRDefault="00131A76">
        <w:pPr>
          <w:pStyle w:val="Footer"/>
          <w:jc w:val="right"/>
        </w:pPr>
        <w:r>
          <w:fldChar w:fldCharType="begin"/>
        </w:r>
        <w:r>
          <w:instrText xml:space="preserve"> PAGE   \* MERGEFORMAT </w:instrText>
        </w:r>
        <w:r>
          <w:fldChar w:fldCharType="separate"/>
        </w:r>
        <w:r w:rsidR="0090517F">
          <w:rPr>
            <w:noProof/>
          </w:rPr>
          <w:t>22</w:t>
        </w:r>
        <w:r>
          <w:rPr>
            <w:noProof/>
          </w:rPr>
          <w:fldChar w:fldCharType="end"/>
        </w:r>
      </w:p>
    </w:sdtContent>
  </w:sdt>
  <w:p w:rsidR="00131A76" w:rsidRDefault="00131A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C06" w:rsidRDefault="00893C06">
      <w:pPr>
        <w:spacing w:after="0" w:line="240" w:lineRule="auto"/>
      </w:pPr>
      <w:r>
        <w:separator/>
      </w:r>
    </w:p>
  </w:footnote>
  <w:footnote w:type="continuationSeparator" w:id="0">
    <w:p w:rsidR="00893C06" w:rsidRDefault="00893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375CFA"/>
    <w:multiLevelType w:val="hybridMultilevel"/>
    <w:tmpl w:val="FDB23A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B15DF"/>
    <w:multiLevelType w:val="hybridMultilevel"/>
    <w:tmpl w:val="824E5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E2860"/>
    <w:multiLevelType w:val="hybridMultilevel"/>
    <w:tmpl w:val="4E0C9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1A63B4"/>
    <w:multiLevelType w:val="hybridMultilevel"/>
    <w:tmpl w:val="6C741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D6848"/>
    <w:multiLevelType w:val="hybridMultilevel"/>
    <w:tmpl w:val="677EB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8F4B59"/>
    <w:multiLevelType w:val="hybridMultilevel"/>
    <w:tmpl w:val="B9BE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A2731"/>
    <w:multiLevelType w:val="hybridMultilevel"/>
    <w:tmpl w:val="DA0A4B82"/>
    <w:lvl w:ilvl="0" w:tplc="7204752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3F6E2B"/>
    <w:multiLevelType w:val="hybridMultilevel"/>
    <w:tmpl w:val="631E0E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3">
      <w:start w:val="1"/>
      <w:numFmt w:val="bullet"/>
      <w:lvlText w:val="o"/>
      <w:lvlJc w:val="left"/>
      <w:pPr>
        <w:ind w:left="810" w:hanging="360"/>
      </w:pPr>
      <w:rPr>
        <w:rFonts w:ascii="Courier New" w:hAnsi="Courier New" w:cs="Courier New" w:hint="default"/>
      </w:rPr>
    </w:lvl>
    <w:lvl w:ilvl="3" w:tplc="04090005">
      <w:start w:val="1"/>
      <w:numFmt w:val="bullet"/>
      <w:lvlText w:val=""/>
      <w:lvlJc w:val="left"/>
      <w:pPr>
        <w:ind w:left="1170" w:hanging="360"/>
      </w:pPr>
      <w:rPr>
        <w:rFonts w:ascii="Wingdings" w:hAnsi="Wingdings" w:hint="default"/>
      </w:rPr>
    </w:lvl>
    <w:lvl w:ilvl="4" w:tplc="0409000B">
      <w:start w:val="1"/>
      <w:numFmt w:val="bullet"/>
      <w:lvlText w:val=""/>
      <w:lvlJc w:val="left"/>
      <w:pPr>
        <w:ind w:left="1530" w:hanging="360"/>
      </w:pPr>
      <w:rPr>
        <w:rFonts w:ascii="Wingdings" w:hAnsi="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B56D6F"/>
    <w:multiLevelType w:val="hybridMultilevel"/>
    <w:tmpl w:val="2FFA07FA"/>
    <w:lvl w:ilvl="0" w:tplc="CC542D8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B953C31"/>
    <w:multiLevelType w:val="hybridMultilevel"/>
    <w:tmpl w:val="0534F9E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2DC7785D"/>
    <w:multiLevelType w:val="hybridMultilevel"/>
    <w:tmpl w:val="C0C61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103A1E"/>
    <w:multiLevelType w:val="hybridMultilevel"/>
    <w:tmpl w:val="A4C488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2611E8"/>
    <w:multiLevelType w:val="hybridMultilevel"/>
    <w:tmpl w:val="4D9E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C43E4F"/>
    <w:multiLevelType w:val="hybridMultilevel"/>
    <w:tmpl w:val="C6BC9EBE"/>
    <w:lvl w:ilvl="0" w:tplc="8EB432EA">
      <w:start w:val="1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64133"/>
    <w:multiLevelType w:val="hybridMultilevel"/>
    <w:tmpl w:val="E314F15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47944C12"/>
    <w:multiLevelType w:val="hybridMultilevel"/>
    <w:tmpl w:val="01CAEB5E"/>
    <w:lvl w:ilvl="0" w:tplc="89564E22">
      <w:start w:val="40"/>
      <w:numFmt w:val="bullet"/>
      <w:lvlText w:val=""/>
      <w:lvlJc w:val="left"/>
      <w:pPr>
        <w:ind w:left="570" w:hanging="360"/>
      </w:pPr>
      <w:rPr>
        <w:rFonts w:ascii="Wingdings" w:eastAsiaTheme="minorHAnsi" w:hAnsi="Wingdings" w:cstheme="minorHAnsi"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7" w15:restartNumberingAfterBreak="0">
    <w:nsid w:val="47BB18AA"/>
    <w:multiLevelType w:val="hybridMultilevel"/>
    <w:tmpl w:val="C1B487E6"/>
    <w:lvl w:ilvl="0" w:tplc="828CD7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0C45CE"/>
    <w:multiLevelType w:val="hybridMultilevel"/>
    <w:tmpl w:val="49A21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A10AF3"/>
    <w:multiLevelType w:val="hybridMultilevel"/>
    <w:tmpl w:val="79AE75C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8C1A09"/>
    <w:multiLevelType w:val="hybridMultilevel"/>
    <w:tmpl w:val="FE8E2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CFF72B5"/>
    <w:multiLevelType w:val="hybridMultilevel"/>
    <w:tmpl w:val="A2DA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BB7B7C"/>
    <w:multiLevelType w:val="hybridMultilevel"/>
    <w:tmpl w:val="18108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7C3884"/>
    <w:multiLevelType w:val="hybridMultilevel"/>
    <w:tmpl w:val="A9AE09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517BDC"/>
    <w:multiLevelType w:val="hybridMultilevel"/>
    <w:tmpl w:val="029C6040"/>
    <w:lvl w:ilvl="0" w:tplc="4F8C04B6">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CA65EE"/>
    <w:multiLevelType w:val="hybridMultilevel"/>
    <w:tmpl w:val="7590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7"/>
  </w:num>
  <w:num w:numId="4">
    <w:abstractNumId w:val="9"/>
  </w:num>
  <w:num w:numId="5">
    <w:abstractNumId w:val="8"/>
  </w:num>
  <w:num w:numId="6">
    <w:abstractNumId w:val="12"/>
  </w:num>
  <w:num w:numId="7">
    <w:abstractNumId w:val="5"/>
  </w:num>
  <w:num w:numId="8">
    <w:abstractNumId w:val="10"/>
  </w:num>
  <w:num w:numId="9">
    <w:abstractNumId w:val="14"/>
  </w:num>
  <w:num w:numId="10">
    <w:abstractNumId w:val="16"/>
  </w:num>
  <w:num w:numId="11">
    <w:abstractNumId w:val="1"/>
  </w:num>
  <w:num w:numId="12">
    <w:abstractNumId w:val="2"/>
  </w:num>
  <w:num w:numId="13">
    <w:abstractNumId w:val="0"/>
  </w:num>
  <w:num w:numId="14">
    <w:abstractNumId w:val="21"/>
  </w:num>
  <w:num w:numId="15">
    <w:abstractNumId w:val="23"/>
  </w:num>
  <w:num w:numId="16">
    <w:abstractNumId w:val="20"/>
  </w:num>
  <w:num w:numId="17">
    <w:abstractNumId w:val="13"/>
  </w:num>
  <w:num w:numId="18">
    <w:abstractNumId w:val="18"/>
  </w:num>
  <w:num w:numId="19">
    <w:abstractNumId w:val="15"/>
  </w:num>
  <w:num w:numId="20">
    <w:abstractNumId w:val="4"/>
  </w:num>
  <w:num w:numId="21">
    <w:abstractNumId w:val="6"/>
  </w:num>
  <w:num w:numId="22">
    <w:abstractNumId w:val="25"/>
  </w:num>
  <w:num w:numId="23">
    <w:abstractNumId w:val="11"/>
  </w:num>
  <w:num w:numId="24">
    <w:abstractNumId w:val="3"/>
  </w:num>
  <w:num w:numId="25">
    <w:abstractNumId w:val="22"/>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92E"/>
    <w:rsid w:val="00000192"/>
    <w:rsid w:val="000112A9"/>
    <w:rsid w:val="00011960"/>
    <w:rsid w:val="00015DDA"/>
    <w:rsid w:val="00037EBC"/>
    <w:rsid w:val="000459DD"/>
    <w:rsid w:val="00064DDE"/>
    <w:rsid w:val="000663DF"/>
    <w:rsid w:val="00072D76"/>
    <w:rsid w:val="0008007B"/>
    <w:rsid w:val="00081D43"/>
    <w:rsid w:val="0008510B"/>
    <w:rsid w:val="0009225A"/>
    <w:rsid w:val="000A68C1"/>
    <w:rsid w:val="000B1ABA"/>
    <w:rsid w:val="000D1708"/>
    <w:rsid w:val="000D6978"/>
    <w:rsid w:val="000E3B28"/>
    <w:rsid w:val="000F00AF"/>
    <w:rsid w:val="000F783F"/>
    <w:rsid w:val="00113803"/>
    <w:rsid w:val="001213A5"/>
    <w:rsid w:val="0012514E"/>
    <w:rsid w:val="00131A76"/>
    <w:rsid w:val="00143944"/>
    <w:rsid w:val="00154787"/>
    <w:rsid w:val="00162782"/>
    <w:rsid w:val="0016372C"/>
    <w:rsid w:val="00165C84"/>
    <w:rsid w:val="00194CFB"/>
    <w:rsid w:val="001A4F81"/>
    <w:rsid w:val="001A564D"/>
    <w:rsid w:val="001A5860"/>
    <w:rsid w:val="001B2026"/>
    <w:rsid w:val="001C103D"/>
    <w:rsid w:val="001C6E56"/>
    <w:rsid w:val="001D4BCB"/>
    <w:rsid w:val="001D595A"/>
    <w:rsid w:val="001D71F1"/>
    <w:rsid w:val="001E5BB7"/>
    <w:rsid w:val="00200CE8"/>
    <w:rsid w:val="002051A2"/>
    <w:rsid w:val="002166CF"/>
    <w:rsid w:val="0021678C"/>
    <w:rsid w:val="00225B44"/>
    <w:rsid w:val="00230354"/>
    <w:rsid w:val="00230D36"/>
    <w:rsid w:val="0023122B"/>
    <w:rsid w:val="00236C34"/>
    <w:rsid w:val="00246498"/>
    <w:rsid w:val="0025263A"/>
    <w:rsid w:val="00252BE5"/>
    <w:rsid w:val="00254B07"/>
    <w:rsid w:val="002575E1"/>
    <w:rsid w:val="002754EE"/>
    <w:rsid w:val="002812C8"/>
    <w:rsid w:val="00296DF8"/>
    <w:rsid w:val="002B170E"/>
    <w:rsid w:val="002C7374"/>
    <w:rsid w:val="002D6D20"/>
    <w:rsid w:val="002E378A"/>
    <w:rsid w:val="00320692"/>
    <w:rsid w:val="00325F4F"/>
    <w:rsid w:val="00326E64"/>
    <w:rsid w:val="00332319"/>
    <w:rsid w:val="0034474B"/>
    <w:rsid w:val="00347925"/>
    <w:rsid w:val="00365DC7"/>
    <w:rsid w:val="003671B7"/>
    <w:rsid w:val="00373D13"/>
    <w:rsid w:val="00374273"/>
    <w:rsid w:val="00383FEF"/>
    <w:rsid w:val="0039115B"/>
    <w:rsid w:val="003B483E"/>
    <w:rsid w:val="003C0E35"/>
    <w:rsid w:val="003C11DB"/>
    <w:rsid w:val="003C4136"/>
    <w:rsid w:val="003D433F"/>
    <w:rsid w:val="003F0AB5"/>
    <w:rsid w:val="003F0F94"/>
    <w:rsid w:val="003F10B2"/>
    <w:rsid w:val="00406B23"/>
    <w:rsid w:val="0043217D"/>
    <w:rsid w:val="00445C00"/>
    <w:rsid w:val="00452130"/>
    <w:rsid w:val="00462906"/>
    <w:rsid w:val="00462A43"/>
    <w:rsid w:val="00463C30"/>
    <w:rsid w:val="00467092"/>
    <w:rsid w:val="00483FFA"/>
    <w:rsid w:val="00486F1E"/>
    <w:rsid w:val="00492384"/>
    <w:rsid w:val="00495CE0"/>
    <w:rsid w:val="00496912"/>
    <w:rsid w:val="004973BD"/>
    <w:rsid w:val="004B3211"/>
    <w:rsid w:val="004B7418"/>
    <w:rsid w:val="004C1328"/>
    <w:rsid w:val="004D7A5D"/>
    <w:rsid w:val="004E22B1"/>
    <w:rsid w:val="004E390B"/>
    <w:rsid w:val="004F1C4E"/>
    <w:rsid w:val="0050069F"/>
    <w:rsid w:val="0050200B"/>
    <w:rsid w:val="005043B1"/>
    <w:rsid w:val="00516613"/>
    <w:rsid w:val="00516AA4"/>
    <w:rsid w:val="005222FD"/>
    <w:rsid w:val="00536AF1"/>
    <w:rsid w:val="00537B4D"/>
    <w:rsid w:val="00544360"/>
    <w:rsid w:val="0054620F"/>
    <w:rsid w:val="005468CF"/>
    <w:rsid w:val="00547269"/>
    <w:rsid w:val="00573B96"/>
    <w:rsid w:val="00574225"/>
    <w:rsid w:val="00582627"/>
    <w:rsid w:val="00591388"/>
    <w:rsid w:val="005914DD"/>
    <w:rsid w:val="00593B2F"/>
    <w:rsid w:val="00594A51"/>
    <w:rsid w:val="00595E7F"/>
    <w:rsid w:val="005A3270"/>
    <w:rsid w:val="005A6D3F"/>
    <w:rsid w:val="005A75E3"/>
    <w:rsid w:val="005B401B"/>
    <w:rsid w:val="005C1AE7"/>
    <w:rsid w:val="005C47D0"/>
    <w:rsid w:val="005C7141"/>
    <w:rsid w:val="005D0A74"/>
    <w:rsid w:val="005D0CA3"/>
    <w:rsid w:val="005D16B8"/>
    <w:rsid w:val="005D17AF"/>
    <w:rsid w:val="005E003F"/>
    <w:rsid w:val="005F5C98"/>
    <w:rsid w:val="0060404C"/>
    <w:rsid w:val="00604F8A"/>
    <w:rsid w:val="00607265"/>
    <w:rsid w:val="00610B46"/>
    <w:rsid w:val="006117C2"/>
    <w:rsid w:val="006171E1"/>
    <w:rsid w:val="00620D31"/>
    <w:rsid w:val="00650FB1"/>
    <w:rsid w:val="00656619"/>
    <w:rsid w:val="00660F84"/>
    <w:rsid w:val="00667D02"/>
    <w:rsid w:val="0067141D"/>
    <w:rsid w:val="00694280"/>
    <w:rsid w:val="00695950"/>
    <w:rsid w:val="00697E7C"/>
    <w:rsid w:val="006A092E"/>
    <w:rsid w:val="006A7857"/>
    <w:rsid w:val="006C02FE"/>
    <w:rsid w:val="006C16A8"/>
    <w:rsid w:val="006C4ACC"/>
    <w:rsid w:val="006D10FC"/>
    <w:rsid w:val="006D18A4"/>
    <w:rsid w:val="006D4E48"/>
    <w:rsid w:val="006D60F5"/>
    <w:rsid w:val="006D632C"/>
    <w:rsid w:val="006F1821"/>
    <w:rsid w:val="006F1ED1"/>
    <w:rsid w:val="00732439"/>
    <w:rsid w:val="00740BF6"/>
    <w:rsid w:val="00757876"/>
    <w:rsid w:val="00762DF5"/>
    <w:rsid w:val="00793FF9"/>
    <w:rsid w:val="00794F9E"/>
    <w:rsid w:val="007A4D98"/>
    <w:rsid w:val="007A606A"/>
    <w:rsid w:val="007A75EE"/>
    <w:rsid w:val="007C1884"/>
    <w:rsid w:val="007D2FA8"/>
    <w:rsid w:val="007E0591"/>
    <w:rsid w:val="007E5602"/>
    <w:rsid w:val="007E5DB1"/>
    <w:rsid w:val="007F1595"/>
    <w:rsid w:val="0080467C"/>
    <w:rsid w:val="008053F3"/>
    <w:rsid w:val="0081551D"/>
    <w:rsid w:val="008202D1"/>
    <w:rsid w:val="00824EF3"/>
    <w:rsid w:val="00826753"/>
    <w:rsid w:val="00830B07"/>
    <w:rsid w:val="0083639E"/>
    <w:rsid w:val="00840C3E"/>
    <w:rsid w:val="00845039"/>
    <w:rsid w:val="00846E23"/>
    <w:rsid w:val="008650F5"/>
    <w:rsid w:val="00893C06"/>
    <w:rsid w:val="008A571B"/>
    <w:rsid w:val="008C08FB"/>
    <w:rsid w:val="008C2F23"/>
    <w:rsid w:val="008D179B"/>
    <w:rsid w:val="008F1FC2"/>
    <w:rsid w:val="00904152"/>
    <w:rsid w:val="0090482C"/>
    <w:rsid w:val="0090517F"/>
    <w:rsid w:val="009068B8"/>
    <w:rsid w:val="0094271F"/>
    <w:rsid w:val="00966EE4"/>
    <w:rsid w:val="00974B52"/>
    <w:rsid w:val="009911E1"/>
    <w:rsid w:val="00993AA4"/>
    <w:rsid w:val="00993BE3"/>
    <w:rsid w:val="009A2620"/>
    <w:rsid w:val="009B6968"/>
    <w:rsid w:val="009C7F0E"/>
    <w:rsid w:val="00A0751C"/>
    <w:rsid w:val="00A167F1"/>
    <w:rsid w:val="00A1740D"/>
    <w:rsid w:val="00A26738"/>
    <w:rsid w:val="00A300F5"/>
    <w:rsid w:val="00A40314"/>
    <w:rsid w:val="00A429FF"/>
    <w:rsid w:val="00A77F69"/>
    <w:rsid w:val="00A8199D"/>
    <w:rsid w:val="00AA7A54"/>
    <w:rsid w:val="00AB1871"/>
    <w:rsid w:val="00AB18E8"/>
    <w:rsid w:val="00AC3E5C"/>
    <w:rsid w:val="00AC6078"/>
    <w:rsid w:val="00AC77F6"/>
    <w:rsid w:val="00AD6641"/>
    <w:rsid w:val="00AE6377"/>
    <w:rsid w:val="00AF43C9"/>
    <w:rsid w:val="00B030C1"/>
    <w:rsid w:val="00B07747"/>
    <w:rsid w:val="00B10A27"/>
    <w:rsid w:val="00B12E3B"/>
    <w:rsid w:val="00B27518"/>
    <w:rsid w:val="00B306D0"/>
    <w:rsid w:val="00B31E51"/>
    <w:rsid w:val="00B35970"/>
    <w:rsid w:val="00B41D03"/>
    <w:rsid w:val="00B434B4"/>
    <w:rsid w:val="00B514EE"/>
    <w:rsid w:val="00B515AE"/>
    <w:rsid w:val="00B52BB1"/>
    <w:rsid w:val="00B551DF"/>
    <w:rsid w:val="00B8369D"/>
    <w:rsid w:val="00B95B35"/>
    <w:rsid w:val="00BA3932"/>
    <w:rsid w:val="00BA4162"/>
    <w:rsid w:val="00BA4990"/>
    <w:rsid w:val="00BB0231"/>
    <w:rsid w:val="00BC7191"/>
    <w:rsid w:val="00BD7155"/>
    <w:rsid w:val="00BD7EAF"/>
    <w:rsid w:val="00C0052D"/>
    <w:rsid w:val="00C1190F"/>
    <w:rsid w:val="00C12628"/>
    <w:rsid w:val="00C2200E"/>
    <w:rsid w:val="00C27CB0"/>
    <w:rsid w:val="00C33CF7"/>
    <w:rsid w:val="00C40486"/>
    <w:rsid w:val="00C435B6"/>
    <w:rsid w:val="00C4607A"/>
    <w:rsid w:val="00C46C67"/>
    <w:rsid w:val="00C5494B"/>
    <w:rsid w:val="00C644E7"/>
    <w:rsid w:val="00C743B3"/>
    <w:rsid w:val="00C7547F"/>
    <w:rsid w:val="00C86613"/>
    <w:rsid w:val="00CA5BAD"/>
    <w:rsid w:val="00CB6CD9"/>
    <w:rsid w:val="00CC1983"/>
    <w:rsid w:val="00CC7CAB"/>
    <w:rsid w:val="00CE7E72"/>
    <w:rsid w:val="00CF447D"/>
    <w:rsid w:val="00CF6B2C"/>
    <w:rsid w:val="00D013B3"/>
    <w:rsid w:val="00D179D4"/>
    <w:rsid w:val="00D21099"/>
    <w:rsid w:val="00D24ED4"/>
    <w:rsid w:val="00D46693"/>
    <w:rsid w:val="00D6502F"/>
    <w:rsid w:val="00D80476"/>
    <w:rsid w:val="00D85BAE"/>
    <w:rsid w:val="00D94563"/>
    <w:rsid w:val="00DA40EF"/>
    <w:rsid w:val="00DA5633"/>
    <w:rsid w:val="00DC22BF"/>
    <w:rsid w:val="00DD2C31"/>
    <w:rsid w:val="00DD660C"/>
    <w:rsid w:val="00DD692A"/>
    <w:rsid w:val="00DD6F87"/>
    <w:rsid w:val="00DE34B4"/>
    <w:rsid w:val="00DF5493"/>
    <w:rsid w:val="00E10A13"/>
    <w:rsid w:val="00E15D93"/>
    <w:rsid w:val="00E370C1"/>
    <w:rsid w:val="00E4148D"/>
    <w:rsid w:val="00E43204"/>
    <w:rsid w:val="00E52CBF"/>
    <w:rsid w:val="00E64A54"/>
    <w:rsid w:val="00E67918"/>
    <w:rsid w:val="00E72A36"/>
    <w:rsid w:val="00E90727"/>
    <w:rsid w:val="00E93E8E"/>
    <w:rsid w:val="00EA3026"/>
    <w:rsid w:val="00EA436B"/>
    <w:rsid w:val="00EA45FC"/>
    <w:rsid w:val="00EA6312"/>
    <w:rsid w:val="00EB1A6B"/>
    <w:rsid w:val="00EC5915"/>
    <w:rsid w:val="00EC5B75"/>
    <w:rsid w:val="00ED4FEE"/>
    <w:rsid w:val="00EF4E4C"/>
    <w:rsid w:val="00F067A6"/>
    <w:rsid w:val="00F14FE0"/>
    <w:rsid w:val="00F15F46"/>
    <w:rsid w:val="00F20700"/>
    <w:rsid w:val="00F273C1"/>
    <w:rsid w:val="00F37C84"/>
    <w:rsid w:val="00F43E7E"/>
    <w:rsid w:val="00F56F2C"/>
    <w:rsid w:val="00F64636"/>
    <w:rsid w:val="00F67ED9"/>
    <w:rsid w:val="00F71937"/>
    <w:rsid w:val="00F8183A"/>
    <w:rsid w:val="00F82CAA"/>
    <w:rsid w:val="00F83846"/>
    <w:rsid w:val="00FA0912"/>
    <w:rsid w:val="00FA0DDB"/>
    <w:rsid w:val="00FC5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650D1"/>
  <w15:chartTrackingRefBased/>
  <w15:docId w15:val="{D1ABFEB2-AE34-4C7F-AFD7-7F21BDE26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A092E"/>
    <w:rPr>
      <w:rFonts w:eastAsiaTheme="minorEastAsia"/>
    </w:rPr>
  </w:style>
  <w:style w:type="paragraph" w:styleId="Heading1">
    <w:name w:val="heading 1"/>
    <w:basedOn w:val="Normal"/>
    <w:next w:val="Normal"/>
    <w:link w:val="Heading1Char"/>
    <w:uiPriority w:val="9"/>
    <w:qFormat/>
    <w:rsid w:val="00B275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275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275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A092E"/>
    <w:pPr>
      <w:autoSpaceDE w:val="0"/>
      <w:autoSpaceDN w:val="0"/>
      <w:adjustRightInd w:val="0"/>
      <w:spacing w:after="0" w:line="240" w:lineRule="auto"/>
    </w:pPr>
    <w:rPr>
      <w:rFonts w:ascii="Calibri" w:eastAsiaTheme="minorEastAsia" w:hAnsi="Calibri" w:cs="Calibri"/>
      <w:color w:val="000000"/>
      <w:sz w:val="24"/>
      <w:szCs w:val="24"/>
    </w:rPr>
  </w:style>
  <w:style w:type="paragraph" w:styleId="ListParagraph">
    <w:name w:val="List Paragraph"/>
    <w:basedOn w:val="Normal"/>
    <w:uiPriority w:val="34"/>
    <w:qFormat/>
    <w:rsid w:val="006A092E"/>
    <w:pPr>
      <w:ind w:left="720"/>
      <w:contextualSpacing/>
    </w:pPr>
  </w:style>
  <w:style w:type="character" w:styleId="CommentReference">
    <w:name w:val="annotation reference"/>
    <w:basedOn w:val="DefaultParagraphFont"/>
    <w:uiPriority w:val="99"/>
    <w:semiHidden/>
    <w:unhideWhenUsed/>
    <w:rsid w:val="006A092E"/>
    <w:rPr>
      <w:sz w:val="16"/>
      <w:szCs w:val="16"/>
    </w:rPr>
  </w:style>
  <w:style w:type="paragraph" w:styleId="CommentText">
    <w:name w:val="annotation text"/>
    <w:basedOn w:val="Normal"/>
    <w:link w:val="CommentTextChar"/>
    <w:uiPriority w:val="99"/>
    <w:unhideWhenUsed/>
    <w:rsid w:val="006A092E"/>
    <w:pPr>
      <w:spacing w:line="240" w:lineRule="auto"/>
    </w:pPr>
    <w:rPr>
      <w:sz w:val="20"/>
      <w:szCs w:val="20"/>
    </w:rPr>
  </w:style>
  <w:style w:type="character" w:customStyle="1" w:styleId="CommentTextChar">
    <w:name w:val="Comment Text Char"/>
    <w:basedOn w:val="DefaultParagraphFont"/>
    <w:link w:val="CommentText"/>
    <w:uiPriority w:val="99"/>
    <w:rsid w:val="006A092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A092E"/>
    <w:rPr>
      <w:b/>
      <w:bCs/>
    </w:rPr>
  </w:style>
  <w:style w:type="character" w:customStyle="1" w:styleId="CommentSubjectChar">
    <w:name w:val="Comment Subject Char"/>
    <w:basedOn w:val="CommentTextChar"/>
    <w:link w:val="CommentSubject"/>
    <w:uiPriority w:val="99"/>
    <w:semiHidden/>
    <w:rsid w:val="006A092E"/>
    <w:rPr>
      <w:rFonts w:eastAsiaTheme="minorEastAsia"/>
      <w:b/>
      <w:bCs/>
      <w:sz w:val="20"/>
      <w:szCs w:val="20"/>
    </w:rPr>
  </w:style>
  <w:style w:type="paragraph" w:styleId="BalloonText">
    <w:name w:val="Balloon Text"/>
    <w:basedOn w:val="Normal"/>
    <w:link w:val="BalloonTextChar"/>
    <w:uiPriority w:val="99"/>
    <w:semiHidden/>
    <w:unhideWhenUsed/>
    <w:rsid w:val="006A09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92E"/>
    <w:rPr>
      <w:rFonts w:ascii="Segoe UI" w:eastAsiaTheme="minorEastAsia" w:hAnsi="Segoe UI" w:cs="Segoe UI"/>
      <w:sz w:val="18"/>
      <w:szCs w:val="18"/>
    </w:rPr>
  </w:style>
  <w:style w:type="character" w:styleId="Emphasis">
    <w:name w:val="Emphasis"/>
    <w:basedOn w:val="DefaultParagraphFont"/>
    <w:uiPriority w:val="20"/>
    <w:qFormat/>
    <w:rsid w:val="006A092E"/>
    <w:rPr>
      <w:b/>
      <w:bCs/>
      <w:i w:val="0"/>
      <w:iCs w:val="0"/>
    </w:rPr>
  </w:style>
  <w:style w:type="character" w:customStyle="1" w:styleId="st1">
    <w:name w:val="st1"/>
    <w:basedOn w:val="DefaultParagraphFont"/>
    <w:rsid w:val="006A092E"/>
  </w:style>
  <w:style w:type="paragraph" w:styleId="Header">
    <w:name w:val="header"/>
    <w:basedOn w:val="Normal"/>
    <w:link w:val="HeaderChar"/>
    <w:uiPriority w:val="99"/>
    <w:unhideWhenUsed/>
    <w:rsid w:val="006A0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92E"/>
    <w:rPr>
      <w:rFonts w:eastAsiaTheme="minorEastAsia"/>
    </w:rPr>
  </w:style>
  <w:style w:type="paragraph" w:styleId="Footer">
    <w:name w:val="footer"/>
    <w:basedOn w:val="Normal"/>
    <w:link w:val="FooterChar"/>
    <w:uiPriority w:val="99"/>
    <w:unhideWhenUsed/>
    <w:rsid w:val="006A0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92E"/>
    <w:rPr>
      <w:rFonts w:eastAsiaTheme="minorEastAsia"/>
    </w:rPr>
  </w:style>
  <w:style w:type="character" w:styleId="PlaceholderText">
    <w:name w:val="Placeholder Text"/>
    <w:basedOn w:val="DefaultParagraphFont"/>
    <w:uiPriority w:val="99"/>
    <w:semiHidden/>
    <w:rsid w:val="006A092E"/>
    <w:rPr>
      <w:color w:val="808080"/>
    </w:rPr>
  </w:style>
  <w:style w:type="table" w:customStyle="1" w:styleId="TableGrid2">
    <w:name w:val="Table Grid2"/>
    <w:basedOn w:val="TableNormal"/>
    <w:next w:val="TableGrid"/>
    <w:uiPriority w:val="59"/>
    <w:rsid w:val="006A092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A092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A092E"/>
  </w:style>
  <w:style w:type="paragraph" w:customStyle="1" w:styleId="xmsonormal">
    <w:name w:val="x_msonormal"/>
    <w:basedOn w:val="Normal"/>
    <w:rsid w:val="006A09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2751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2751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27518"/>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8202D1"/>
    <w:pPr>
      <w:spacing w:after="0" w:line="240" w:lineRule="auto"/>
    </w:pPr>
    <w:rPr>
      <w:rFonts w:eastAsiaTheme="minorEastAsia"/>
    </w:rPr>
  </w:style>
  <w:style w:type="paragraph" w:styleId="Revision">
    <w:name w:val="Revision"/>
    <w:hidden/>
    <w:uiPriority w:val="99"/>
    <w:semiHidden/>
    <w:rsid w:val="008202D1"/>
    <w:pPr>
      <w:spacing w:after="0" w:line="240" w:lineRule="auto"/>
    </w:pPr>
    <w:rPr>
      <w:rFonts w:eastAsiaTheme="minorEastAsia"/>
    </w:rPr>
  </w:style>
  <w:style w:type="paragraph" w:styleId="TOCHeading">
    <w:name w:val="TOC Heading"/>
    <w:basedOn w:val="Heading1"/>
    <w:next w:val="Normal"/>
    <w:uiPriority w:val="39"/>
    <w:unhideWhenUsed/>
    <w:qFormat/>
    <w:rsid w:val="00DF5493"/>
    <w:pPr>
      <w:outlineLvl w:val="9"/>
    </w:pPr>
  </w:style>
  <w:style w:type="paragraph" w:styleId="TOC2">
    <w:name w:val="toc 2"/>
    <w:basedOn w:val="Normal"/>
    <w:next w:val="Normal"/>
    <w:autoRedefine/>
    <w:uiPriority w:val="39"/>
    <w:unhideWhenUsed/>
    <w:rsid w:val="003671B7"/>
    <w:pPr>
      <w:tabs>
        <w:tab w:val="right" w:leader="dot" w:pos="9350"/>
      </w:tabs>
      <w:spacing w:after="100"/>
      <w:ind w:left="220"/>
    </w:pPr>
  </w:style>
  <w:style w:type="paragraph" w:styleId="TOC1">
    <w:name w:val="toc 1"/>
    <w:basedOn w:val="Normal"/>
    <w:next w:val="Normal"/>
    <w:autoRedefine/>
    <w:uiPriority w:val="39"/>
    <w:unhideWhenUsed/>
    <w:rsid w:val="00DF5493"/>
    <w:pPr>
      <w:spacing w:after="100"/>
    </w:pPr>
  </w:style>
  <w:style w:type="paragraph" w:styleId="TOC3">
    <w:name w:val="toc 3"/>
    <w:basedOn w:val="Normal"/>
    <w:next w:val="Normal"/>
    <w:autoRedefine/>
    <w:uiPriority w:val="39"/>
    <w:unhideWhenUsed/>
    <w:rsid w:val="00DF5493"/>
    <w:pPr>
      <w:spacing w:after="100"/>
      <w:ind w:left="440"/>
    </w:pPr>
  </w:style>
  <w:style w:type="character" w:styleId="Hyperlink">
    <w:name w:val="Hyperlink"/>
    <w:basedOn w:val="DefaultParagraphFont"/>
    <w:uiPriority w:val="99"/>
    <w:unhideWhenUsed/>
    <w:rsid w:val="00DF5493"/>
    <w:rPr>
      <w:color w:val="0563C1" w:themeColor="hyperlink"/>
      <w:u w:val="single"/>
    </w:rPr>
  </w:style>
  <w:style w:type="paragraph" w:styleId="NormalWeb">
    <w:name w:val="Normal (Web)"/>
    <w:basedOn w:val="Normal"/>
    <w:uiPriority w:val="99"/>
    <w:semiHidden/>
    <w:unhideWhenUsed/>
    <w:rsid w:val="00CE7E72"/>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D6D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customXml" Target="../customXml/item3.xml"/><Relationship Id="rId21" Type="http://schemas.openxmlformats.org/officeDocument/2006/relationships/chart" Target="charts/chart7.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chart" Target="charts/chart10.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8.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172.26.4.72\Vol20_2\Users\jajeon\BCCP\BCCP%20ACS%20CNP%20FY2012_2015%20Impact%20Eval%20workingfile%201221%20JJeo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72.26.4.72\Vol20_2\Users\jajeon\BCCP\BCCP%20ACS%20CNP%20FY2012_2015%20Impact%20Eval%20workingfile%20122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72.26.4.72\Vol20_2\Users\jajeon\BCCP\BCCP%20ACS%20CNP%20FY2012_2015%20Impact%20Eval%20workingfile%201229.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jajeon\Downloads\CNP%20Impact%20workfile%201229_closed%20cas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72.26.4.72\Vol20_2\Users\jajeon\BCCP\BCCP%20ACS%20CNP%20FY2012_2015%20Impact%20Eval%20workingfile%2012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72.26.4.72\Vol20_2\Users\jajeon\BCCP\BCCP%20ACS%20CNP%20FY2012_2015%20Impact%20Eval%20workingfile%201229.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72.26.4.72\Vol20_2\Users\jajeon\BCCP\BCCP%20ACS%20CNP%20FY2012_2015%20Impact%20Eval%20workingfile%201221.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72.26.4.72\Vol20_2\Users\jajeon\BCCP\BCCP%20ACS%20CNP%20FY2012_2015%20Impact%20Eval%20workingfile%201229.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172.26.4.72\Vol20_2\Users\jajeon\BCCP\BCCP%20ACS%20CNP%20FY2012_2015%20Impact%20Eval%20workingfile%20122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55717849931032"/>
          <c:y val="9.3418938017363215E-2"/>
          <c:w val="0.83263603543809883"/>
          <c:h val="0.66464338111582211"/>
        </c:manualLayout>
      </c:layout>
      <c:barChart>
        <c:barDir val="col"/>
        <c:grouping val="clustered"/>
        <c:varyColors val="0"/>
        <c:ser>
          <c:idx val="0"/>
          <c:order val="0"/>
          <c:tx>
            <c:strRef>
              <c:f>Sheet1!$A$12</c:f>
              <c:strCache>
                <c:ptCount val="1"/>
                <c:pt idx="0">
                  <c:v>Client in database</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Sheet1!$B$11:$F$11</c:f>
              <c:strCache>
                <c:ptCount val="5"/>
                <c:pt idx="0">
                  <c:v>FY2012</c:v>
                </c:pt>
                <c:pt idx="1">
                  <c:v>FY2013</c:v>
                </c:pt>
                <c:pt idx="2">
                  <c:v>FY2014</c:v>
                </c:pt>
                <c:pt idx="3">
                  <c:v>FY2015</c:v>
                </c:pt>
                <c:pt idx="4">
                  <c:v>FY2016</c:v>
                </c:pt>
              </c:strCache>
            </c:strRef>
          </c:cat>
          <c:val>
            <c:numRef>
              <c:f>Sheet1!$B$12:$F$12</c:f>
              <c:numCache>
                <c:formatCode>General</c:formatCode>
                <c:ptCount val="5"/>
                <c:pt idx="0">
                  <c:v>710</c:v>
                </c:pt>
                <c:pt idx="1">
                  <c:v>1641</c:v>
                </c:pt>
                <c:pt idx="2">
                  <c:v>1763</c:v>
                </c:pt>
                <c:pt idx="3">
                  <c:v>2089</c:v>
                </c:pt>
                <c:pt idx="4">
                  <c:v>2392</c:v>
                </c:pt>
              </c:numCache>
            </c:numRef>
          </c:val>
          <c:extLst>
            <c:ext xmlns:c16="http://schemas.microsoft.com/office/drawing/2014/chart" uri="{C3380CC4-5D6E-409C-BE32-E72D297353CC}">
              <c16:uniqueId val="{00000000-3248-47A4-8389-D1C553944605}"/>
            </c:ext>
          </c:extLst>
        </c:ser>
        <c:ser>
          <c:idx val="1"/>
          <c:order val="1"/>
          <c:tx>
            <c:strRef>
              <c:f>Sheet1!$A$13</c:f>
              <c:strCache>
                <c:ptCount val="1"/>
                <c:pt idx="0">
                  <c:v>Client newly recruited</c:v>
                </c:pt>
              </c:strCache>
            </c:strRef>
          </c:tx>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Sheet1!$B$11:$F$11</c:f>
              <c:strCache>
                <c:ptCount val="5"/>
                <c:pt idx="0">
                  <c:v>FY2012</c:v>
                </c:pt>
                <c:pt idx="1">
                  <c:v>FY2013</c:v>
                </c:pt>
                <c:pt idx="2">
                  <c:v>FY2014</c:v>
                </c:pt>
                <c:pt idx="3">
                  <c:v>FY2015</c:v>
                </c:pt>
                <c:pt idx="4">
                  <c:v>FY2016</c:v>
                </c:pt>
              </c:strCache>
            </c:strRef>
          </c:cat>
          <c:val>
            <c:numRef>
              <c:f>Sheet1!$B$13:$F$13</c:f>
              <c:numCache>
                <c:formatCode>General</c:formatCode>
                <c:ptCount val="5"/>
                <c:pt idx="0">
                  <c:v>396</c:v>
                </c:pt>
                <c:pt idx="1">
                  <c:v>826</c:v>
                </c:pt>
                <c:pt idx="2">
                  <c:v>420</c:v>
                </c:pt>
                <c:pt idx="3">
                  <c:v>734</c:v>
                </c:pt>
                <c:pt idx="4">
                  <c:v>997</c:v>
                </c:pt>
              </c:numCache>
            </c:numRef>
          </c:val>
          <c:extLst>
            <c:ext xmlns:c16="http://schemas.microsoft.com/office/drawing/2014/chart" uri="{C3380CC4-5D6E-409C-BE32-E72D297353CC}">
              <c16:uniqueId val="{00000001-3248-47A4-8389-D1C553944605}"/>
            </c:ext>
          </c:extLst>
        </c:ser>
        <c:dLbls>
          <c:showLegendKey val="0"/>
          <c:showVal val="0"/>
          <c:showCatName val="0"/>
          <c:showSerName val="0"/>
          <c:showPercent val="0"/>
          <c:showBubbleSize val="0"/>
        </c:dLbls>
        <c:gapWidth val="150"/>
        <c:axId val="567994600"/>
        <c:axId val="784069280"/>
      </c:barChart>
      <c:catAx>
        <c:axId val="567994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84069280"/>
        <c:crosses val="autoZero"/>
        <c:auto val="1"/>
        <c:lblAlgn val="ctr"/>
        <c:lblOffset val="100"/>
        <c:noMultiLvlLbl val="0"/>
      </c:catAx>
      <c:valAx>
        <c:axId val="784069280"/>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567994600"/>
        <c:crosses val="autoZero"/>
        <c:crossBetween val="between"/>
      </c:valAx>
      <c:spPr>
        <a:noFill/>
        <a:ln>
          <a:noFill/>
        </a:ln>
        <a:effectLst/>
      </c:spPr>
    </c:plotArea>
    <c:legend>
      <c:legendPos val="b"/>
      <c:layout>
        <c:manualLayout>
          <c:xMode val="edge"/>
          <c:yMode val="edge"/>
          <c:x val="0.1954781270133655"/>
          <c:y val="0.88545797159970385"/>
          <c:w val="0.5826846026454271"/>
          <c:h val="7.0097583955851667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Sheet2!$A$2</c:f>
              <c:strCache>
                <c:ptCount val="1"/>
                <c:pt idx="0">
                  <c:v>Received follow-up breast procedure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Sheet2!$B$1:$F$1</c:f>
              <c:strCache>
                <c:ptCount val="5"/>
                <c:pt idx="0">
                  <c:v>FY2012</c:v>
                </c:pt>
                <c:pt idx="1">
                  <c:v>FY2013</c:v>
                </c:pt>
                <c:pt idx="2">
                  <c:v>FY2014</c:v>
                </c:pt>
                <c:pt idx="3">
                  <c:v>FY2015</c:v>
                </c:pt>
                <c:pt idx="4">
                  <c:v>FY2016</c:v>
                </c:pt>
              </c:strCache>
            </c:strRef>
          </c:cat>
          <c:val>
            <c:numRef>
              <c:f>Sheet2!$B$2:$F$2</c:f>
              <c:numCache>
                <c:formatCode>General</c:formatCode>
                <c:ptCount val="5"/>
                <c:pt idx="0">
                  <c:v>14</c:v>
                </c:pt>
                <c:pt idx="1">
                  <c:v>235</c:v>
                </c:pt>
                <c:pt idx="2">
                  <c:v>107</c:v>
                </c:pt>
                <c:pt idx="3">
                  <c:v>59</c:v>
                </c:pt>
                <c:pt idx="4">
                  <c:v>93</c:v>
                </c:pt>
              </c:numCache>
            </c:numRef>
          </c:val>
          <c:extLst>
            <c:ext xmlns:c16="http://schemas.microsoft.com/office/drawing/2014/chart" uri="{C3380CC4-5D6E-409C-BE32-E72D297353CC}">
              <c16:uniqueId val="{00000000-1CDC-422A-ACFF-CC45CEC739F8}"/>
            </c:ext>
          </c:extLst>
        </c:ser>
        <c:ser>
          <c:idx val="1"/>
          <c:order val="1"/>
          <c:tx>
            <c:strRef>
              <c:f>Sheet2!$A$3</c:f>
              <c:strCache>
                <c:ptCount val="1"/>
                <c:pt idx="0">
                  <c:v>Diagnosed with breast cancer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Sheet2!$B$1:$F$1</c:f>
              <c:strCache>
                <c:ptCount val="5"/>
                <c:pt idx="0">
                  <c:v>FY2012</c:v>
                </c:pt>
                <c:pt idx="1">
                  <c:v>FY2013</c:v>
                </c:pt>
                <c:pt idx="2">
                  <c:v>FY2014</c:v>
                </c:pt>
                <c:pt idx="3">
                  <c:v>FY2015</c:v>
                </c:pt>
                <c:pt idx="4">
                  <c:v>FY2016</c:v>
                </c:pt>
              </c:strCache>
            </c:strRef>
          </c:cat>
          <c:val>
            <c:numRef>
              <c:f>Sheet2!$B$3:$F$3</c:f>
              <c:numCache>
                <c:formatCode>General</c:formatCode>
                <c:ptCount val="5"/>
                <c:pt idx="0">
                  <c:v>16</c:v>
                </c:pt>
                <c:pt idx="1">
                  <c:v>45</c:v>
                </c:pt>
                <c:pt idx="2">
                  <c:v>25</c:v>
                </c:pt>
                <c:pt idx="3">
                  <c:v>15</c:v>
                </c:pt>
                <c:pt idx="4">
                  <c:v>19</c:v>
                </c:pt>
              </c:numCache>
            </c:numRef>
          </c:val>
          <c:extLst>
            <c:ext xmlns:c16="http://schemas.microsoft.com/office/drawing/2014/chart" uri="{C3380CC4-5D6E-409C-BE32-E72D297353CC}">
              <c16:uniqueId val="{00000001-1CDC-422A-ACFF-CC45CEC739F8}"/>
            </c:ext>
          </c:extLst>
        </c:ser>
        <c:dLbls>
          <c:showLegendKey val="0"/>
          <c:showVal val="0"/>
          <c:showCatName val="0"/>
          <c:showSerName val="0"/>
          <c:showPercent val="0"/>
          <c:showBubbleSize val="0"/>
        </c:dLbls>
        <c:gapWidth val="219"/>
        <c:overlap val="-27"/>
        <c:axId val="797371776"/>
        <c:axId val="797372168"/>
      </c:barChart>
      <c:catAx>
        <c:axId val="79737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7372168"/>
        <c:crosses val="autoZero"/>
        <c:auto val="1"/>
        <c:lblAlgn val="ctr"/>
        <c:lblOffset val="100"/>
        <c:noMultiLvlLbl val="0"/>
      </c:catAx>
      <c:valAx>
        <c:axId val="797372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737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Sheet2!$A$5</c:f>
              <c:strCache>
                <c:ptCount val="1"/>
                <c:pt idx="0">
                  <c:v>Received follow-up cervical procedure </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Sheet2!$B$4:$F$4</c:f>
              <c:strCache>
                <c:ptCount val="5"/>
                <c:pt idx="0">
                  <c:v>FY2012</c:v>
                </c:pt>
                <c:pt idx="1">
                  <c:v>FY2013</c:v>
                </c:pt>
                <c:pt idx="2">
                  <c:v>FY2014</c:v>
                </c:pt>
                <c:pt idx="3">
                  <c:v>FY2015</c:v>
                </c:pt>
                <c:pt idx="4">
                  <c:v>FY2016</c:v>
                </c:pt>
              </c:strCache>
            </c:strRef>
          </c:cat>
          <c:val>
            <c:numRef>
              <c:f>Sheet2!$B$5:$F$5</c:f>
              <c:numCache>
                <c:formatCode>0</c:formatCode>
                <c:ptCount val="5"/>
                <c:pt idx="0">
                  <c:v>0</c:v>
                </c:pt>
                <c:pt idx="1">
                  <c:v>7</c:v>
                </c:pt>
                <c:pt idx="2">
                  <c:v>21</c:v>
                </c:pt>
                <c:pt idx="3">
                  <c:v>6</c:v>
                </c:pt>
                <c:pt idx="4">
                  <c:v>4</c:v>
                </c:pt>
              </c:numCache>
            </c:numRef>
          </c:val>
          <c:extLst>
            <c:ext xmlns:c16="http://schemas.microsoft.com/office/drawing/2014/chart" uri="{C3380CC4-5D6E-409C-BE32-E72D297353CC}">
              <c16:uniqueId val="{00000000-A8A7-4D82-8BF3-3ABEB1DB9057}"/>
            </c:ext>
          </c:extLst>
        </c:ser>
        <c:ser>
          <c:idx val="1"/>
          <c:order val="1"/>
          <c:tx>
            <c:strRef>
              <c:f>Sheet2!$A$6</c:f>
              <c:strCache>
                <c:ptCount val="1"/>
                <c:pt idx="0">
                  <c:v>Diagnosed with cervical cancer </c:v>
                </c:pt>
              </c:strCache>
            </c:strRef>
          </c:tx>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Sheet2!$B$4:$F$4</c:f>
              <c:strCache>
                <c:ptCount val="5"/>
                <c:pt idx="0">
                  <c:v>FY2012</c:v>
                </c:pt>
                <c:pt idx="1">
                  <c:v>FY2013</c:v>
                </c:pt>
                <c:pt idx="2">
                  <c:v>FY2014</c:v>
                </c:pt>
                <c:pt idx="3">
                  <c:v>FY2015</c:v>
                </c:pt>
                <c:pt idx="4">
                  <c:v>FY2016</c:v>
                </c:pt>
              </c:strCache>
            </c:strRef>
          </c:cat>
          <c:val>
            <c:numRef>
              <c:f>Sheet2!$B$6:$F$6</c:f>
              <c:numCache>
                <c:formatCode>0</c:formatCode>
                <c:ptCount val="5"/>
                <c:pt idx="0">
                  <c:v>0</c:v>
                </c:pt>
                <c:pt idx="1">
                  <c:v>1</c:v>
                </c:pt>
                <c:pt idx="2">
                  <c:v>3</c:v>
                </c:pt>
                <c:pt idx="3">
                  <c:v>6</c:v>
                </c:pt>
                <c:pt idx="4">
                  <c:v>3</c:v>
                </c:pt>
              </c:numCache>
            </c:numRef>
          </c:val>
          <c:extLst>
            <c:ext xmlns:c16="http://schemas.microsoft.com/office/drawing/2014/chart" uri="{C3380CC4-5D6E-409C-BE32-E72D297353CC}">
              <c16:uniqueId val="{00000001-A8A7-4D82-8BF3-3ABEB1DB9057}"/>
            </c:ext>
          </c:extLst>
        </c:ser>
        <c:dLbls>
          <c:showLegendKey val="0"/>
          <c:showVal val="0"/>
          <c:showCatName val="0"/>
          <c:showSerName val="0"/>
          <c:showPercent val="0"/>
          <c:showBubbleSize val="0"/>
        </c:dLbls>
        <c:gapWidth val="219"/>
        <c:overlap val="-27"/>
        <c:axId val="797372952"/>
        <c:axId val="797373344"/>
      </c:barChart>
      <c:catAx>
        <c:axId val="797372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97373344"/>
        <c:crosses val="autoZero"/>
        <c:auto val="1"/>
        <c:lblAlgn val="ctr"/>
        <c:lblOffset val="100"/>
        <c:noMultiLvlLbl val="0"/>
      </c:catAx>
      <c:valAx>
        <c:axId val="797373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79737295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42022574033369"/>
          <c:y val="4.3647765034662396E-2"/>
          <c:w val="0.86366693562597963"/>
          <c:h val="0.54809750700121551"/>
        </c:manualLayout>
      </c:layout>
      <c:barChart>
        <c:barDir val="col"/>
        <c:grouping val="stacked"/>
        <c:varyColors val="0"/>
        <c:ser>
          <c:idx val="0"/>
          <c:order val="0"/>
          <c:tx>
            <c:strRef>
              <c:f>FIGURE!$B$2</c:f>
              <c:strCache>
                <c:ptCount val="1"/>
                <c:pt idx="0">
                  <c:v>Positive Diagnosis</c:v>
                </c:pt>
              </c:strCache>
            </c:strRef>
          </c:tx>
          <c:spPr>
            <a:solidFill>
              <a:schemeClr val="accent1"/>
            </a:solidFill>
            <a:ln>
              <a:noFill/>
            </a:ln>
            <a:effectLst/>
          </c:spPr>
          <c:invertIfNegative val="0"/>
          <c:cat>
            <c:strRef>
              <c:f>FIGURE!$A$3:$A$6</c:f>
              <c:strCache>
                <c:ptCount val="4"/>
                <c:pt idx="0">
                  <c:v>FY2013</c:v>
                </c:pt>
                <c:pt idx="1">
                  <c:v>FY2014</c:v>
                </c:pt>
                <c:pt idx="2">
                  <c:v>FY2015</c:v>
                </c:pt>
                <c:pt idx="3">
                  <c:v>FY2016</c:v>
                </c:pt>
              </c:strCache>
            </c:strRef>
          </c:cat>
          <c:val>
            <c:numRef>
              <c:f>FIGURE!$B$3:$B$6</c:f>
              <c:numCache>
                <c:formatCode>General</c:formatCode>
                <c:ptCount val="4"/>
                <c:pt idx="0">
                  <c:v>1.8</c:v>
                </c:pt>
                <c:pt idx="1">
                  <c:v>1.1000000000000001</c:v>
                </c:pt>
                <c:pt idx="2">
                  <c:v>0.8</c:v>
                </c:pt>
                <c:pt idx="3">
                  <c:v>0.8</c:v>
                </c:pt>
              </c:numCache>
            </c:numRef>
          </c:val>
          <c:extLst>
            <c:ext xmlns:c16="http://schemas.microsoft.com/office/drawing/2014/chart" uri="{C3380CC4-5D6E-409C-BE32-E72D297353CC}">
              <c16:uniqueId val="{00000000-880E-4055-ABFD-CF4B3C027D8D}"/>
            </c:ext>
          </c:extLst>
        </c:ser>
        <c:ser>
          <c:idx val="1"/>
          <c:order val="1"/>
          <c:tx>
            <c:strRef>
              <c:f>FIGURE!$C$2</c:f>
              <c:strCache>
                <c:ptCount val="1"/>
                <c:pt idx="0">
                  <c:v>Negative Diagnosis</c:v>
                </c:pt>
              </c:strCache>
            </c:strRef>
          </c:tx>
          <c:spPr>
            <a:solidFill>
              <a:schemeClr val="accent2"/>
            </a:solidFill>
            <a:ln>
              <a:noFill/>
            </a:ln>
            <a:effectLst/>
          </c:spPr>
          <c:invertIfNegative val="0"/>
          <c:dLbls>
            <c:dLbl>
              <c:idx val="0"/>
              <c:layout>
                <c:manualLayout>
                  <c:x val="8.0977690288713905E-2"/>
                  <c:y val="-5.3404327324413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0E-4055-ABFD-CF4B3C027D8D}"/>
                </c:ext>
              </c:extLst>
            </c:dLbl>
            <c:dLbl>
              <c:idx val="1"/>
              <c:layout>
                <c:manualLayout>
                  <c:x val="8.1018518518518517E-2"/>
                  <c:y val="-3.8204393505252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02-4232-8328-E2EFC6B4ECF3}"/>
                </c:ext>
              </c:extLst>
            </c:dLbl>
            <c:dLbl>
              <c:idx val="2"/>
              <c:layout>
                <c:manualLayout>
                  <c:x val="8.1018518518518517E-2"/>
                  <c:y val="3.0082199606933484E-7"/>
                </c:manualLayout>
              </c:layout>
              <c:showLegendKey val="0"/>
              <c:showVal val="1"/>
              <c:showCatName val="0"/>
              <c:showSerName val="0"/>
              <c:showPercent val="0"/>
              <c:showBubbleSize val="0"/>
              <c:extLst>
                <c:ext xmlns:c15="http://schemas.microsoft.com/office/drawing/2012/chart" uri="{CE6537A1-D6FC-4f65-9D91-7224C49458BB}">
                  <c15:layout>
                    <c:manualLayout>
                      <c:w val="6.3125000000000001E-2"/>
                      <c:h val="6.7430754536771734E-2"/>
                    </c:manualLayout>
                  </c15:layout>
                </c:ext>
                <c:ext xmlns:c16="http://schemas.microsoft.com/office/drawing/2014/chart" uri="{C3380CC4-5D6E-409C-BE32-E72D297353CC}">
                  <c16:uniqueId val="{00000001-AE02-4232-8328-E2EFC6B4ECF3}"/>
                </c:ext>
              </c:extLst>
            </c:dLbl>
            <c:dLbl>
              <c:idx val="3"/>
              <c:layout>
                <c:manualLayout>
                  <c:x val="7.6388888888888895E-2"/>
                  <c:y val="3.82043935052531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02-4232-8328-E2EFC6B4ECF3}"/>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FIGURE!$A$3:$A$6</c:f>
              <c:strCache>
                <c:ptCount val="4"/>
                <c:pt idx="0">
                  <c:v>FY2013</c:v>
                </c:pt>
                <c:pt idx="1">
                  <c:v>FY2014</c:v>
                </c:pt>
                <c:pt idx="2">
                  <c:v>FY2015</c:v>
                </c:pt>
                <c:pt idx="3">
                  <c:v>FY2016</c:v>
                </c:pt>
              </c:strCache>
            </c:strRef>
          </c:cat>
          <c:val>
            <c:numRef>
              <c:f>FIGURE!$C$3:$C$6</c:f>
              <c:numCache>
                <c:formatCode>0.0</c:formatCode>
                <c:ptCount val="4"/>
                <c:pt idx="0" formatCode="General">
                  <c:v>71.3</c:v>
                </c:pt>
                <c:pt idx="1">
                  <c:v>90</c:v>
                </c:pt>
                <c:pt idx="2" formatCode="General">
                  <c:v>92.6</c:v>
                </c:pt>
                <c:pt idx="3" formatCode="General">
                  <c:v>94.9</c:v>
                </c:pt>
              </c:numCache>
            </c:numRef>
          </c:val>
          <c:extLst>
            <c:ext xmlns:c16="http://schemas.microsoft.com/office/drawing/2014/chart" uri="{C3380CC4-5D6E-409C-BE32-E72D297353CC}">
              <c16:uniqueId val="{00000002-880E-4055-ABFD-CF4B3C027D8D}"/>
            </c:ext>
          </c:extLst>
        </c:ser>
        <c:ser>
          <c:idx val="2"/>
          <c:order val="2"/>
          <c:tx>
            <c:strRef>
              <c:f>FIGURE!$D$2</c:f>
              <c:strCache>
                <c:ptCount val="1"/>
                <c:pt idx="0">
                  <c:v>Loss of Communication</c:v>
                </c:pt>
              </c:strCache>
            </c:strRef>
          </c:tx>
          <c:spPr>
            <a:solidFill>
              <a:schemeClr val="accent3"/>
            </a:solidFill>
            <a:ln>
              <a:noFill/>
            </a:ln>
            <a:effectLst/>
          </c:spPr>
          <c:invertIfNegative val="0"/>
          <c:dLbls>
            <c:dLbl>
              <c:idx val="0"/>
              <c:layout>
                <c:manualLayout>
                  <c:x val="8.1018518518518517E-2"/>
                  <c:y val="5.730659025787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02-4232-8328-E2EFC6B4ECF3}"/>
                </c:ext>
              </c:extLst>
            </c:dLbl>
            <c:dLbl>
              <c:idx val="1"/>
              <c:delete val="1"/>
              <c:extLst>
                <c:ext xmlns:c15="http://schemas.microsoft.com/office/drawing/2012/chart" uri="{CE6537A1-D6FC-4f65-9D91-7224C49458BB}"/>
                <c:ext xmlns:c16="http://schemas.microsoft.com/office/drawing/2014/chart" uri="{C3380CC4-5D6E-409C-BE32-E72D297353CC}">
                  <c16:uniqueId val="{00000003-880E-4055-ABFD-CF4B3C027D8D}"/>
                </c:ext>
              </c:extLst>
            </c:dLbl>
            <c:dLbl>
              <c:idx val="2"/>
              <c:delete val="1"/>
              <c:extLst>
                <c:ext xmlns:c15="http://schemas.microsoft.com/office/drawing/2012/chart" uri="{CE6537A1-D6FC-4f65-9D91-7224C49458BB}"/>
                <c:ext xmlns:c16="http://schemas.microsoft.com/office/drawing/2014/chart" uri="{C3380CC4-5D6E-409C-BE32-E72D297353CC}">
                  <c16:uniqueId val="{00000004-880E-4055-ABFD-CF4B3C027D8D}"/>
                </c:ext>
              </c:extLst>
            </c:dLbl>
            <c:dLbl>
              <c:idx val="3"/>
              <c:delete val="1"/>
              <c:extLst>
                <c:ext xmlns:c15="http://schemas.microsoft.com/office/drawing/2012/chart" uri="{CE6537A1-D6FC-4f65-9D91-7224C49458BB}"/>
                <c:ext xmlns:c16="http://schemas.microsoft.com/office/drawing/2014/chart" uri="{C3380CC4-5D6E-409C-BE32-E72D297353CC}">
                  <c16:uniqueId val="{00000005-880E-4055-ABFD-CF4B3C027D8D}"/>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FIGURE!$A$3:$A$6</c:f>
              <c:strCache>
                <c:ptCount val="4"/>
                <c:pt idx="0">
                  <c:v>FY2013</c:v>
                </c:pt>
                <c:pt idx="1">
                  <c:v>FY2014</c:v>
                </c:pt>
                <c:pt idx="2">
                  <c:v>FY2015</c:v>
                </c:pt>
                <c:pt idx="3">
                  <c:v>FY2016</c:v>
                </c:pt>
              </c:strCache>
            </c:strRef>
          </c:cat>
          <c:val>
            <c:numRef>
              <c:f>FIGURE!$D$3:$D$6</c:f>
              <c:numCache>
                <c:formatCode>General</c:formatCode>
                <c:ptCount val="4"/>
                <c:pt idx="0">
                  <c:v>7.2</c:v>
                </c:pt>
                <c:pt idx="1">
                  <c:v>1.2</c:v>
                </c:pt>
                <c:pt idx="2">
                  <c:v>1.3</c:v>
                </c:pt>
                <c:pt idx="3">
                  <c:v>1.1000000000000001</c:v>
                </c:pt>
              </c:numCache>
            </c:numRef>
          </c:val>
          <c:extLst>
            <c:ext xmlns:c16="http://schemas.microsoft.com/office/drawing/2014/chart" uri="{C3380CC4-5D6E-409C-BE32-E72D297353CC}">
              <c16:uniqueId val="{00000006-880E-4055-ABFD-CF4B3C027D8D}"/>
            </c:ext>
          </c:extLst>
        </c:ser>
        <c:ser>
          <c:idx val="3"/>
          <c:order val="3"/>
          <c:tx>
            <c:strRef>
              <c:f>FIGURE!$E$2</c:f>
              <c:strCache>
                <c:ptCount val="1"/>
                <c:pt idx="0">
                  <c:v>Missed Appointments</c:v>
                </c:pt>
              </c:strCache>
            </c:strRef>
          </c:tx>
          <c:spPr>
            <a:solidFill>
              <a:schemeClr val="accent4"/>
            </a:solidFill>
            <a:ln>
              <a:noFill/>
            </a:ln>
            <a:effectLst/>
          </c:spPr>
          <c:invertIfNegative val="0"/>
          <c:dLbls>
            <c:dLbl>
              <c:idx val="0"/>
              <c:layout>
                <c:manualLayout>
                  <c:x val="8.3333333333333329E-2"/>
                  <c:y val="3.4383954154727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02-4232-8328-E2EFC6B4ECF3}"/>
                </c:ext>
              </c:extLst>
            </c:dLbl>
            <c:dLbl>
              <c:idx val="1"/>
              <c:layout>
                <c:manualLayout>
                  <c:x val="8.1018518518518517E-2"/>
                  <c:y val="4.2024832855778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02-4232-8328-E2EFC6B4ECF3}"/>
                </c:ext>
              </c:extLst>
            </c:dLbl>
            <c:dLbl>
              <c:idx val="2"/>
              <c:delete val="1"/>
              <c:extLst>
                <c:ext xmlns:c15="http://schemas.microsoft.com/office/drawing/2012/chart" uri="{CE6537A1-D6FC-4f65-9D91-7224C49458BB}"/>
                <c:ext xmlns:c16="http://schemas.microsoft.com/office/drawing/2014/chart" uri="{C3380CC4-5D6E-409C-BE32-E72D297353CC}">
                  <c16:uniqueId val="{00000007-880E-4055-ABFD-CF4B3C027D8D}"/>
                </c:ext>
              </c:extLst>
            </c:dLbl>
            <c:dLbl>
              <c:idx val="3"/>
              <c:layout>
                <c:manualLayout>
                  <c:x val="7.95694808982210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0E-4055-ABFD-CF4B3C027D8D}"/>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FIGURE!$A$3:$A$6</c:f>
              <c:strCache>
                <c:ptCount val="4"/>
                <c:pt idx="0">
                  <c:v>FY2013</c:v>
                </c:pt>
                <c:pt idx="1">
                  <c:v>FY2014</c:v>
                </c:pt>
                <c:pt idx="2">
                  <c:v>FY2015</c:v>
                </c:pt>
                <c:pt idx="3">
                  <c:v>FY2016</c:v>
                </c:pt>
              </c:strCache>
            </c:strRef>
          </c:cat>
          <c:val>
            <c:numRef>
              <c:f>FIGURE!$E$3:$E$6</c:f>
              <c:numCache>
                <c:formatCode>General</c:formatCode>
                <c:ptCount val="4"/>
                <c:pt idx="0">
                  <c:v>8.9</c:v>
                </c:pt>
                <c:pt idx="1">
                  <c:v>3.9</c:v>
                </c:pt>
                <c:pt idx="2">
                  <c:v>3.2</c:v>
                </c:pt>
                <c:pt idx="3">
                  <c:v>2.4</c:v>
                </c:pt>
              </c:numCache>
            </c:numRef>
          </c:val>
          <c:extLst>
            <c:ext xmlns:c16="http://schemas.microsoft.com/office/drawing/2014/chart" uri="{C3380CC4-5D6E-409C-BE32-E72D297353CC}">
              <c16:uniqueId val="{00000009-880E-4055-ABFD-CF4B3C027D8D}"/>
            </c:ext>
          </c:extLst>
        </c:ser>
        <c:ser>
          <c:idx val="4"/>
          <c:order val="4"/>
          <c:tx>
            <c:strRef>
              <c:f>FIGURE!$F$2</c:f>
              <c:strCache>
                <c:ptCount val="1"/>
                <c:pt idx="0">
                  <c:v>Non-Eligible</c:v>
                </c:pt>
              </c:strCache>
            </c:strRef>
          </c:tx>
          <c:spPr>
            <a:solidFill>
              <a:schemeClr val="accent5"/>
            </a:solidFill>
            <a:ln>
              <a:noFill/>
            </a:ln>
            <a:effectLst/>
          </c:spPr>
          <c:invertIfNegative val="0"/>
          <c:dLbls>
            <c:dLbl>
              <c:idx val="0"/>
              <c:layout>
                <c:manualLayout>
                  <c:x val="8.5824766695829682E-2"/>
                  <c:y val="1.1461318051575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80E-4055-ABFD-CF4B3C027D8D}"/>
                </c:ext>
              </c:extLst>
            </c:dLbl>
            <c:dLbl>
              <c:idx val="1"/>
              <c:delete val="1"/>
              <c:extLst>
                <c:ext xmlns:c15="http://schemas.microsoft.com/office/drawing/2012/chart" uri="{CE6537A1-D6FC-4f65-9D91-7224C49458BB}"/>
                <c:ext xmlns:c16="http://schemas.microsoft.com/office/drawing/2014/chart" uri="{C3380CC4-5D6E-409C-BE32-E72D297353CC}">
                  <c16:uniqueId val="{0000000B-880E-4055-ABFD-CF4B3C027D8D}"/>
                </c:ext>
              </c:extLst>
            </c:dLbl>
            <c:dLbl>
              <c:idx val="2"/>
              <c:delete val="1"/>
              <c:extLst>
                <c:ext xmlns:c15="http://schemas.microsoft.com/office/drawing/2012/chart" uri="{CE6537A1-D6FC-4f65-9D91-7224C49458BB}"/>
                <c:ext xmlns:c16="http://schemas.microsoft.com/office/drawing/2014/chart" uri="{C3380CC4-5D6E-409C-BE32-E72D297353CC}">
                  <c16:uniqueId val="{0000000C-880E-4055-ABFD-CF4B3C027D8D}"/>
                </c:ext>
              </c:extLst>
            </c:dLbl>
            <c:dLbl>
              <c:idx val="3"/>
              <c:delete val="1"/>
              <c:extLst>
                <c:ext xmlns:c15="http://schemas.microsoft.com/office/drawing/2012/chart" uri="{CE6537A1-D6FC-4f65-9D91-7224C49458BB}"/>
                <c:ext xmlns:c16="http://schemas.microsoft.com/office/drawing/2014/chart" uri="{C3380CC4-5D6E-409C-BE32-E72D297353CC}">
                  <c16:uniqueId val="{0000000D-880E-4055-ABFD-CF4B3C027D8D}"/>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FIGURE!$A$3:$A$6</c:f>
              <c:strCache>
                <c:ptCount val="4"/>
                <c:pt idx="0">
                  <c:v>FY2013</c:v>
                </c:pt>
                <c:pt idx="1">
                  <c:v>FY2014</c:v>
                </c:pt>
                <c:pt idx="2">
                  <c:v>FY2015</c:v>
                </c:pt>
                <c:pt idx="3">
                  <c:v>FY2016</c:v>
                </c:pt>
              </c:strCache>
            </c:strRef>
          </c:cat>
          <c:val>
            <c:numRef>
              <c:f>FIGURE!$F$3:$F$6</c:f>
              <c:numCache>
                <c:formatCode>General</c:formatCode>
                <c:ptCount val="4"/>
                <c:pt idx="0">
                  <c:v>2.8</c:v>
                </c:pt>
                <c:pt idx="1">
                  <c:v>1.3</c:v>
                </c:pt>
                <c:pt idx="2">
                  <c:v>0.9</c:v>
                </c:pt>
                <c:pt idx="3">
                  <c:v>0.3</c:v>
                </c:pt>
              </c:numCache>
            </c:numRef>
          </c:val>
          <c:extLst>
            <c:ext xmlns:c16="http://schemas.microsoft.com/office/drawing/2014/chart" uri="{C3380CC4-5D6E-409C-BE32-E72D297353CC}">
              <c16:uniqueId val="{0000000E-880E-4055-ABFD-CF4B3C027D8D}"/>
            </c:ext>
          </c:extLst>
        </c:ser>
        <c:ser>
          <c:idx val="5"/>
          <c:order val="5"/>
          <c:tx>
            <c:strRef>
              <c:f>FIGURE!$G$2</c:f>
              <c:strCache>
                <c:ptCount val="1"/>
                <c:pt idx="0">
                  <c:v>Other</c:v>
                </c:pt>
              </c:strCache>
            </c:strRef>
          </c:tx>
          <c:spPr>
            <a:solidFill>
              <a:schemeClr val="accent6"/>
            </a:solidFill>
            <a:ln>
              <a:noFill/>
            </a:ln>
            <a:effectLst/>
          </c:spPr>
          <c:invertIfNegative val="0"/>
          <c:dLbls>
            <c:dLbl>
              <c:idx val="0"/>
              <c:layout>
                <c:manualLayout>
                  <c:x val="8.3333333333333329E-2"/>
                  <c:y val="-2.29226361031518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02-4232-8328-E2EFC6B4ECF3}"/>
                </c:ext>
              </c:extLst>
            </c:dLbl>
            <c:dLbl>
              <c:idx val="1"/>
              <c:layout>
                <c:manualLayout>
                  <c:x val="8.1018518518518517E-2"/>
                  <c:y val="-7.640878701050620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02-4232-8328-E2EFC6B4ECF3}"/>
                </c:ext>
              </c:extLst>
            </c:dLbl>
            <c:dLbl>
              <c:idx val="2"/>
              <c:delete val="1"/>
              <c:extLst>
                <c:ext xmlns:c15="http://schemas.microsoft.com/office/drawing/2012/chart" uri="{CE6537A1-D6FC-4f65-9D91-7224C49458BB}"/>
                <c:ext xmlns:c16="http://schemas.microsoft.com/office/drawing/2014/chart" uri="{C3380CC4-5D6E-409C-BE32-E72D297353CC}">
                  <c16:uniqueId val="{0000000F-880E-4055-ABFD-CF4B3C027D8D}"/>
                </c:ext>
              </c:extLst>
            </c:dLbl>
            <c:dLbl>
              <c:idx val="3"/>
              <c:delete val="1"/>
              <c:extLst>
                <c:ext xmlns:c15="http://schemas.microsoft.com/office/drawing/2012/chart" uri="{CE6537A1-D6FC-4f65-9D91-7224C49458BB}"/>
                <c:ext xmlns:c16="http://schemas.microsoft.com/office/drawing/2014/chart" uri="{C3380CC4-5D6E-409C-BE32-E72D297353CC}">
                  <c16:uniqueId val="{00000010-880E-4055-ABFD-CF4B3C027D8D}"/>
                </c:ext>
              </c:extLst>
            </c:dLbl>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FIGURE!$A$3:$A$6</c:f>
              <c:strCache>
                <c:ptCount val="4"/>
                <c:pt idx="0">
                  <c:v>FY2013</c:v>
                </c:pt>
                <c:pt idx="1">
                  <c:v>FY2014</c:v>
                </c:pt>
                <c:pt idx="2">
                  <c:v>FY2015</c:v>
                </c:pt>
                <c:pt idx="3">
                  <c:v>FY2016</c:v>
                </c:pt>
              </c:strCache>
            </c:strRef>
          </c:cat>
          <c:val>
            <c:numRef>
              <c:f>FIGURE!$G$3:$G$6</c:f>
              <c:numCache>
                <c:formatCode>General</c:formatCode>
                <c:ptCount val="4"/>
                <c:pt idx="0">
                  <c:v>7.5</c:v>
                </c:pt>
                <c:pt idx="1">
                  <c:v>2.5</c:v>
                </c:pt>
                <c:pt idx="2">
                  <c:v>1.22</c:v>
                </c:pt>
                <c:pt idx="3">
                  <c:v>0.5</c:v>
                </c:pt>
              </c:numCache>
            </c:numRef>
          </c:val>
          <c:extLst>
            <c:ext xmlns:c16="http://schemas.microsoft.com/office/drawing/2014/chart" uri="{C3380CC4-5D6E-409C-BE32-E72D297353CC}">
              <c16:uniqueId val="{00000011-880E-4055-ABFD-CF4B3C027D8D}"/>
            </c:ext>
          </c:extLst>
        </c:ser>
        <c:ser>
          <c:idx val="6"/>
          <c:order val="6"/>
          <c:tx>
            <c:strRef>
              <c:f>FIGURE!$H$2</c:f>
              <c:strCache>
                <c:ptCount val="1"/>
                <c:pt idx="0">
                  <c:v>No Reason</c:v>
                </c:pt>
              </c:strCache>
            </c:strRef>
          </c:tx>
          <c:spPr>
            <a:solidFill>
              <a:schemeClr val="accent1">
                <a:lumMod val="60000"/>
              </a:schemeClr>
            </a:solidFill>
            <a:ln>
              <a:noFill/>
            </a:ln>
            <a:effectLst/>
          </c:spPr>
          <c:invertIfNegative val="0"/>
          <c:cat>
            <c:strRef>
              <c:f>FIGURE!$A$3:$A$6</c:f>
              <c:strCache>
                <c:ptCount val="4"/>
                <c:pt idx="0">
                  <c:v>FY2013</c:v>
                </c:pt>
                <c:pt idx="1">
                  <c:v>FY2014</c:v>
                </c:pt>
                <c:pt idx="2">
                  <c:v>FY2015</c:v>
                </c:pt>
                <c:pt idx="3">
                  <c:v>FY2016</c:v>
                </c:pt>
              </c:strCache>
            </c:strRef>
          </c:cat>
          <c:val>
            <c:numRef>
              <c:f>FIGURE!$H$3:$H$6</c:f>
              <c:numCache>
                <c:formatCode>General</c:formatCode>
                <c:ptCount val="4"/>
                <c:pt idx="0">
                  <c:v>0.4</c:v>
                </c:pt>
                <c:pt idx="1">
                  <c:v>0</c:v>
                </c:pt>
                <c:pt idx="2">
                  <c:v>0</c:v>
                </c:pt>
                <c:pt idx="3">
                  <c:v>0</c:v>
                </c:pt>
              </c:numCache>
            </c:numRef>
          </c:val>
          <c:extLst>
            <c:ext xmlns:c16="http://schemas.microsoft.com/office/drawing/2014/chart" uri="{C3380CC4-5D6E-409C-BE32-E72D297353CC}">
              <c16:uniqueId val="{00000012-880E-4055-ABFD-CF4B3C027D8D}"/>
            </c:ext>
          </c:extLst>
        </c:ser>
        <c:dLbls>
          <c:showLegendKey val="0"/>
          <c:showVal val="0"/>
          <c:showCatName val="0"/>
          <c:showSerName val="0"/>
          <c:showPercent val="0"/>
          <c:showBubbleSize val="0"/>
        </c:dLbls>
        <c:gapWidth val="150"/>
        <c:overlap val="100"/>
        <c:axId val="797374128"/>
        <c:axId val="797374520"/>
      </c:barChart>
      <c:catAx>
        <c:axId val="79737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97374520"/>
        <c:crosses val="autoZero"/>
        <c:auto val="0"/>
        <c:lblAlgn val="ctr"/>
        <c:lblOffset val="100"/>
        <c:noMultiLvlLbl val="0"/>
      </c:catAx>
      <c:valAx>
        <c:axId val="7973745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79737412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Sheet1!$A$17</c:f>
              <c:strCache>
                <c:ptCount val="1"/>
                <c:pt idx="0">
                  <c:v>Women educated </c:v>
                </c:pt>
              </c:strCache>
            </c:strRef>
          </c:tx>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Sheet1!$B$16:$F$16</c:f>
              <c:strCache>
                <c:ptCount val="5"/>
                <c:pt idx="0">
                  <c:v>FY2012</c:v>
                </c:pt>
                <c:pt idx="1">
                  <c:v>FY2013</c:v>
                </c:pt>
                <c:pt idx="2">
                  <c:v>FY2014</c:v>
                </c:pt>
                <c:pt idx="3">
                  <c:v>FY2015</c:v>
                </c:pt>
                <c:pt idx="4">
                  <c:v>FY2016</c:v>
                </c:pt>
              </c:strCache>
            </c:strRef>
          </c:cat>
          <c:val>
            <c:numRef>
              <c:f>Sheet1!$B$17:$F$17</c:f>
              <c:numCache>
                <c:formatCode>0</c:formatCode>
                <c:ptCount val="5"/>
                <c:pt idx="0">
                  <c:v>2352</c:v>
                </c:pt>
                <c:pt idx="1">
                  <c:v>9102</c:v>
                </c:pt>
                <c:pt idx="2">
                  <c:v>10516</c:v>
                </c:pt>
                <c:pt idx="3">
                  <c:v>12357</c:v>
                </c:pt>
                <c:pt idx="4">
                  <c:v>13906</c:v>
                </c:pt>
              </c:numCache>
            </c:numRef>
          </c:val>
          <c:extLst>
            <c:ext xmlns:c16="http://schemas.microsoft.com/office/drawing/2014/chart" uri="{C3380CC4-5D6E-409C-BE32-E72D297353CC}">
              <c16:uniqueId val="{00000000-C205-4F34-864B-1929F3A3156E}"/>
            </c:ext>
          </c:extLst>
        </c:ser>
        <c:ser>
          <c:idx val="1"/>
          <c:order val="1"/>
          <c:tx>
            <c:strRef>
              <c:f>Sheet1!$A$18</c:f>
              <c:strCache>
                <c:ptCount val="1"/>
                <c:pt idx="0">
                  <c:v>One-on-one education </c:v>
                </c:pt>
              </c:strCache>
            </c:strRef>
          </c:tx>
          <c:spPr>
            <a:solidFill>
              <a:schemeClr val="accent4"/>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Sheet1!$B$16:$F$16</c:f>
              <c:strCache>
                <c:ptCount val="5"/>
                <c:pt idx="0">
                  <c:v>FY2012</c:v>
                </c:pt>
                <c:pt idx="1">
                  <c:v>FY2013</c:v>
                </c:pt>
                <c:pt idx="2">
                  <c:v>FY2014</c:v>
                </c:pt>
                <c:pt idx="3">
                  <c:v>FY2015</c:v>
                </c:pt>
                <c:pt idx="4">
                  <c:v>FY2016</c:v>
                </c:pt>
              </c:strCache>
            </c:strRef>
          </c:cat>
          <c:val>
            <c:numRef>
              <c:f>Sheet1!$B$18:$F$18</c:f>
              <c:numCache>
                <c:formatCode>0</c:formatCode>
                <c:ptCount val="5"/>
                <c:pt idx="0">
                  <c:v>867</c:v>
                </c:pt>
                <c:pt idx="1">
                  <c:v>2497</c:v>
                </c:pt>
                <c:pt idx="2">
                  <c:v>3077</c:v>
                </c:pt>
                <c:pt idx="3">
                  <c:v>706</c:v>
                </c:pt>
                <c:pt idx="4">
                  <c:v>597</c:v>
                </c:pt>
              </c:numCache>
            </c:numRef>
          </c:val>
          <c:extLst>
            <c:ext xmlns:c16="http://schemas.microsoft.com/office/drawing/2014/chart" uri="{C3380CC4-5D6E-409C-BE32-E72D297353CC}">
              <c16:uniqueId val="{00000001-C205-4F34-864B-1929F3A3156E}"/>
            </c:ext>
          </c:extLst>
        </c:ser>
        <c:ser>
          <c:idx val="2"/>
          <c:order val="2"/>
          <c:tx>
            <c:strRef>
              <c:f>Sheet1!$A$19</c:f>
              <c:strCache>
                <c:ptCount val="1"/>
                <c:pt idx="0">
                  <c:v>Group education </c:v>
                </c:pt>
              </c:strCache>
            </c:strRef>
          </c:tx>
          <c:spPr>
            <a:solidFill>
              <a:schemeClr val="accent6"/>
            </a:solidFill>
            <a:ln>
              <a:noFill/>
            </a:ln>
            <a:effectLst/>
          </c:spPr>
          <c:invertIfNegative val="0"/>
          <c:dLbls>
            <c:dLbl>
              <c:idx val="0"/>
              <c:layout>
                <c:manualLayout>
                  <c:x val="4.5418417168161277E-3"/>
                  <c:y val="-2.0665426741062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05-4F34-864B-1929F3A3156E}"/>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Sheet1!$B$16:$F$16</c:f>
              <c:strCache>
                <c:ptCount val="5"/>
                <c:pt idx="0">
                  <c:v>FY2012</c:v>
                </c:pt>
                <c:pt idx="1">
                  <c:v>FY2013</c:v>
                </c:pt>
                <c:pt idx="2">
                  <c:v>FY2014</c:v>
                </c:pt>
                <c:pt idx="3">
                  <c:v>FY2015</c:v>
                </c:pt>
                <c:pt idx="4">
                  <c:v>FY2016</c:v>
                </c:pt>
              </c:strCache>
            </c:strRef>
          </c:cat>
          <c:val>
            <c:numRef>
              <c:f>Sheet1!$B$19:$F$19</c:f>
              <c:numCache>
                <c:formatCode>0</c:formatCode>
                <c:ptCount val="5"/>
                <c:pt idx="0">
                  <c:v>1485</c:v>
                </c:pt>
                <c:pt idx="1">
                  <c:v>6612</c:v>
                </c:pt>
                <c:pt idx="2">
                  <c:v>7072</c:v>
                </c:pt>
                <c:pt idx="3">
                  <c:v>8718</c:v>
                </c:pt>
                <c:pt idx="4">
                  <c:v>11015</c:v>
                </c:pt>
              </c:numCache>
            </c:numRef>
          </c:val>
          <c:extLst>
            <c:ext xmlns:c16="http://schemas.microsoft.com/office/drawing/2014/chart" uri="{C3380CC4-5D6E-409C-BE32-E72D297353CC}">
              <c16:uniqueId val="{00000003-C205-4F34-864B-1929F3A3156E}"/>
            </c:ext>
          </c:extLst>
        </c:ser>
        <c:dLbls>
          <c:showLegendKey val="0"/>
          <c:showVal val="0"/>
          <c:showCatName val="0"/>
          <c:showSerName val="0"/>
          <c:showPercent val="0"/>
          <c:showBubbleSize val="0"/>
        </c:dLbls>
        <c:gapWidth val="219"/>
        <c:overlap val="-27"/>
        <c:axId val="759745112"/>
        <c:axId val="759744720"/>
      </c:barChart>
      <c:catAx>
        <c:axId val="75974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59744720"/>
        <c:crosses val="autoZero"/>
        <c:auto val="1"/>
        <c:lblAlgn val="ctr"/>
        <c:lblOffset val="100"/>
        <c:noMultiLvlLbl val="0"/>
      </c:catAx>
      <c:valAx>
        <c:axId val="759744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75974511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985867151221481E-2"/>
          <c:y val="5.7060367454068242E-2"/>
          <c:w val="0.88150985934450499"/>
          <c:h val="0.56897018081073203"/>
        </c:manualLayout>
      </c:layout>
      <c:barChart>
        <c:barDir val="col"/>
        <c:grouping val="percentStacked"/>
        <c:varyColors val="0"/>
        <c:ser>
          <c:idx val="0"/>
          <c:order val="0"/>
          <c:tx>
            <c:strRef>
              <c:f>Sheet3!$A$2</c:f>
              <c:strCache>
                <c:ptCount val="1"/>
                <c:pt idx="0">
                  <c:v>Health Fair/Community Event</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Sheet3!$B$1:$C$1</c:f>
              <c:strCache>
                <c:ptCount val="2"/>
                <c:pt idx="0">
                  <c:v>FY2014</c:v>
                </c:pt>
                <c:pt idx="1">
                  <c:v>FY2016</c:v>
                </c:pt>
              </c:strCache>
            </c:strRef>
          </c:cat>
          <c:val>
            <c:numRef>
              <c:f>Sheet3!$B$2:$C$2</c:f>
              <c:numCache>
                <c:formatCode>0.0</c:formatCode>
                <c:ptCount val="2"/>
                <c:pt idx="0">
                  <c:v>39.6</c:v>
                </c:pt>
                <c:pt idx="1">
                  <c:v>12.8</c:v>
                </c:pt>
              </c:numCache>
            </c:numRef>
          </c:val>
          <c:extLst>
            <c:ext xmlns:c16="http://schemas.microsoft.com/office/drawing/2014/chart" uri="{C3380CC4-5D6E-409C-BE32-E72D297353CC}">
              <c16:uniqueId val="{00000000-DACB-4CD5-8190-AD55795D86C4}"/>
            </c:ext>
          </c:extLst>
        </c:ser>
        <c:ser>
          <c:idx val="1"/>
          <c:order val="1"/>
          <c:tx>
            <c:strRef>
              <c:f>Sheet3!$A$3</c:f>
              <c:strCache>
                <c:ptCount val="1"/>
                <c:pt idx="0">
                  <c:v>Church/Faith Based Setting</c:v>
                </c:pt>
              </c:strCache>
            </c:strRef>
          </c:tx>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Sheet3!$B$1:$C$1</c:f>
              <c:strCache>
                <c:ptCount val="2"/>
                <c:pt idx="0">
                  <c:v>FY2014</c:v>
                </c:pt>
                <c:pt idx="1">
                  <c:v>FY2016</c:v>
                </c:pt>
              </c:strCache>
            </c:strRef>
          </c:cat>
          <c:val>
            <c:numRef>
              <c:f>Sheet3!$B$3:$C$3</c:f>
              <c:numCache>
                <c:formatCode>0.0</c:formatCode>
                <c:ptCount val="2"/>
                <c:pt idx="0">
                  <c:v>22.6</c:v>
                </c:pt>
                <c:pt idx="1">
                  <c:v>10.7</c:v>
                </c:pt>
              </c:numCache>
            </c:numRef>
          </c:val>
          <c:extLst>
            <c:ext xmlns:c16="http://schemas.microsoft.com/office/drawing/2014/chart" uri="{C3380CC4-5D6E-409C-BE32-E72D297353CC}">
              <c16:uniqueId val="{00000001-DACB-4CD5-8190-AD55795D86C4}"/>
            </c:ext>
          </c:extLst>
        </c:ser>
        <c:ser>
          <c:idx val="2"/>
          <c:order val="2"/>
          <c:tx>
            <c:strRef>
              <c:f>Sheet3!$A$4</c:f>
              <c:strCache>
                <c:ptCount val="1"/>
                <c:pt idx="0">
                  <c:v>Friend/Family Member</c:v>
                </c:pt>
              </c:strCache>
            </c:strRef>
          </c:tx>
          <c:spPr>
            <a:solidFill>
              <a:schemeClr val="accent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DACB-4CD5-8190-AD55795D86C4}"/>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Sheet3!$B$1:$C$1</c:f>
              <c:strCache>
                <c:ptCount val="2"/>
                <c:pt idx="0">
                  <c:v>FY2014</c:v>
                </c:pt>
                <c:pt idx="1">
                  <c:v>FY2016</c:v>
                </c:pt>
              </c:strCache>
            </c:strRef>
          </c:cat>
          <c:val>
            <c:numRef>
              <c:f>Sheet3!$B$4:$C$4</c:f>
              <c:numCache>
                <c:formatCode>0.0</c:formatCode>
                <c:ptCount val="2"/>
                <c:pt idx="0">
                  <c:v>1.9</c:v>
                </c:pt>
                <c:pt idx="1">
                  <c:v>0</c:v>
                </c:pt>
              </c:numCache>
            </c:numRef>
          </c:val>
          <c:extLst>
            <c:ext xmlns:c16="http://schemas.microsoft.com/office/drawing/2014/chart" uri="{C3380CC4-5D6E-409C-BE32-E72D297353CC}">
              <c16:uniqueId val="{00000003-DACB-4CD5-8190-AD55795D86C4}"/>
            </c:ext>
          </c:extLst>
        </c:ser>
        <c:ser>
          <c:idx val="3"/>
          <c:order val="3"/>
          <c:tx>
            <c:strRef>
              <c:f>Sheet3!$A$5</c:f>
              <c:strCache>
                <c:ptCount val="1"/>
                <c:pt idx="0">
                  <c:v>Health Department</c:v>
                </c:pt>
              </c:strCache>
            </c:strRef>
          </c:tx>
          <c:spPr>
            <a:solidFill>
              <a:schemeClr val="accent4"/>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Sheet3!$B$1:$C$1</c:f>
              <c:strCache>
                <c:ptCount val="2"/>
                <c:pt idx="0">
                  <c:v>FY2014</c:v>
                </c:pt>
                <c:pt idx="1">
                  <c:v>FY2016</c:v>
                </c:pt>
              </c:strCache>
            </c:strRef>
          </c:cat>
          <c:val>
            <c:numRef>
              <c:f>Sheet3!$B$5:$C$5</c:f>
              <c:numCache>
                <c:formatCode>0.0</c:formatCode>
                <c:ptCount val="2"/>
                <c:pt idx="0">
                  <c:v>9.4</c:v>
                </c:pt>
                <c:pt idx="1">
                  <c:v>65.099999999999994</c:v>
                </c:pt>
              </c:numCache>
            </c:numRef>
          </c:val>
          <c:extLst>
            <c:ext xmlns:c16="http://schemas.microsoft.com/office/drawing/2014/chart" uri="{C3380CC4-5D6E-409C-BE32-E72D297353CC}">
              <c16:uniqueId val="{00000004-DACB-4CD5-8190-AD55795D86C4}"/>
            </c:ext>
          </c:extLst>
        </c:ser>
        <c:ser>
          <c:idx val="4"/>
          <c:order val="4"/>
          <c:tx>
            <c:strRef>
              <c:f>Sheet3!$A$6</c:f>
              <c:strCache>
                <c:ptCount val="1"/>
                <c:pt idx="0">
                  <c:v>Other</c:v>
                </c:pt>
              </c:strCache>
            </c:strRef>
          </c:tx>
          <c:spPr>
            <a:solidFill>
              <a:schemeClr val="accent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DACB-4CD5-8190-AD55795D86C4}"/>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Sheet3!$B$1:$C$1</c:f>
              <c:strCache>
                <c:ptCount val="2"/>
                <c:pt idx="0">
                  <c:v>FY2014</c:v>
                </c:pt>
                <c:pt idx="1">
                  <c:v>FY2016</c:v>
                </c:pt>
              </c:strCache>
            </c:strRef>
          </c:cat>
          <c:val>
            <c:numRef>
              <c:f>Sheet3!$B$6:$C$6</c:f>
              <c:numCache>
                <c:formatCode>0.0</c:formatCode>
                <c:ptCount val="2"/>
                <c:pt idx="0">
                  <c:v>26.4</c:v>
                </c:pt>
                <c:pt idx="1">
                  <c:v>0</c:v>
                </c:pt>
              </c:numCache>
            </c:numRef>
          </c:val>
          <c:extLst>
            <c:ext xmlns:c16="http://schemas.microsoft.com/office/drawing/2014/chart" uri="{C3380CC4-5D6E-409C-BE32-E72D297353CC}">
              <c16:uniqueId val="{00000006-DACB-4CD5-8190-AD55795D86C4}"/>
            </c:ext>
          </c:extLst>
        </c:ser>
        <c:ser>
          <c:idx val="5"/>
          <c:order val="5"/>
          <c:tx>
            <c:strRef>
              <c:f>Sheet3!$A$7</c:f>
              <c:strCache>
                <c:ptCount val="1"/>
                <c:pt idx="0">
                  <c:v>I do not remember</c:v>
                </c:pt>
              </c:strCache>
            </c:strRef>
          </c:tx>
          <c:spPr>
            <a:solidFill>
              <a:schemeClr val="accent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DACB-4CD5-8190-AD55795D86C4}"/>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Sheet3!$B$1:$C$1</c:f>
              <c:strCache>
                <c:ptCount val="2"/>
                <c:pt idx="0">
                  <c:v>FY2014</c:v>
                </c:pt>
                <c:pt idx="1">
                  <c:v>FY2016</c:v>
                </c:pt>
              </c:strCache>
            </c:strRef>
          </c:cat>
          <c:val>
            <c:numRef>
              <c:f>Sheet3!$B$7:$C$7</c:f>
              <c:numCache>
                <c:formatCode>General</c:formatCode>
                <c:ptCount val="2"/>
                <c:pt idx="0" formatCode="0.0">
                  <c:v>0</c:v>
                </c:pt>
                <c:pt idx="1">
                  <c:v>11.4</c:v>
                </c:pt>
              </c:numCache>
            </c:numRef>
          </c:val>
          <c:extLst>
            <c:ext xmlns:c16="http://schemas.microsoft.com/office/drawing/2014/chart" uri="{C3380CC4-5D6E-409C-BE32-E72D297353CC}">
              <c16:uniqueId val="{00000008-DACB-4CD5-8190-AD55795D86C4}"/>
            </c:ext>
          </c:extLst>
        </c:ser>
        <c:dLbls>
          <c:showLegendKey val="0"/>
          <c:showVal val="0"/>
          <c:showCatName val="0"/>
          <c:showSerName val="0"/>
          <c:showPercent val="0"/>
          <c:showBubbleSize val="0"/>
        </c:dLbls>
        <c:gapWidth val="150"/>
        <c:overlap val="100"/>
        <c:axId val="151000192"/>
        <c:axId val="792840392"/>
      </c:barChart>
      <c:catAx>
        <c:axId val="15100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92840392"/>
        <c:crosses val="autoZero"/>
        <c:auto val="1"/>
        <c:lblAlgn val="ctr"/>
        <c:lblOffset val="100"/>
        <c:noMultiLvlLbl val="0"/>
      </c:catAx>
      <c:valAx>
        <c:axId val="792840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51000192"/>
        <c:crosses val="autoZero"/>
        <c:crossBetween val="between"/>
      </c:valAx>
      <c:spPr>
        <a:noFill/>
        <a:ln>
          <a:noFill/>
        </a:ln>
        <a:effectLst/>
      </c:spPr>
    </c:plotArea>
    <c:legend>
      <c:legendPos val="b"/>
      <c:layout>
        <c:manualLayout>
          <c:xMode val="edge"/>
          <c:yMode val="edge"/>
          <c:x val="5.9784978800726835E-2"/>
          <c:y val="0.7453211577719453"/>
          <c:w val="0.91034457231307619"/>
          <c:h val="0.236160323709536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'FY12-16'!$L$8</c:f>
              <c:strCache>
                <c:ptCount val="1"/>
                <c:pt idx="0">
                  <c:v>Rarely/never screened clients identified and contacted</c:v>
                </c:pt>
              </c:strCache>
            </c:strRef>
          </c:tx>
          <c:spPr>
            <a:solidFill>
              <a:schemeClr val="accent6"/>
            </a:solidFill>
            <a:ln>
              <a:noFill/>
            </a:ln>
            <a:effectLst/>
          </c:spPr>
          <c:invertIfNegative val="0"/>
          <c:dLbls>
            <c:dLbl>
              <c:idx val="0"/>
              <c:layout>
                <c:manualLayout>
                  <c:x val="-2.033624131730315E-17"/>
                  <c:y val="0.10666666666666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D8-4F3B-830D-FAAB3AB418CB}"/>
                </c:ext>
              </c:extLst>
            </c:dLbl>
            <c:dLbl>
              <c:idx val="1"/>
              <c:layout>
                <c:manualLayout>
                  <c:x val="0"/>
                  <c:y val="0.121212121212121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D8-4F3B-830D-FAAB3AB418CB}"/>
                </c:ext>
              </c:extLst>
            </c:dLbl>
            <c:dLbl>
              <c:idx val="2"/>
              <c:layout>
                <c:manualLayout>
                  <c:x val="0"/>
                  <c:y val="0.126060606060606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D8-4F3B-830D-FAAB3AB418CB}"/>
                </c:ext>
              </c:extLst>
            </c:dLbl>
            <c:dLbl>
              <c:idx val="3"/>
              <c:layout>
                <c:manualLayout>
                  <c:x val="-2.2185246810869958E-3"/>
                  <c:y val="0.12121212121212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D8-4F3B-830D-FAAB3AB418CB}"/>
                </c:ext>
              </c:extLst>
            </c:dLbl>
            <c:dLbl>
              <c:idx val="4"/>
              <c:layout>
                <c:manualLayout>
                  <c:x val="0"/>
                  <c:y val="0.116363636363636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85-4E30-828B-DB3A243D8CE1}"/>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'FY12-16'!$M$7:$Q$7</c:f>
              <c:strCache>
                <c:ptCount val="5"/>
                <c:pt idx="0">
                  <c:v>FY2012</c:v>
                </c:pt>
                <c:pt idx="1">
                  <c:v>FY2013</c:v>
                </c:pt>
                <c:pt idx="2">
                  <c:v>FY2014</c:v>
                </c:pt>
                <c:pt idx="3">
                  <c:v>FY2015</c:v>
                </c:pt>
                <c:pt idx="4">
                  <c:v>FY2016</c:v>
                </c:pt>
              </c:strCache>
            </c:strRef>
          </c:cat>
          <c:val>
            <c:numRef>
              <c:f>'FY12-16'!$M$8:$Q$8</c:f>
              <c:numCache>
                <c:formatCode>General</c:formatCode>
                <c:ptCount val="5"/>
                <c:pt idx="0">
                  <c:v>257</c:v>
                </c:pt>
                <c:pt idx="1">
                  <c:v>536</c:v>
                </c:pt>
                <c:pt idx="2">
                  <c:v>354</c:v>
                </c:pt>
                <c:pt idx="3">
                  <c:v>802</c:v>
                </c:pt>
                <c:pt idx="4">
                  <c:v>1208</c:v>
                </c:pt>
              </c:numCache>
            </c:numRef>
          </c:val>
          <c:extLst>
            <c:ext xmlns:c16="http://schemas.microsoft.com/office/drawing/2014/chart" uri="{C3380CC4-5D6E-409C-BE32-E72D297353CC}">
              <c16:uniqueId val="{00000001-8985-4E30-828B-DB3A243D8CE1}"/>
            </c:ext>
          </c:extLst>
        </c:ser>
        <c:dLbls>
          <c:showLegendKey val="0"/>
          <c:showVal val="0"/>
          <c:showCatName val="0"/>
          <c:showSerName val="0"/>
          <c:showPercent val="0"/>
          <c:showBubbleSize val="0"/>
        </c:dLbls>
        <c:gapWidth val="150"/>
        <c:axId val="406861312"/>
        <c:axId val="797367464"/>
      </c:barChart>
      <c:catAx>
        <c:axId val="406861312"/>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vert="horz"/>
          <a:lstStyle/>
          <a:p>
            <a:pPr>
              <a:defRPr/>
            </a:pPr>
            <a:endParaRPr lang="en-US"/>
          </a:p>
        </c:txPr>
        <c:crossAx val="797367464"/>
        <c:crosses val="autoZero"/>
        <c:auto val="1"/>
        <c:lblAlgn val="ctr"/>
        <c:lblOffset val="100"/>
        <c:noMultiLvlLbl val="0"/>
      </c:catAx>
      <c:valAx>
        <c:axId val="797367464"/>
        <c:scaling>
          <c:orientation val="minMax"/>
        </c:scaling>
        <c:delete val="0"/>
        <c:axPos val="l"/>
        <c:majorGridlines>
          <c:spPr>
            <a:ln w="6350" cap="flat" cmpd="sng" algn="ctr">
              <a:solidFill>
                <a:schemeClr val="bg1">
                  <a:lumMod val="8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vert="horz"/>
          <a:lstStyle/>
          <a:p>
            <a:pPr>
              <a:defRPr/>
            </a:pPr>
            <a:endParaRPr lang="en-US"/>
          </a:p>
        </c:txPr>
        <c:crossAx val="406861312"/>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47258675998832"/>
          <c:y val="0.10294179404045081"/>
          <c:w val="0.4201713983788033"/>
          <c:h val="0.76179443444940298"/>
        </c:manualLayout>
      </c:layout>
      <c:pieChart>
        <c:varyColors val="1"/>
        <c:ser>
          <c:idx val="0"/>
          <c:order val="0"/>
          <c:dPt>
            <c:idx val="0"/>
            <c:bubble3D val="0"/>
            <c:extLst>
              <c:ext xmlns:c16="http://schemas.microsoft.com/office/drawing/2014/chart" uri="{C3380CC4-5D6E-409C-BE32-E72D297353CC}">
                <c16:uniqueId val="{00000000-B5A6-4F03-A3CF-68B0511BE85F}"/>
              </c:ext>
            </c:extLst>
          </c:dPt>
          <c:dPt>
            <c:idx val="1"/>
            <c:bubble3D val="0"/>
            <c:extLst>
              <c:ext xmlns:c16="http://schemas.microsoft.com/office/drawing/2014/chart" uri="{C3380CC4-5D6E-409C-BE32-E72D297353CC}">
                <c16:uniqueId val="{00000001-B5A6-4F03-A3CF-68B0511BE85F}"/>
              </c:ext>
            </c:extLst>
          </c:dPt>
          <c:dPt>
            <c:idx val="2"/>
            <c:bubble3D val="0"/>
            <c:extLst>
              <c:ext xmlns:c16="http://schemas.microsoft.com/office/drawing/2014/chart" uri="{C3380CC4-5D6E-409C-BE32-E72D297353CC}">
                <c16:uniqueId val="{00000002-B5A6-4F03-A3CF-68B0511BE85F}"/>
              </c:ext>
            </c:extLst>
          </c:dPt>
          <c:dPt>
            <c:idx val="3"/>
            <c:bubble3D val="0"/>
            <c:extLst>
              <c:ext xmlns:c16="http://schemas.microsoft.com/office/drawing/2014/chart" uri="{C3380CC4-5D6E-409C-BE32-E72D297353CC}">
                <c16:uniqueId val="{00000003-B5A6-4F03-A3CF-68B0511BE85F}"/>
              </c:ext>
            </c:extLst>
          </c:dPt>
          <c:dPt>
            <c:idx val="4"/>
            <c:bubble3D val="0"/>
            <c:extLst>
              <c:ext xmlns:c16="http://schemas.microsoft.com/office/drawing/2014/chart" uri="{C3380CC4-5D6E-409C-BE32-E72D297353CC}">
                <c16:uniqueId val="{00000004-B5A6-4F03-A3CF-68B0511BE85F}"/>
              </c:ext>
            </c:extLst>
          </c:dPt>
          <c:dLbls>
            <c:dLbl>
              <c:idx val="2"/>
              <c:layout>
                <c:manualLayout>
                  <c:x val="5.4279761674635191E-2"/>
                  <c:y val="0.144528298947794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A6-4F03-A3CF-68B0511BE85F}"/>
                </c:ext>
              </c:extLst>
            </c:dLbl>
            <c:dLbl>
              <c:idx val="3"/>
              <c:layout>
                <c:manualLayout>
                  <c:x val="2.6875781280204132E-2"/>
                  <c:y val="0.108545215230885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A6-4F03-A3CF-68B0511BE85F}"/>
                </c:ext>
              </c:extLst>
            </c:dLbl>
            <c:dLbl>
              <c:idx val="4"/>
              <c:delete val="1"/>
              <c:extLst>
                <c:ext xmlns:c15="http://schemas.microsoft.com/office/drawing/2012/chart" uri="{CE6537A1-D6FC-4f65-9D91-7224C49458BB}"/>
                <c:ext xmlns:c16="http://schemas.microsoft.com/office/drawing/2014/chart" uri="{C3380CC4-5D6E-409C-BE32-E72D297353CC}">
                  <c16:uniqueId val="{00000004-B5A6-4F03-A3CF-68B0511BE85F}"/>
                </c:ext>
              </c:extLst>
            </c:dLbl>
            <c:spPr>
              <a:noFill/>
              <a:ln w="25400">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'Question 1'!$A$4:$A$8</c:f>
              <c:strCache>
                <c:ptCount val="5"/>
                <c:pt idx="0">
                  <c:v>Strongly Agree (Totalmente de Acuerdo)</c:v>
                </c:pt>
                <c:pt idx="1">
                  <c:v>Agree (De Acuerdo)</c:v>
                </c:pt>
                <c:pt idx="2">
                  <c:v>Neither Agree nor Disagree (Neutral)</c:v>
                </c:pt>
                <c:pt idx="3">
                  <c:v>Disagree (En Desacuerdo)</c:v>
                </c:pt>
                <c:pt idx="4">
                  <c:v>Strongly Disagree (Totalmente en Desacuerdo)</c:v>
                </c:pt>
              </c:strCache>
            </c:strRef>
          </c:cat>
          <c:val>
            <c:numRef>
              <c:f>'Question 1'!$C$4:$C$8</c:f>
              <c:numCache>
                <c:formatCode>0.0%</c:formatCode>
                <c:ptCount val="5"/>
                <c:pt idx="0">
                  <c:v>0.56399999999999995</c:v>
                </c:pt>
                <c:pt idx="1">
                  <c:v>0.34200000000000003</c:v>
                </c:pt>
                <c:pt idx="2">
                  <c:v>7.400000000000001E-2</c:v>
                </c:pt>
                <c:pt idx="3">
                  <c:v>0.02</c:v>
                </c:pt>
                <c:pt idx="4">
                  <c:v>0</c:v>
                </c:pt>
              </c:numCache>
            </c:numRef>
          </c:val>
          <c:extLst>
            <c:ext xmlns:c16="http://schemas.microsoft.com/office/drawing/2014/chart" uri="{C3380CC4-5D6E-409C-BE32-E72D297353CC}">
              <c16:uniqueId val="{00000005-B5A6-4F03-A3CF-68B0511BE85F}"/>
            </c:ext>
          </c:extLst>
        </c:ser>
        <c:dLbls>
          <c:showLegendKey val="0"/>
          <c:showVal val="0"/>
          <c:showCatName val="0"/>
          <c:showSerName val="0"/>
          <c:showPercent val="0"/>
          <c:showBubbleSize val="0"/>
          <c:showLeaderLines val="1"/>
        </c:dLbls>
        <c:firstSliceAng val="0"/>
      </c:pieChart>
      <c:spPr>
        <a:noFill/>
        <a:ln w="25400">
          <a:noFill/>
        </a:ln>
      </c:spPr>
    </c:plotArea>
    <c:legend>
      <c:legendPos val="r"/>
      <c:legendEntry>
        <c:idx val="0"/>
        <c:txPr>
          <a:bodyPr/>
          <a:lstStyle/>
          <a:p>
            <a:pPr>
              <a:defRPr sz="1200"/>
            </a:pPr>
            <a:endParaRPr lang="en-US"/>
          </a:p>
        </c:txPr>
      </c:legendEntry>
      <c:layout>
        <c:manualLayout>
          <c:xMode val="edge"/>
          <c:yMode val="edge"/>
          <c:x val="0.6388899825021872"/>
          <c:y val="0.15588297051103903"/>
          <c:w val="0.33333388013998255"/>
          <c:h val="0.54705974988420558"/>
        </c:manualLayout>
      </c:layout>
      <c:overlay val="0"/>
    </c:legend>
    <c:plotVisOnly val="1"/>
    <c:dispBlanksAs val="zero"/>
    <c:showDLblsOverMax val="0"/>
  </c:chart>
  <c:spPr>
    <a:noFill/>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55899000054698"/>
          <c:y val="6.875969577285268E-2"/>
          <c:w val="0.44387847152582605"/>
          <c:h val="0.85740870250643586"/>
        </c:manualLayout>
      </c:layout>
      <c:pieChart>
        <c:varyColors val="1"/>
        <c:ser>
          <c:idx val="0"/>
          <c:order val="0"/>
          <c:dPt>
            <c:idx val="0"/>
            <c:bubble3D val="0"/>
            <c:extLst>
              <c:ext xmlns:c16="http://schemas.microsoft.com/office/drawing/2014/chart" uri="{C3380CC4-5D6E-409C-BE32-E72D297353CC}">
                <c16:uniqueId val="{00000000-7855-4E29-A74E-7E5C7840B0DB}"/>
              </c:ext>
            </c:extLst>
          </c:dPt>
          <c:dPt>
            <c:idx val="1"/>
            <c:bubble3D val="0"/>
            <c:extLst>
              <c:ext xmlns:c16="http://schemas.microsoft.com/office/drawing/2014/chart" uri="{C3380CC4-5D6E-409C-BE32-E72D297353CC}">
                <c16:uniqueId val="{00000001-7855-4E29-A74E-7E5C7840B0DB}"/>
              </c:ext>
            </c:extLst>
          </c:dPt>
          <c:dPt>
            <c:idx val="2"/>
            <c:bubble3D val="0"/>
            <c:extLst>
              <c:ext xmlns:c16="http://schemas.microsoft.com/office/drawing/2014/chart" uri="{C3380CC4-5D6E-409C-BE32-E72D297353CC}">
                <c16:uniqueId val="{00000002-7855-4E29-A74E-7E5C7840B0DB}"/>
              </c:ext>
            </c:extLst>
          </c:dPt>
          <c:dPt>
            <c:idx val="3"/>
            <c:bubble3D val="0"/>
            <c:extLst>
              <c:ext xmlns:c16="http://schemas.microsoft.com/office/drawing/2014/chart" uri="{C3380CC4-5D6E-409C-BE32-E72D297353CC}">
                <c16:uniqueId val="{00000003-7855-4E29-A74E-7E5C7840B0DB}"/>
              </c:ext>
            </c:extLst>
          </c:dPt>
          <c:dPt>
            <c:idx val="4"/>
            <c:bubble3D val="0"/>
            <c:extLst>
              <c:ext xmlns:c16="http://schemas.microsoft.com/office/drawing/2014/chart" uri="{C3380CC4-5D6E-409C-BE32-E72D297353CC}">
                <c16:uniqueId val="{00000004-7855-4E29-A74E-7E5C7840B0DB}"/>
              </c:ext>
            </c:extLst>
          </c:dPt>
          <c:dLbls>
            <c:dLbl>
              <c:idx val="3"/>
              <c:delete val="1"/>
              <c:extLst>
                <c:ext xmlns:c15="http://schemas.microsoft.com/office/drawing/2012/chart" uri="{CE6537A1-D6FC-4f65-9D91-7224C49458BB}"/>
                <c:ext xmlns:c16="http://schemas.microsoft.com/office/drawing/2014/chart" uri="{C3380CC4-5D6E-409C-BE32-E72D297353CC}">
                  <c16:uniqueId val="{00000003-7855-4E29-A74E-7E5C7840B0DB}"/>
                </c:ext>
              </c:extLst>
            </c:dLbl>
            <c:dLbl>
              <c:idx val="4"/>
              <c:delete val="1"/>
              <c:extLst>
                <c:ext xmlns:c15="http://schemas.microsoft.com/office/drawing/2012/chart" uri="{CE6537A1-D6FC-4f65-9D91-7224C49458BB}"/>
                <c:ext xmlns:c16="http://schemas.microsoft.com/office/drawing/2014/chart" uri="{C3380CC4-5D6E-409C-BE32-E72D297353CC}">
                  <c16:uniqueId val="{00000004-7855-4E29-A74E-7E5C7840B0DB}"/>
                </c:ext>
              </c:extLst>
            </c:dLbl>
            <c:spPr>
              <a:noFill/>
              <a:ln w="25400">
                <a:noFill/>
              </a:ln>
            </c:spPr>
            <c:txPr>
              <a:bodyPr/>
              <a:lstStyle/>
              <a:p>
                <a:pPr>
                  <a:defRPr sz="1200"/>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'Question 1'!$A$4:$A$8</c:f>
              <c:strCache>
                <c:ptCount val="5"/>
                <c:pt idx="0">
                  <c:v>Strongly Agree (Totalmente de Acuerdo)</c:v>
                </c:pt>
                <c:pt idx="1">
                  <c:v>Agree (De Acuerdo)</c:v>
                </c:pt>
                <c:pt idx="2">
                  <c:v>Neither Agree nor Disagree (Neutral)</c:v>
                </c:pt>
                <c:pt idx="3">
                  <c:v>Disagree (En Desacuerdo)</c:v>
                </c:pt>
                <c:pt idx="4">
                  <c:v>Strongly Disagree (Totalmente en Desacuerdo)</c:v>
                </c:pt>
              </c:strCache>
            </c:strRef>
          </c:cat>
          <c:val>
            <c:numRef>
              <c:f>'Question 1'!$C$4:$C$8</c:f>
              <c:numCache>
                <c:formatCode>0.0%</c:formatCode>
                <c:ptCount val="5"/>
                <c:pt idx="0">
                  <c:v>0.59699999999999998</c:v>
                </c:pt>
                <c:pt idx="1">
                  <c:v>0.32899999999999996</c:v>
                </c:pt>
                <c:pt idx="2">
                  <c:v>7.400000000000001E-2</c:v>
                </c:pt>
                <c:pt idx="3">
                  <c:v>0</c:v>
                </c:pt>
                <c:pt idx="4">
                  <c:v>0</c:v>
                </c:pt>
              </c:numCache>
            </c:numRef>
          </c:val>
          <c:extLst>
            <c:ext xmlns:c16="http://schemas.microsoft.com/office/drawing/2014/chart" uri="{C3380CC4-5D6E-409C-BE32-E72D297353CC}">
              <c16:uniqueId val="{00000005-7855-4E29-A74E-7E5C7840B0DB}"/>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5740850102070569"/>
          <c:y val="0.19826855508876087"/>
          <c:w val="0.33333388013998255"/>
          <c:h val="0.54705974988420558"/>
        </c:manualLayout>
      </c:layout>
      <c:overlay val="0"/>
      <c:txPr>
        <a:bodyPr/>
        <a:lstStyle/>
        <a:p>
          <a:pPr>
            <a:defRPr sz="1200"/>
          </a:pPr>
          <a:endParaRPr lang="en-US"/>
        </a:p>
      </c:txPr>
    </c:legend>
    <c:plotVisOnly val="1"/>
    <c:dispBlanksAs val="zero"/>
    <c:showDLblsOverMax val="0"/>
  </c:chart>
  <c:spPr>
    <a:noFill/>
    <a:ln>
      <a:noFill/>
    </a:ln>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78799334433328"/>
          <c:y val="0.12161809555371908"/>
          <c:w val="0.47801906890285928"/>
          <c:h val="0.76809030996857941"/>
        </c:manualLayout>
      </c:layout>
      <c:pieChart>
        <c:varyColors val="1"/>
        <c:ser>
          <c:idx val="0"/>
          <c:order val="0"/>
          <c:dPt>
            <c:idx val="0"/>
            <c:bubble3D val="0"/>
            <c:extLst>
              <c:ext xmlns:c16="http://schemas.microsoft.com/office/drawing/2014/chart" uri="{C3380CC4-5D6E-409C-BE32-E72D297353CC}">
                <c16:uniqueId val="{00000000-E3D8-4668-9E41-9E6641099A4B}"/>
              </c:ext>
            </c:extLst>
          </c:dPt>
          <c:dPt>
            <c:idx val="1"/>
            <c:bubble3D val="0"/>
            <c:extLst>
              <c:ext xmlns:c16="http://schemas.microsoft.com/office/drawing/2014/chart" uri="{C3380CC4-5D6E-409C-BE32-E72D297353CC}">
                <c16:uniqueId val="{00000001-E3D8-4668-9E41-9E6641099A4B}"/>
              </c:ext>
            </c:extLst>
          </c:dPt>
          <c:dPt>
            <c:idx val="2"/>
            <c:bubble3D val="0"/>
            <c:extLst>
              <c:ext xmlns:c16="http://schemas.microsoft.com/office/drawing/2014/chart" uri="{C3380CC4-5D6E-409C-BE32-E72D297353CC}">
                <c16:uniqueId val="{00000002-E3D8-4668-9E41-9E6641099A4B}"/>
              </c:ext>
            </c:extLst>
          </c:dPt>
          <c:dPt>
            <c:idx val="3"/>
            <c:bubble3D val="0"/>
            <c:extLst>
              <c:ext xmlns:c16="http://schemas.microsoft.com/office/drawing/2014/chart" uri="{C3380CC4-5D6E-409C-BE32-E72D297353CC}">
                <c16:uniqueId val="{00000003-E3D8-4668-9E41-9E6641099A4B}"/>
              </c:ext>
            </c:extLst>
          </c:dPt>
          <c:dPt>
            <c:idx val="4"/>
            <c:bubble3D val="0"/>
            <c:extLst>
              <c:ext xmlns:c16="http://schemas.microsoft.com/office/drawing/2014/chart" uri="{C3380CC4-5D6E-409C-BE32-E72D297353CC}">
                <c16:uniqueId val="{00000004-E3D8-4668-9E41-9E6641099A4B}"/>
              </c:ext>
            </c:extLst>
          </c:dPt>
          <c:dLbls>
            <c:dLbl>
              <c:idx val="4"/>
              <c:delete val="1"/>
              <c:extLst>
                <c:ext xmlns:c15="http://schemas.microsoft.com/office/drawing/2012/chart" uri="{CE6537A1-D6FC-4f65-9D91-7224C49458BB}"/>
                <c:ext xmlns:c16="http://schemas.microsoft.com/office/drawing/2014/chart" uri="{C3380CC4-5D6E-409C-BE32-E72D297353CC}">
                  <c16:uniqueId val="{00000004-E3D8-4668-9E41-9E6641099A4B}"/>
                </c:ext>
              </c:extLst>
            </c:dLbl>
            <c:spPr>
              <a:noFill/>
              <a:ln w="25400">
                <a:noFill/>
              </a:ln>
            </c:spPr>
            <c:txPr>
              <a:bodyPr/>
              <a:lstStyle/>
              <a:p>
                <a:pPr>
                  <a:defRPr sz="12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'Question 1'!$A$4:$A$8</c:f>
              <c:strCache>
                <c:ptCount val="5"/>
                <c:pt idx="0">
                  <c:v>Strongly Agree (Totalmente de Acuerdo)</c:v>
                </c:pt>
                <c:pt idx="1">
                  <c:v>Agree (De Acuerdo)</c:v>
                </c:pt>
                <c:pt idx="2">
                  <c:v>Neither Agree nor Disagree (Neutral)</c:v>
                </c:pt>
                <c:pt idx="3">
                  <c:v>Disagree (En Desacuerdo)</c:v>
                </c:pt>
                <c:pt idx="4">
                  <c:v>Strongly Disagree (Totalmente en Desacuerdo)</c:v>
                </c:pt>
              </c:strCache>
            </c:strRef>
          </c:cat>
          <c:val>
            <c:numRef>
              <c:f>'Question 1'!$C$4:$C$8</c:f>
              <c:numCache>
                <c:formatCode>0.0%</c:formatCode>
                <c:ptCount val="5"/>
                <c:pt idx="0">
                  <c:v>0.57600000000000007</c:v>
                </c:pt>
                <c:pt idx="1">
                  <c:v>0.34399999999999997</c:v>
                </c:pt>
                <c:pt idx="2">
                  <c:v>7.2999999999999995E-2</c:v>
                </c:pt>
                <c:pt idx="3">
                  <c:v>6.9999999999999993E-3</c:v>
                </c:pt>
                <c:pt idx="4">
                  <c:v>0</c:v>
                </c:pt>
              </c:numCache>
            </c:numRef>
          </c:val>
          <c:extLst>
            <c:ext xmlns:c16="http://schemas.microsoft.com/office/drawing/2014/chart" uri="{C3380CC4-5D6E-409C-BE32-E72D297353CC}">
              <c16:uniqueId val="{00000005-E3D8-4668-9E41-9E6641099A4B}"/>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4120479731700208"/>
          <c:y val="0.10774388933393252"/>
          <c:w val="0.33333388013998255"/>
          <c:h val="0.54705974988420558"/>
        </c:manualLayout>
      </c:layout>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spPr>
    <a:noFill/>
    <a:ln>
      <a:noFill/>
    </a:ln>
  </c:spPr>
  <c:txPr>
    <a:bodyPr/>
    <a:lstStyle/>
    <a:p>
      <a:pPr>
        <a:defRPr sz="11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0779827018267"/>
          <c:y val="5.6278718584834429E-2"/>
          <c:w val="0.84368370061124909"/>
          <c:h val="0.69134541401502891"/>
        </c:manualLayout>
      </c:layout>
      <c:lineChart>
        <c:grouping val="standard"/>
        <c:varyColors val="0"/>
        <c:ser>
          <c:idx val="0"/>
          <c:order val="0"/>
          <c:tx>
            <c:strRef>
              <c:f>Sheet1!$A$2</c:f>
              <c:strCache>
                <c:ptCount val="1"/>
                <c:pt idx="0">
                  <c:v>Mammogram Appointment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342281879194635E-2"/>
                  <c:y val="-6.8493150684931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80-4076-8A6E-FDA4DE50A0B8}"/>
                </c:ext>
              </c:extLst>
            </c:dLbl>
            <c:dLbl>
              <c:idx val="1"/>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3B-4B0B-AEF9-86690A5A746E}"/>
                </c:ext>
              </c:extLst>
            </c:dLbl>
            <c:dLbl>
              <c:idx val="2"/>
              <c:layout>
                <c:manualLayout>
                  <c:x val="8.3333333333332309E-3"/>
                  <c:y val="-1.8518518518518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3B-4B0B-AEF9-86690A5A746E}"/>
                </c:ext>
              </c:extLst>
            </c:dLbl>
            <c:dLbl>
              <c:idx val="3"/>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3B-4B0B-AEF9-86690A5A746E}"/>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FY2013</c:v>
                </c:pt>
                <c:pt idx="1">
                  <c:v>FY2014</c:v>
                </c:pt>
                <c:pt idx="2">
                  <c:v>FY2015</c:v>
                </c:pt>
                <c:pt idx="3">
                  <c:v>FY2016</c:v>
                </c:pt>
              </c:strCache>
            </c:strRef>
          </c:cat>
          <c:val>
            <c:numRef>
              <c:f>Sheet1!$B$2:$E$2</c:f>
              <c:numCache>
                <c:formatCode>General</c:formatCode>
                <c:ptCount val="4"/>
                <c:pt idx="0">
                  <c:v>83.4</c:v>
                </c:pt>
                <c:pt idx="1">
                  <c:v>95.9</c:v>
                </c:pt>
                <c:pt idx="2" formatCode="0.0">
                  <c:v>96.518668012108975</c:v>
                </c:pt>
                <c:pt idx="3" formatCode="0.0">
                  <c:v>98</c:v>
                </c:pt>
              </c:numCache>
            </c:numRef>
          </c:val>
          <c:smooth val="0"/>
          <c:extLst>
            <c:ext xmlns:c16="http://schemas.microsoft.com/office/drawing/2014/chart" uri="{C3380CC4-5D6E-409C-BE32-E72D297353CC}">
              <c16:uniqueId val="{00000003-903B-4B0B-AEF9-86690A5A746E}"/>
            </c:ext>
          </c:extLst>
        </c:ser>
        <c:ser>
          <c:idx val="1"/>
          <c:order val="1"/>
          <c:tx>
            <c:strRef>
              <c:f>Sheet1!$A$3</c:f>
              <c:strCache>
                <c:ptCount val="1"/>
                <c:pt idx="0">
                  <c:v>Breast Cancer Screening Rate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6666666666666691E-2"/>
                  <c:y val="9.7222222222222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3B-4B0B-AEF9-86690A5A746E}"/>
                </c:ext>
              </c:extLst>
            </c:dLbl>
            <c:dLbl>
              <c:idx val="1"/>
              <c:layout>
                <c:manualLayout>
                  <c:x val="-8.3333333333333332E-3"/>
                  <c:y val="0.143518518518518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3B-4B0B-AEF9-86690A5A746E}"/>
                </c:ext>
              </c:extLst>
            </c:dLbl>
            <c:dLbl>
              <c:idx val="2"/>
              <c:layout>
                <c:manualLayout>
                  <c:x val="-2.2222222222222324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3B-4B0B-AEF9-86690A5A746E}"/>
                </c:ext>
              </c:extLst>
            </c:dLbl>
            <c:dLbl>
              <c:idx val="3"/>
              <c:layout>
                <c:manualLayout>
                  <c:x val="-2.2222222222222324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3B-4B0B-AEF9-86690A5A746E}"/>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FY2013</c:v>
                </c:pt>
                <c:pt idx="1">
                  <c:v>FY2014</c:v>
                </c:pt>
                <c:pt idx="2">
                  <c:v>FY2015</c:v>
                </c:pt>
                <c:pt idx="3">
                  <c:v>FY2016</c:v>
                </c:pt>
              </c:strCache>
            </c:strRef>
          </c:cat>
          <c:val>
            <c:numRef>
              <c:f>Sheet1!$B$3:$E$3</c:f>
              <c:numCache>
                <c:formatCode>General</c:formatCode>
                <c:ptCount val="4"/>
                <c:pt idx="0">
                  <c:v>72.099999999999994</c:v>
                </c:pt>
                <c:pt idx="1">
                  <c:v>92.3</c:v>
                </c:pt>
                <c:pt idx="2">
                  <c:v>91.5</c:v>
                </c:pt>
                <c:pt idx="3">
                  <c:v>94.8</c:v>
                </c:pt>
              </c:numCache>
            </c:numRef>
          </c:val>
          <c:smooth val="0"/>
          <c:extLst>
            <c:ext xmlns:c16="http://schemas.microsoft.com/office/drawing/2014/chart" uri="{C3380CC4-5D6E-409C-BE32-E72D297353CC}">
              <c16:uniqueId val="{00000008-903B-4B0B-AEF9-86690A5A746E}"/>
            </c:ext>
          </c:extLst>
        </c:ser>
        <c:dLbls>
          <c:showLegendKey val="0"/>
          <c:showVal val="0"/>
          <c:showCatName val="0"/>
          <c:showSerName val="0"/>
          <c:showPercent val="0"/>
          <c:showBubbleSize val="0"/>
        </c:dLbls>
        <c:marker val="1"/>
        <c:smooth val="0"/>
        <c:axId val="797369424"/>
        <c:axId val="797369816"/>
      </c:lineChart>
      <c:catAx>
        <c:axId val="79736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7369816"/>
        <c:crosses val="autoZero"/>
        <c:auto val="1"/>
        <c:lblAlgn val="ctr"/>
        <c:lblOffset val="100"/>
        <c:noMultiLvlLbl val="0"/>
      </c:catAx>
      <c:valAx>
        <c:axId val="7973698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736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0779827018267"/>
          <c:y val="5.6278718584834429E-2"/>
          <c:w val="0.84368370061124909"/>
          <c:h val="0.69134541401502891"/>
        </c:manualLayout>
      </c:layout>
      <c:lineChart>
        <c:grouping val="standard"/>
        <c:varyColors val="0"/>
        <c:ser>
          <c:idx val="0"/>
          <c:order val="0"/>
          <c:tx>
            <c:strRef>
              <c:f>Sheet1!$A$20</c:f>
              <c:strCache>
                <c:ptCount val="1"/>
                <c:pt idx="0">
                  <c:v>Pap Test Appointment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711409395973195E-3"/>
                  <c:y val="-9.5890410958904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AA-49F2-B4F2-DF7DF946C1FE}"/>
                </c:ext>
              </c:extLst>
            </c:dLbl>
            <c:dLbl>
              <c:idx val="1"/>
              <c:layout>
                <c:manualLayout>
                  <c:x val="8.948545861297539E-3"/>
                  <c:y val="-4.5662100456621009E-2"/>
                </c:manualLayout>
              </c:layout>
              <c:showLegendKey val="0"/>
              <c:showVal val="1"/>
              <c:showCatName val="0"/>
              <c:showSerName val="0"/>
              <c:showPercent val="0"/>
              <c:showBubbleSize val="0"/>
              <c:extLst>
                <c:ext xmlns:c15="http://schemas.microsoft.com/office/drawing/2012/chart" uri="{CE6537A1-D6FC-4f65-9D91-7224C49458BB}">
                  <c15:layout>
                    <c:manualLayout>
                      <c:w val="6.0402684563758392E-2"/>
                      <c:h val="7.6712328767123292E-2"/>
                    </c:manualLayout>
                  </c15:layout>
                </c:ext>
                <c:ext xmlns:c16="http://schemas.microsoft.com/office/drawing/2014/chart" uri="{C3380CC4-5D6E-409C-BE32-E72D297353CC}">
                  <c16:uniqueId val="{00000001-0CAA-49F2-B4F2-DF7DF946C1FE}"/>
                </c:ext>
              </c:extLst>
            </c:dLbl>
            <c:dLbl>
              <c:idx val="2"/>
              <c:layout>
                <c:manualLayout>
                  <c:x val="-2.0134228187919462E-2"/>
                  <c:y val="-8.2191780821917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D4-4684-9289-3D6883A685D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FY2013</c:v>
                </c:pt>
                <c:pt idx="1">
                  <c:v>FY2014</c:v>
                </c:pt>
                <c:pt idx="2">
                  <c:v>FY2015</c:v>
                </c:pt>
                <c:pt idx="3">
                  <c:v>FY2016</c:v>
                </c:pt>
              </c:strCache>
            </c:strRef>
          </c:cat>
          <c:val>
            <c:numRef>
              <c:f>Sheet1!$B$20:$E$20</c:f>
              <c:numCache>
                <c:formatCode>General</c:formatCode>
                <c:ptCount val="4"/>
                <c:pt idx="0">
                  <c:v>69.400000000000006</c:v>
                </c:pt>
                <c:pt idx="1">
                  <c:v>92.4</c:v>
                </c:pt>
                <c:pt idx="2" formatCode="0.0">
                  <c:v>77.423033067274801</c:v>
                </c:pt>
                <c:pt idx="3" formatCode="0.0">
                  <c:v>89.752252252252248</c:v>
                </c:pt>
              </c:numCache>
            </c:numRef>
          </c:val>
          <c:smooth val="0"/>
          <c:extLst>
            <c:ext xmlns:c16="http://schemas.microsoft.com/office/drawing/2014/chart" uri="{C3380CC4-5D6E-409C-BE32-E72D297353CC}">
              <c16:uniqueId val="{00000001-02D4-4684-9289-3D6883A685DB}"/>
            </c:ext>
          </c:extLst>
        </c:ser>
        <c:ser>
          <c:idx val="1"/>
          <c:order val="1"/>
          <c:tx>
            <c:strRef>
              <c:f>Sheet1!$A$21</c:f>
              <c:strCache>
                <c:ptCount val="1"/>
                <c:pt idx="0">
                  <c:v>Cervical Cancer Screening Rate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1.3422818791946308E-2"/>
                  <c:y val="9.13242009132419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D4-4684-9289-3D6883A685DB}"/>
                </c:ext>
              </c:extLst>
            </c:dLbl>
            <c:dLbl>
              <c:idx val="2"/>
              <c:layout>
                <c:manualLayout>
                  <c:x val="-1.5659955257270694E-2"/>
                  <c:y val="9.5890410958904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D4-4684-9289-3D6883A685DB}"/>
                </c:ext>
              </c:extLst>
            </c:dLbl>
            <c:dLbl>
              <c:idx val="3"/>
              <c:layout>
                <c:manualLayout>
                  <c:x val="-2.2371364653243847E-3"/>
                  <c:y val="6.8493150684931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D4-4684-9289-3D6883A685D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FY2013</c:v>
                </c:pt>
                <c:pt idx="1">
                  <c:v>FY2014</c:v>
                </c:pt>
                <c:pt idx="2">
                  <c:v>FY2015</c:v>
                </c:pt>
                <c:pt idx="3">
                  <c:v>FY2016</c:v>
                </c:pt>
              </c:strCache>
            </c:strRef>
          </c:cat>
          <c:val>
            <c:numRef>
              <c:f>Sheet1!$B$21:$E$21</c:f>
              <c:numCache>
                <c:formatCode>0.0</c:formatCode>
                <c:ptCount val="4"/>
                <c:pt idx="0" formatCode="General">
                  <c:v>53.4</c:v>
                </c:pt>
                <c:pt idx="1">
                  <c:v>90</c:v>
                </c:pt>
                <c:pt idx="2" formatCode="General">
                  <c:v>73.099999999999994</c:v>
                </c:pt>
                <c:pt idx="3">
                  <c:v>87.387387387387378</c:v>
                </c:pt>
              </c:numCache>
            </c:numRef>
          </c:val>
          <c:smooth val="0"/>
          <c:extLst>
            <c:ext xmlns:c16="http://schemas.microsoft.com/office/drawing/2014/chart" uri="{C3380CC4-5D6E-409C-BE32-E72D297353CC}">
              <c16:uniqueId val="{00000005-02D4-4684-9289-3D6883A685DB}"/>
            </c:ext>
          </c:extLst>
        </c:ser>
        <c:dLbls>
          <c:showLegendKey val="0"/>
          <c:showVal val="0"/>
          <c:showCatName val="0"/>
          <c:showSerName val="0"/>
          <c:showPercent val="0"/>
          <c:showBubbleSize val="0"/>
        </c:dLbls>
        <c:marker val="1"/>
        <c:smooth val="0"/>
        <c:axId val="797370600"/>
        <c:axId val="797370992"/>
      </c:lineChart>
      <c:catAx>
        <c:axId val="797370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7370992"/>
        <c:crosses val="autoZero"/>
        <c:auto val="1"/>
        <c:lblAlgn val="ctr"/>
        <c:lblOffset val="100"/>
        <c:noMultiLvlLbl val="0"/>
      </c:catAx>
      <c:valAx>
        <c:axId val="79737099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7370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0.69063</cdr:x>
      <cdr:y>0.41493</cdr:y>
    </cdr:from>
    <cdr:to>
      <cdr:x>0.89063</cdr:x>
      <cdr:y>0.74826</cdr:y>
    </cdr:to>
    <cdr:sp macro="" textlink="">
      <cdr:nvSpPr>
        <cdr:cNvPr id="3" name="TextBox 2"/>
        <cdr:cNvSpPr txBox="1"/>
      </cdr:nvSpPr>
      <cdr:spPr>
        <a:xfrm xmlns:a="http://schemas.openxmlformats.org/drawingml/2006/main">
          <a:off x="3157538" y="11382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0.48824</cdr:x>
      <cdr:y>0.52848</cdr:y>
    </cdr:from>
    <cdr:to>
      <cdr:x>0.59665</cdr:x>
      <cdr:y>0.63129</cdr:y>
    </cdr:to>
    <cdr:sp macro="" textlink="">
      <cdr:nvSpPr>
        <cdr:cNvPr id="4" name="TextBox 3"/>
        <cdr:cNvSpPr txBox="1"/>
      </cdr:nvSpPr>
      <cdr:spPr>
        <a:xfrm xmlns:a="http://schemas.openxmlformats.org/drawingml/2006/main">
          <a:off x="2794942" y="1384287"/>
          <a:ext cx="620619"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200" b="0" i="0" u="none" strike="noStrike">
              <a:solidFill>
                <a:schemeClr val="tx1"/>
              </a:solidFill>
              <a:effectLst/>
              <a:latin typeface="Times New Roman" panose="02020603050405020304" pitchFamily="18" charset="0"/>
              <a:ea typeface="+mn-ea"/>
              <a:cs typeface="Times New Roman" panose="02020603050405020304" pitchFamily="18" charset="0"/>
            </a:rPr>
            <a:t>20.1%</a:t>
          </a:r>
          <a:r>
            <a:rPr lang="en-US" sz="1200" b="0">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0.3118</cdr:x>
      <cdr:y>0.41744</cdr:y>
    </cdr:from>
    <cdr:to>
      <cdr:x>0.42021</cdr:x>
      <cdr:y>0.52025</cdr:y>
    </cdr:to>
    <cdr:sp macro="" textlink="">
      <cdr:nvSpPr>
        <cdr:cNvPr id="5" name="TextBox 3"/>
        <cdr:cNvSpPr txBox="1"/>
      </cdr:nvSpPr>
      <cdr:spPr>
        <a:xfrm xmlns:a="http://schemas.openxmlformats.org/drawingml/2006/main">
          <a:off x="1784907" y="1093432"/>
          <a:ext cx="620619"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200" b="0" i="0" u="none" strike="noStrike">
              <a:solidFill>
                <a:schemeClr val="tx1"/>
              </a:solidFill>
              <a:effectLst/>
              <a:latin typeface="Times New Roman" panose="02020603050405020304" pitchFamily="18" charset="0"/>
              <a:ea typeface="+mn-ea"/>
              <a:cs typeface="Times New Roman" panose="02020603050405020304" pitchFamily="18" charset="0"/>
            </a:rPr>
            <a:t>32.7%</a:t>
          </a:r>
          <a:r>
            <a:rPr lang="en-US" sz="1200" b="0">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0.13236</cdr:x>
      <cdr:y>0.5923</cdr:y>
    </cdr:from>
    <cdr:to>
      <cdr:x>0.24077</cdr:x>
      <cdr:y>0.69511</cdr:y>
    </cdr:to>
    <cdr:sp macro="" textlink="">
      <cdr:nvSpPr>
        <cdr:cNvPr id="6" name="TextBox 3"/>
        <cdr:cNvSpPr txBox="1"/>
      </cdr:nvSpPr>
      <cdr:spPr>
        <a:xfrm xmlns:a="http://schemas.openxmlformats.org/drawingml/2006/main">
          <a:off x="757698" y="1551456"/>
          <a:ext cx="620619"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200" b="0" i="0" u="none" strike="noStrike">
              <a:solidFill>
                <a:schemeClr val="tx1"/>
              </a:solidFill>
              <a:effectLst/>
              <a:latin typeface="Times New Roman" panose="02020603050405020304" pitchFamily="18" charset="0"/>
              <a:ea typeface="+mn-ea"/>
              <a:cs typeface="Times New Roman" panose="02020603050405020304" pitchFamily="18" charset="0"/>
            </a:rPr>
            <a:t>36.2%</a:t>
          </a:r>
          <a:r>
            <a:rPr lang="en-US" sz="1200" b="0">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0.02044</cdr:x>
      <cdr:y>0.11303</cdr:y>
    </cdr:from>
    <cdr:to>
      <cdr:x>0.07556</cdr:x>
      <cdr:y>0.16284</cdr:y>
    </cdr:to>
    <cdr:sp macro="" textlink="">
      <cdr:nvSpPr>
        <cdr:cNvPr id="2" name="TextBox 1"/>
        <cdr:cNvSpPr txBox="1"/>
      </cdr:nvSpPr>
      <cdr:spPr>
        <a:xfrm xmlns:a="http://schemas.openxmlformats.org/drawingml/2006/main">
          <a:off x="109538" y="280988"/>
          <a:ext cx="295275" cy="123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0.66466</cdr:x>
      <cdr:y>0.28059</cdr:y>
    </cdr:from>
    <cdr:to>
      <cdr:x>0.77307</cdr:x>
      <cdr:y>0.3834</cdr:y>
    </cdr:to>
    <cdr:sp macro="" textlink="">
      <cdr:nvSpPr>
        <cdr:cNvPr id="7" name="TextBox 1"/>
        <cdr:cNvSpPr txBox="1"/>
      </cdr:nvSpPr>
      <cdr:spPr>
        <a:xfrm xmlns:a="http://schemas.openxmlformats.org/drawingml/2006/main">
          <a:off x="3804863" y="734970"/>
          <a:ext cx="620619"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200" b="0" i="0" u="none" strike="noStrike">
              <a:solidFill>
                <a:schemeClr val="tx1"/>
              </a:solidFill>
              <a:effectLst/>
              <a:latin typeface="Times New Roman" panose="02020603050405020304" pitchFamily="18" charset="0"/>
              <a:ea typeface="+mn-ea"/>
              <a:cs typeface="Times New Roman" panose="02020603050405020304" pitchFamily="18" charset="0"/>
            </a:rPr>
            <a:t>38.4%</a:t>
          </a:r>
          <a:r>
            <a:rPr lang="en-US" sz="1200" b="0">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0.83875</cdr:x>
      <cdr:y>0.05329</cdr:y>
    </cdr:from>
    <cdr:to>
      <cdr:x>0.94716</cdr:x>
      <cdr:y>0.1561</cdr:y>
    </cdr:to>
    <cdr:sp macro="" textlink="">
      <cdr:nvSpPr>
        <cdr:cNvPr id="8" name="TextBox 1"/>
        <cdr:cNvSpPr txBox="1"/>
      </cdr:nvSpPr>
      <cdr:spPr>
        <a:xfrm xmlns:a="http://schemas.openxmlformats.org/drawingml/2006/main">
          <a:off x="4801445" y="139586"/>
          <a:ext cx="620619"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200" b="0" i="0" u="none" strike="noStrike">
              <a:solidFill>
                <a:schemeClr val="tx1"/>
              </a:solidFill>
              <a:effectLst/>
              <a:latin typeface="Times New Roman" panose="02020603050405020304" pitchFamily="18" charset="0"/>
              <a:ea typeface="+mn-ea"/>
              <a:cs typeface="Times New Roman" panose="02020603050405020304" pitchFamily="18" charset="0"/>
            </a:rPr>
            <a:t>50.5%</a:t>
          </a:r>
          <a:r>
            <a:rPr lang="en-US" sz="1200" b="0">
              <a:latin typeface="Times New Roman" panose="02020603050405020304" pitchFamily="18" charset="0"/>
              <a:cs typeface="Times New Roman" panose="02020603050405020304" pitchFamily="18" charset="0"/>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0.01458</cdr:x>
      <cdr:y>0.69965</cdr:y>
    </cdr:from>
    <cdr:to>
      <cdr:x>0.08958</cdr:x>
      <cdr:y>0.77951</cdr:y>
    </cdr:to>
    <cdr:sp macro="" textlink="">
      <cdr:nvSpPr>
        <cdr:cNvPr id="2" name="TextBox 1"/>
        <cdr:cNvSpPr txBox="1"/>
      </cdr:nvSpPr>
      <cdr:spPr>
        <a:xfrm xmlns:a="http://schemas.openxmlformats.org/drawingml/2006/main">
          <a:off x="66675" y="1919287"/>
          <a:ext cx="3429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0.01007</cdr:x>
      <cdr:y>0.07456</cdr:y>
    </cdr:from>
    <cdr:to>
      <cdr:x>0.10382</cdr:x>
      <cdr:y>0.1822</cdr:y>
    </cdr:to>
    <cdr:sp macro="" textlink="">
      <cdr:nvSpPr>
        <cdr:cNvPr id="3" name="TextBox 2"/>
        <cdr:cNvSpPr txBox="1"/>
      </cdr:nvSpPr>
      <cdr:spPr>
        <a:xfrm xmlns:a="http://schemas.openxmlformats.org/drawingml/2006/main">
          <a:off x="57150" y="207372"/>
          <a:ext cx="532209" cy="2993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0.01458</cdr:x>
      <cdr:y>0.69965</cdr:y>
    </cdr:from>
    <cdr:to>
      <cdr:x>0.08958</cdr:x>
      <cdr:y>0.77951</cdr:y>
    </cdr:to>
    <cdr:sp macro="" textlink="">
      <cdr:nvSpPr>
        <cdr:cNvPr id="2" name="TextBox 1"/>
        <cdr:cNvSpPr txBox="1"/>
      </cdr:nvSpPr>
      <cdr:spPr>
        <a:xfrm xmlns:a="http://schemas.openxmlformats.org/drawingml/2006/main">
          <a:off x="66675" y="1919287"/>
          <a:ext cx="3429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0.01007</cdr:x>
      <cdr:y>0.07456</cdr:y>
    </cdr:from>
    <cdr:to>
      <cdr:x>0.10382</cdr:x>
      <cdr:y>0.1822</cdr:y>
    </cdr:to>
    <cdr:sp macro="" textlink="">
      <cdr:nvSpPr>
        <cdr:cNvPr id="3" name="TextBox 2"/>
        <cdr:cNvSpPr txBox="1"/>
      </cdr:nvSpPr>
      <cdr:spPr>
        <a:xfrm xmlns:a="http://schemas.openxmlformats.org/drawingml/2006/main">
          <a:off x="57150" y="207372"/>
          <a:ext cx="532209" cy="2993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0.68968</cdr:x>
      <cdr:y>0.02258</cdr:y>
    </cdr:from>
    <cdr:to>
      <cdr:x>0.7832</cdr:x>
      <cdr:y>0.12351</cdr:y>
    </cdr:to>
    <cdr:sp macro="" textlink="">
      <cdr:nvSpPr>
        <cdr:cNvPr id="2" name="TextBox 1"/>
        <cdr:cNvSpPr txBox="1"/>
      </cdr:nvSpPr>
      <cdr:spPr>
        <a:xfrm xmlns:a="http://schemas.openxmlformats.org/drawingml/2006/main">
          <a:off x="3783869" y="75061"/>
          <a:ext cx="513089" cy="3355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3.2</a:t>
          </a: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cdr:x>
      <cdr:y>0.05401</cdr:y>
    </cdr:from>
    <cdr:to>
      <cdr:x>0.09351</cdr:x>
      <cdr:y>0.15494</cdr:y>
    </cdr:to>
    <cdr:sp macro="" textlink="">
      <cdr:nvSpPr>
        <cdr:cNvPr id="3" name="TextBox 1"/>
        <cdr:cNvSpPr txBox="1"/>
      </cdr:nvSpPr>
      <cdr:spPr>
        <a:xfrm xmlns:a="http://schemas.openxmlformats.org/drawingml/2006/main">
          <a:off x="0" y="193675"/>
          <a:ext cx="504134" cy="361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t>(%)</a:t>
          </a:r>
        </a:p>
        <a:p xmlns:a="http://schemas.openxmlformats.org/drawingml/2006/main">
          <a:endParaRPr lang="en-US" sz="1100"/>
        </a:p>
      </cdr:txBody>
    </cdr:sp>
  </cdr:relSizeAnchor>
  <cdr:relSizeAnchor xmlns:cdr="http://schemas.openxmlformats.org/drawingml/2006/chartDrawing">
    <cdr:from>
      <cdr:x>0.25734</cdr:x>
      <cdr:y>0.52769</cdr:y>
    </cdr:from>
    <cdr:to>
      <cdr:x>0.35086</cdr:x>
      <cdr:y>0.62862</cdr:y>
    </cdr:to>
    <cdr:sp macro="" textlink="">
      <cdr:nvSpPr>
        <cdr:cNvPr id="6" name="TextBox 1"/>
        <cdr:cNvSpPr txBox="1"/>
      </cdr:nvSpPr>
      <cdr:spPr>
        <a:xfrm xmlns:a="http://schemas.openxmlformats.org/drawingml/2006/main">
          <a:off x="1411861" y="1754158"/>
          <a:ext cx="513088" cy="3355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anose="02020603050405020304" pitchFamily="18" charset="0"/>
              <a:cs typeface="Times New Roman" panose="02020603050405020304" pitchFamily="18" charset="0"/>
            </a:rPr>
            <a:t>1.8</a:t>
          </a: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0.47625</cdr:x>
      <cdr:y>0.52482</cdr:y>
    </cdr:from>
    <cdr:to>
      <cdr:x>0.56976</cdr:x>
      <cdr:y>0.62575</cdr:y>
    </cdr:to>
    <cdr:sp macro="" textlink="">
      <cdr:nvSpPr>
        <cdr:cNvPr id="7" name="TextBox 1"/>
        <cdr:cNvSpPr txBox="1"/>
      </cdr:nvSpPr>
      <cdr:spPr>
        <a:xfrm xmlns:a="http://schemas.openxmlformats.org/drawingml/2006/main">
          <a:off x="2612871" y="1744633"/>
          <a:ext cx="513033" cy="3355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anose="02020603050405020304" pitchFamily="18" charset="0"/>
              <a:cs typeface="Times New Roman" panose="02020603050405020304" pitchFamily="18" charset="0"/>
            </a:rPr>
            <a:t>1.1</a:t>
          </a: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0.69176</cdr:x>
      <cdr:y>0.51909</cdr:y>
    </cdr:from>
    <cdr:to>
      <cdr:x>0.78527</cdr:x>
      <cdr:y>0.62002</cdr:y>
    </cdr:to>
    <cdr:sp macro="" textlink="">
      <cdr:nvSpPr>
        <cdr:cNvPr id="8" name="TextBox 1"/>
        <cdr:cNvSpPr txBox="1"/>
      </cdr:nvSpPr>
      <cdr:spPr>
        <a:xfrm xmlns:a="http://schemas.openxmlformats.org/drawingml/2006/main">
          <a:off x="3795278" y="1725583"/>
          <a:ext cx="513033" cy="3355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anose="02020603050405020304" pitchFamily="18" charset="0"/>
              <a:cs typeface="Times New Roman" panose="02020603050405020304" pitchFamily="18" charset="0"/>
            </a:rPr>
            <a:t>0.8</a:t>
          </a: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0.90648</cdr:x>
      <cdr:y>0.51623</cdr:y>
    </cdr:from>
    <cdr:to>
      <cdr:x>1</cdr:x>
      <cdr:y>0.61716</cdr:y>
    </cdr:to>
    <cdr:sp macro="" textlink="">
      <cdr:nvSpPr>
        <cdr:cNvPr id="9" name="TextBox 1"/>
        <cdr:cNvSpPr txBox="1"/>
      </cdr:nvSpPr>
      <cdr:spPr>
        <a:xfrm xmlns:a="http://schemas.openxmlformats.org/drawingml/2006/main">
          <a:off x="4973312" y="1716058"/>
          <a:ext cx="513088" cy="3355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anose="02020603050405020304" pitchFamily="18" charset="0"/>
              <a:cs typeface="Times New Roman" panose="02020603050405020304" pitchFamily="18" charset="0"/>
            </a:rPr>
            <a:t>0.8</a:t>
          </a: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1D138350913645BA499F2CA8EA5054" ma:contentTypeVersion="3" ma:contentTypeDescription="Create a new document." ma:contentTypeScope="" ma:versionID="b7f9917689044c57e588583a896e980f">
  <xsd:schema xmlns:xsd="http://www.w3.org/2001/XMLSchema" xmlns:xs="http://www.w3.org/2001/XMLSchema" xmlns:p="http://schemas.microsoft.com/office/2006/metadata/properties" xmlns:ns2="1c0417ab-d2e7-45cd-8a5a-511ee909dc1a" targetNamespace="http://schemas.microsoft.com/office/2006/metadata/properties" ma:root="true" ma:fieldsID="d0d97332d4bddabe5d08eeeede1db5f8" ns2:_="">
    <xsd:import namespace="1c0417ab-d2e7-45cd-8a5a-511ee909dc1a"/>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417ab-d2e7-45cd-8a5a-511ee909dc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EAAAC-B34F-4D5C-81EC-FADFEB973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417ab-d2e7-45cd-8a5a-511ee909dc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6D62D6-4E55-4D80-80CE-0DBC23D34CED}">
  <ds:schemaRefs>
    <ds:schemaRef ds:uri="http://purl.org/dc/dcmitype/"/>
    <ds:schemaRef ds:uri="http://purl.org/dc/terms/"/>
    <ds:schemaRef ds:uri="http://purl.org/dc/elements/1.1/"/>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1c0417ab-d2e7-45cd-8a5a-511ee909dc1a"/>
    <ds:schemaRef ds:uri="http://schemas.microsoft.com/office/2006/metadata/properties"/>
  </ds:schemaRefs>
</ds:datastoreItem>
</file>

<file path=customXml/itemProps3.xml><?xml version="1.0" encoding="utf-8"?>
<ds:datastoreItem xmlns:ds="http://schemas.openxmlformats.org/officeDocument/2006/customXml" ds:itemID="{7CF9473F-83DD-44DC-A336-74ED431955ED}">
  <ds:schemaRefs>
    <ds:schemaRef ds:uri="http://schemas.microsoft.com/sharepoint/v3/contenttype/forms"/>
  </ds:schemaRefs>
</ds:datastoreItem>
</file>

<file path=customXml/itemProps4.xml><?xml version="1.0" encoding="utf-8"?>
<ds:datastoreItem xmlns:ds="http://schemas.openxmlformats.org/officeDocument/2006/customXml" ds:itemID="{424629FE-3306-4FEA-A86A-02BF23353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35</Pages>
  <Words>7501</Words>
  <Characters>42762</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Jeon, Janet</dc:creator>
  <cp:keywords/>
  <dc:description/>
  <cp:lastModifiedBy>Janet Jeon</cp:lastModifiedBy>
  <cp:revision>16</cp:revision>
  <cp:lastPrinted>2017-02-08T16:45:00Z</cp:lastPrinted>
  <dcterms:created xsi:type="dcterms:W3CDTF">2017-02-08T18:09:00Z</dcterms:created>
  <dcterms:modified xsi:type="dcterms:W3CDTF">2017-02-27T19:52:00Z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0x010100671D138350913645BA499F2CA8EA5054</vt:lpwstr>
  </property>
</Properties>
</file>