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CF" w:rsidRDefault="00776DCF" w:rsidP="00776DCF">
      <w:pPr>
        <w:ind w:left="360"/>
        <w:rPr>
          <w:rFonts w:ascii="Arial" w:hAnsi="Arial" w:cs="Arial"/>
          <w:b/>
          <w:color w:val="808080"/>
          <w:sz w:val="26"/>
          <w:szCs w:val="26"/>
        </w:rPr>
      </w:pPr>
      <w:bookmarkStart w:id="0" w:name="_GoBack"/>
      <w:bookmarkEnd w:id="0"/>
    </w:p>
    <w:p w:rsidR="00983C4A" w:rsidRPr="00983C4A" w:rsidRDefault="00983C4A" w:rsidP="00B7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-72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83C4A">
        <w:rPr>
          <w:rFonts w:ascii="Arial" w:hAnsi="Arial" w:cs="Arial"/>
          <w:b/>
          <w:color w:val="000000" w:themeColor="text1"/>
          <w:sz w:val="26"/>
          <w:szCs w:val="26"/>
        </w:rPr>
        <w:t>Georgia Department of Public Health</w:t>
      </w:r>
    </w:p>
    <w:p w:rsidR="00B75DDE" w:rsidRPr="002E5D72" w:rsidRDefault="00142705" w:rsidP="00B7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-720"/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Statement of Disclosures</w:t>
      </w:r>
      <w:r w:rsidR="00B75DDE">
        <w:rPr>
          <w:rFonts w:ascii="Arial" w:hAnsi="Arial" w:cs="Arial"/>
          <w:b/>
          <w:sz w:val="26"/>
          <w:szCs w:val="26"/>
        </w:rPr>
        <w:t xml:space="preserve"> </w:t>
      </w:r>
    </w:p>
    <w:p w:rsidR="00776DCF" w:rsidRDefault="00776DCF" w:rsidP="00776DCF">
      <w:pPr>
        <w:ind w:left="360"/>
        <w:rPr>
          <w:rFonts w:ascii="Arial" w:hAnsi="Arial" w:cs="Arial"/>
          <w:b/>
          <w:sz w:val="26"/>
          <w:szCs w:val="26"/>
        </w:rPr>
      </w:pPr>
    </w:p>
    <w:p w:rsidR="00074D3B" w:rsidRDefault="00074D3B" w:rsidP="00776DCF">
      <w:pPr>
        <w:ind w:left="360"/>
        <w:rPr>
          <w:rFonts w:ascii="Arial" w:hAnsi="Arial" w:cs="Arial"/>
          <w:b/>
          <w:sz w:val="26"/>
          <w:szCs w:val="26"/>
        </w:rPr>
      </w:pPr>
    </w:p>
    <w:p w:rsidR="002221F7" w:rsidRPr="00B75DDE" w:rsidRDefault="00074D3B" w:rsidP="002221F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When </w:t>
      </w:r>
      <w:r w:rsidR="002221F7">
        <w:rPr>
          <w:rFonts w:ascii="Arial" w:hAnsi="Arial" w:cs="Arial"/>
          <w:b/>
          <w:sz w:val="26"/>
          <w:szCs w:val="26"/>
        </w:rPr>
        <w:t>disclosures are revealed in a verbal statement at the beginning of the program, you must</w:t>
      </w:r>
      <w:r w:rsidR="00B75DDE">
        <w:rPr>
          <w:rFonts w:ascii="Arial" w:hAnsi="Arial" w:cs="Arial"/>
          <w:b/>
          <w:sz w:val="26"/>
          <w:szCs w:val="26"/>
        </w:rPr>
        <w:t xml:space="preserve"> </w:t>
      </w:r>
      <w:r w:rsidR="00B75DDE" w:rsidRPr="00B75DDE">
        <w:rPr>
          <w:rFonts w:ascii="Arial" w:hAnsi="Arial" w:cs="Arial"/>
          <w:b/>
        </w:rPr>
        <w:t xml:space="preserve">identify </w:t>
      </w:r>
      <w:r w:rsidR="002221F7" w:rsidRPr="00B75DDE">
        <w:rPr>
          <w:rFonts w:ascii="Arial" w:hAnsi="Arial" w:cs="Arial"/>
          <w:b/>
        </w:rPr>
        <w:t xml:space="preserve">someone in the audience </w:t>
      </w:r>
      <w:r w:rsidR="00B75DDE" w:rsidRPr="00B75DDE">
        <w:rPr>
          <w:rFonts w:ascii="Arial" w:hAnsi="Arial" w:cs="Arial"/>
          <w:b/>
        </w:rPr>
        <w:t>to</w:t>
      </w:r>
      <w:r w:rsidR="002221F7" w:rsidRPr="00B75DDE">
        <w:rPr>
          <w:rFonts w:ascii="Arial" w:hAnsi="Arial" w:cs="Arial"/>
          <w:b/>
        </w:rPr>
        <w:t xml:space="preserve"> witness and document the verbal disclosure (Reminder: </w:t>
      </w:r>
      <w:r w:rsidR="00B75DDE">
        <w:rPr>
          <w:rFonts w:ascii="Arial" w:hAnsi="Arial" w:cs="Arial"/>
          <w:b/>
        </w:rPr>
        <w:t>after the program, submit this</w:t>
      </w:r>
      <w:r w:rsidR="002221F7" w:rsidRPr="00B75DDE">
        <w:rPr>
          <w:rFonts w:ascii="Arial" w:hAnsi="Arial" w:cs="Arial"/>
          <w:b/>
        </w:rPr>
        <w:t xml:space="preserve"> signed notation </w:t>
      </w:r>
      <w:r w:rsidR="00B75DDE">
        <w:rPr>
          <w:rFonts w:ascii="Arial" w:hAnsi="Arial" w:cs="Arial"/>
          <w:b/>
        </w:rPr>
        <w:t xml:space="preserve">for </w:t>
      </w:r>
      <w:r w:rsidR="002221F7" w:rsidRPr="00B75DDE">
        <w:rPr>
          <w:rFonts w:ascii="Arial" w:hAnsi="Arial" w:cs="Arial"/>
          <w:b/>
        </w:rPr>
        <w:t xml:space="preserve">the file to </w:t>
      </w:r>
      <w:r w:rsidR="00B75DDE">
        <w:rPr>
          <w:rFonts w:ascii="Arial" w:hAnsi="Arial" w:cs="Arial"/>
          <w:b/>
        </w:rPr>
        <w:t>document</w:t>
      </w:r>
      <w:r w:rsidR="002221F7" w:rsidRPr="00B75DDE">
        <w:rPr>
          <w:rFonts w:ascii="Arial" w:hAnsi="Arial" w:cs="Arial"/>
          <w:b/>
        </w:rPr>
        <w:t xml:space="preserve"> the verbal disclosure)</w:t>
      </w:r>
    </w:p>
    <w:p w:rsidR="00074D3B" w:rsidRPr="00B75DDE" w:rsidRDefault="00074D3B" w:rsidP="00074D3B">
      <w:pPr>
        <w:ind w:left="720"/>
        <w:rPr>
          <w:rFonts w:ascii="Arial" w:hAnsi="Arial" w:cs="Arial"/>
          <w:b/>
        </w:rPr>
      </w:pPr>
    </w:p>
    <w:p w:rsidR="00074D3B" w:rsidRDefault="00506CBE" w:rsidP="00506CBE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disclosures you must address with this audience for this program:</w:t>
      </w:r>
    </w:p>
    <w:p w:rsidR="00506CBE" w:rsidRDefault="00506CBE" w:rsidP="00506CBE">
      <w:pPr>
        <w:ind w:left="720" w:hanging="360"/>
        <w:rPr>
          <w:rFonts w:ascii="Arial" w:hAnsi="Arial" w:cs="Arial"/>
          <w:sz w:val="20"/>
          <w:szCs w:val="20"/>
        </w:rPr>
      </w:pPr>
    </w:p>
    <w:p w:rsidR="001D53D5" w:rsidRDefault="00074D3B" w:rsidP="00074D3B">
      <w:pPr>
        <w:tabs>
          <w:tab w:val="left" w:pos="900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 </w:t>
      </w:r>
      <w:r w:rsidR="001D53D5" w:rsidRPr="00776DCF">
        <w:rPr>
          <w:rFonts w:ascii="Arial" w:hAnsi="Arial" w:cs="Arial"/>
          <w:sz w:val="20"/>
          <w:szCs w:val="20"/>
        </w:rPr>
        <w:t xml:space="preserve">Participants must attend the entire session(s) in order to earn contact hour credit. </w:t>
      </w:r>
      <w:r w:rsidR="00776DCF">
        <w:rPr>
          <w:rFonts w:ascii="Arial" w:hAnsi="Arial" w:cs="Arial"/>
          <w:sz w:val="20"/>
          <w:szCs w:val="20"/>
        </w:rPr>
        <w:t>V</w:t>
      </w:r>
      <w:r w:rsidR="001D53D5" w:rsidRPr="00776DCF">
        <w:rPr>
          <w:rFonts w:ascii="Arial" w:hAnsi="Arial" w:cs="Arial"/>
          <w:sz w:val="20"/>
          <w:szCs w:val="20"/>
        </w:rPr>
        <w:t xml:space="preserve">erification of participation will be noted by </w:t>
      </w:r>
      <w:r w:rsidR="00BD6F74" w:rsidRPr="00776DCF">
        <w:rPr>
          <w:rFonts w:ascii="Arial" w:hAnsi="Arial" w:cs="Arial"/>
          <w:sz w:val="20"/>
          <w:szCs w:val="20"/>
        </w:rPr>
        <w:t>learner-</w:t>
      </w:r>
      <w:r w:rsidR="001D53D5" w:rsidRPr="00776DCF">
        <w:rPr>
          <w:rFonts w:ascii="Arial" w:hAnsi="Arial" w:cs="Arial"/>
          <w:sz w:val="20"/>
          <w:szCs w:val="20"/>
        </w:rPr>
        <w:t>signature on the roster.</w:t>
      </w:r>
    </w:p>
    <w:p w:rsidR="007531AD" w:rsidRDefault="007531AD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</w:p>
    <w:p w:rsidR="007531AD" w:rsidRPr="00074D3B" w:rsidRDefault="00074D3B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7531AD" w:rsidRPr="00074D3B">
        <w:rPr>
          <w:rFonts w:ascii="Arial" w:hAnsi="Arial" w:cs="Arial"/>
          <w:sz w:val="20"/>
          <w:szCs w:val="20"/>
        </w:rPr>
        <w:t>The</w:t>
      </w:r>
      <w:proofErr w:type="gramEnd"/>
      <w:r w:rsidR="007531AD" w:rsidRPr="00074D3B">
        <w:rPr>
          <w:rFonts w:ascii="Arial" w:hAnsi="Arial" w:cs="Arial"/>
          <w:sz w:val="20"/>
          <w:szCs w:val="20"/>
        </w:rPr>
        <w:t xml:space="preserve"> purpose and/or objectives </w:t>
      </w:r>
      <w:r w:rsidR="00C55B5B" w:rsidRPr="00074D3B">
        <w:rPr>
          <w:rFonts w:ascii="Arial" w:hAnsi="Arial" w:cs="Arial"/>
          <w:sz w:val="20"/>
          <w:szCs w:val="20"/>
        </w:rPr>
        <w:t xml:space="preserve">must be </w:t>
      </w:r>
      <w:r w:rsidR="007531AD" w:rsidRPr="00074D3B">
        <w:rPr>
          <w:rFonts w:ascii="Arial" w:hAnsi="Arial" w:cs="Arial"/>
          <w:sz w:val="20"/>
          <w:szCs w:val="20"/>
        </w:rPr>
        <w:t>provided prior to the start of the activity.</w:t>
      </w:r>
    </w:p>
    <w:p w:rsidR="00074D3B" w:rsidRDefault="00074D3B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</w:p>
    <w:p w:rsidR="00074D3B" w:rsidRDefault="00074D3B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</w:p>
    <w:p w:rsidR="001D53D5" w:rsidRDefault="00074D3B" w:rsidP="00074D3B">
      <w:pPr>
        <w:tabs>
          <w:tab w:val="left" w:pos="900"/>
        </w:tabs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B63201" w:rsidRPr="00776DCF">
        <w:rPr>
          <w:rFonts w:ascii="Arial" w:hAnsi="Arial" w:cs="Arial"/>
          <w:sz w:val="20"/>
          <w:szCs w:val="20"/>
        </w:rPr>
        <w:t xml:space="preserve">Planners and presenters have declared </w:t>
      </w:r>
      <w:r w:rsidR="00AC0130" w:rsidRPr="00776DCF">
        <w:rPr>
          <w:rFonts w:ascii="Arial" w:hAnsi="Arial" w:cs="Arial"/>
          <w:sz w:val="20"/>
          <w:szCs w:val="20"/>
        </w:rPr>
        <w:t xml:space="preserve">that they have </w:t>
      </w:r>
      <w:r w:rsidR="005146E9">
        <w:rPr>
          <w:rFonts w:ascii="Arial" w:hAnsi="Arial" w:cs="Arial"/>
          <w:sz w:val="20"/>
          <w:szCs w:val="20"/>
        </w:rPr>
        <w:t xml:space="preserve">no conflict of interest and </w:t>
      </w:r>
      <w:r w:rsidR="00B63201" w:rsidRPr="00776DCF">
        <w:rPr>
          <w:rFonts w:ascii="Arial" w:hAnsi="Arial" w:cs="Arial"/>
          <w:sz w:val="20"/>
          <w:szCs w:val="20"/>
        </w:rPr>
        <w:t>n</w:t>
      </w:r>
      <w:r w:rsidR="001D53D5" w:rsidRPr="00776DCF">
        <w:rPr>
          <w:rFonts w:ascii="Arial" w:hAnsi="Arial" w:cs="Arial"/>
          <w:sz w:val="20"/>
          <w:szCs w:val="20"/>
        </w:rPr>
        <w:t xml:space="preserve">o financial relationships which would influence the planning of this activity. If any </w:t>
      </w:r>
      <w:r w:rsidR="00AC0130" w:rsidRPr="00776DCF">
        <w:rPr>
          <w:rFonts w:ascii="Arial" w:hAnsi="Arial" w:cs="Arial"/>
          <w:sz w:val="20"/>
          <w:szCs w:val="20"/>
        </w:rPr>
        <w:t>are discovered during the course of the activity</w:t>
      </w:r>
      <w:r w:rsidR="001D53D5" w:rsidRPr="00776DCF">
        <w:rPr>
          <w:rFonts w:ascii="Arial" w:hAnsi="Arial" w:cs="Arial"/>
          <w:sz w:val="20"/>
          <w:szCs w:val="20"/>
        </w:rPr>
        <w:t xml:space="preserve">, an announcement will be made </w:t>
      </w:r>
      <w:r w:rsidR="00AC0130" w:rsidRPr="00776DCF">
        <w:rPr>
          <w:rFonts w:ascii="Arial" w:hAnsi="Arial" w:cs="Arial"/>
          <w:sz w:val="20"/>
          <w:szCs w:val="20"/>
        </w:rPr>
        <w:t>to inform the learners</w:t>
      </w:r>
      <w:r w:rsidR="001D53D5" w:rsidRPr="00776DCF">
        <w:rPr>
          <w:rFonts w:ascii="Arial" w:hAnsi="Arial" w:cs="Arial"/>
          <w:sz w:val="20"/>
          <w:szCs w:val="20"/>
        </w:rPr>
        <w:t xml:space="preserve">. </w:t>
      </w:r>
    </w:p>
    <w:p w:rsidR="00776DCF" w:rsidRDefault="00776DCF" w:rsidP="00074D3B">
      <w:pPr>
        <w:tabs>
          <w:tab w:val="left" w:pos="900"/>
        </w:tabs>
        <w:ind w:left="900" w:hanging="540"/>
        <w:rPr>
          <w:rFonts w:ascii="Arial" w:hAnsi="Arial" w:cs="Arial"/>
          <w:sz w:val="20"/>
          <w:szCs w:val="20"/>
        </w:rPr>
      </w:pPr>
    </w:p>
    <w:p w:rsidR="00AC0130" w:rsidRDefault="00074D3B" w:rsidP="00074D3B">
      <w:pPr>
        <w:tabs>
          <w:tab w:val="left" w:pos="900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="001D53D5" w:rsidRPr="00776DCF">
        <w:rPr>
          <w:rFonts w:ascii="Arial" w:hAnsi="Arial" w:cs="Arial"/>
          <w:sz w:val="20"/>
          <w:szCs w:val="20"/>
        </w:rPr>
        <w:t xml:space="preserve">No commercial support has influenced the </w:t>
      </w:r>
      <w:r w:rsidR="00892FC3">
        <w:rPr>
          <w:rFonts w:ascii="Arial" w:hAnsi="Arial" w:cs="Arial"/>
          <w:sz w:val="20"/>
          <w:szCs w:val="20"/>
        </w:rPr>
        <w:t>planning, implementation, or evaluation of the</w:t>
      </w:r>
      <w:r w:rsidR="00AC0130" w:rsidRPr="00776DCF">
        <w:rPr>
          <w:rFonts w:ascii="Arial" w:hAnsi="Arial" w:cs="Arial"/>
          <w:sz w:val="20"/>
          <w:szCs w:val="20"/>
        </w:rPr>
        <w:t xml:space="preserve"> </w:t>
      </w:r>
      <w:r w:rsidR="001D53D5" w:rsidRPr="00776DCF">
        <w:rPr>
          <w:rFonts w:ascii="Arial" w:hAnsi="Arial" w:cs="Arial"/>
          <w:sz w:val="20"/>
          <w:szCs w:val="20"/>
        </w:rPr>
        <w:t xml:space="preserve">content of </w:t>
      </w:r>
      <w:r w:rsidR="00AC0130" w:rsidRPr="00776DCF">
        <w:rPr>
          <w:rFonts w:ascii="Arial" w:hAnsi="Arial" w:cs="Arial"/>
          <w:sz w:val="20"/>
          <w:szCs w:val="20"/>
        </w:rPr>
        <w:t>this activity</w:t>
      </w:r>
      <w:r w:rsidR="001D53D5" w:rsidRPr="00776DCF">
        <w:rPr>
          <w:rFonts w:ascii="Arial" w:hAnsi="Arial" w:cs="Arial"/>
          <w:sz w:val="20"/>
          <w:szCs w:val="20"/>
        </w:rPr>
        <w:t xml:space="preserve">.  </w:t>
      </w:r>
    </w:p>
    <w:p w:rsidR="00776DCF" w:rsidRPr="00776DCF" w:rsidRDefault="00776DCF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</w:p>
    <w:p w:rsidR="001D53D5" w:rsidRDefault="00074D3B" w:rsidP="00074D3B">
      <w:pPr>
        <w:tabs>
          <w:tab w:val="left" w:pos="900"/>
        </w:tabs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D43B9B" w:rsidRPr="00776DCF">
        <w:rPr>
          <w:rFonts w:ascii="Arial" w:hAnsi="Arial" w:cs="Arial"/>
          <w:sz w:val="20"/>
          <w:szCs w:val="20"/>
        </w:rPr>
        <w:t>If</w:t>
      </w:r>
      <w:proofErr w:type="gramEnd"/>
      <w:r w:rsidR="00D43B9B" w:rsidRPr="00776DCF">
        <w:rPr>
          <w:rFonts w:ascii="Arial" w:hAnsi="Arial" w:cs="Arial"/>
          <w:sz w:val="20"/>
          <w:szCs w:val="20"/>
        </w:rPr>
        <w:t xml:space="preserve"> there were a</w:t>
      </w:r>
      <w:r w:rsidR="001D53D5" w:rsidRPr="00776DCF">
        <w:rPr>
          <w:rFonts w:ascii="Arial" w:hAnsi="Arial" w:cs="Arial"/>
          <w:sz w:val="20"/>
          <w:szCs w:val="20"/>
        </w:rPr>
        <w:t>ny commercial support</w:t>
      </w:r>
      <w:r w:rsidR="00D43B9B" w:rsidRPr="00776DCF">
        <w:rPr>
          <w:rFonts w:ascii="Arial" w:hAnsi="Arial" w:cs="Arial"/>
          <w:sz w:val="20"/>
          <w:szCs w:val="20"/>
        </w:rPr>
        <w:t xml:space="preserve"> provided for this activity, it </w:t>
      </w:r>
      <w:r w:rsidR="001D53D5" w:rsidRPr="00776DCF">
        <w:rPr>
          <w:rFonts w:ascii="Arial" w:hAnsi="Arial" w:cs="Arial"/>
          <w:sz w:val="20"/>
          <w:szCs w:val="20"/>
        </w:rPr>
        <w:t>w</w:t>
      </w:r>
      <w:r w:rsidR="00D43B9B" w:rsidRPr="00776DCF">
        <w:rPr>
          <w:rFonts w:ascii="Arial" w:hAnsi="Arial" w:cs="Arial"/>
          <w:sz w:val="20"/>
          <w:szCs w:val="20"/>
        </w:rPr>
        <w:t>ould</w:t>
      </w:r>
      <w:r w:rsidR="001D53D5" w:rsidRPr="00776DCF">
        <w:rPr>
          <w:rFonts w:ascii="Arial" w:hAnsi="Arial" w:cs="Arial"/>
          <w:sz w:val="20"/>
          <w:szCs w:val="20"/>
        </w:rPr>
        <w:t xml:space="preserve"> be used for events that are not related to continuing education.</w:t>
      </w:r>
    </w:p>
    <w:p w:rsidR="00776DCF" w:rsidRPr="00776DCF" w:rsidRDefault="00776DCF" w:rsidP="00074D3B">
      <w:pPr>
        <w:tabs>
          <w:tab w:val="left" w:pos="900"/>
        </w:tabs>
        <w:ind w:left="1440" w:hanging="1080"/>
        <w:rPr>
          <w:rFonts w:ascii="Arial" w:hAnsi="Arial" w:cs="Arial"/>
          <w:sz w:val="20"/>
          <w:szCs w:val="20"/>
        </w:rPr>
      </w:pPr>
    </w:p>
    <w:p w:rsidR="00142705" w:rsidRDefault="00074D3B" w:rsidP="00074D3B">
      <w:pPr>
        <w:tabs>
          <w:tab w:val="left" w:pos="900"/>
        </w:tabs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="00D43B9B" w:rsidRPr="00776DCF">
        <w:rPr>
          <w:rFonts w:ascii="Arial" w:hAnsi="Arial" w:cs="Arial"/>
          <w:sz w:val="20"/>
          <w:szCs w:val="20"/>
        </w:rPr>
        <w:t>The e</w:t>
      </w:r>
      <w:r w:rsidR="00BD6F74" w:rsidRPr="00776DCF">
        <w:rPr>
          <w:rFonts w:ascii="Arial" w:hAnsi="Arial" w:cs="Arial"/>
          <w:sz w:val="20"/>
          <w:szCs w:val="20"/>
        </w:rPr>
        <w:t>xpiration date for awarding contact hours</w:t>
      </w:r>
      <w:r w:rsidR="00D43B9B" w:rsidRPr="00776DCF">
        <w:rPr>
          <w:rFonts w:ascii="Arial" w:hAnsi="Arial" w:cs="Arial"/>
          <w:sz w:val="20"/>
          <w:szCs w:val="20"/>
        </w:rPr>
        <w:t xml:space="preserve"> is</w:t>
      </w:r>
      <w:r w:rsidR="00776DCF">
        <w:rPr>
          <w:rFonts w:ascii="Arial" w:hAnsi="Arial" w:cs="Arial"/>
          <w:sz w:val="20"/>
          <w:szCs w:val="20"/>
        </w:rPr>
        <w:t xml:space="preserve"> </w:t>
      </w:r>
      <w:r w:rsidR="00776DCF">
        <w:rPr>
          <w:rFonts w:ascii="Arial" w:hAnsi="Arial" w:cs="Arial"/>
          <w:sz w:val="20"/>
          <w:szCs w:val="20"/>
          <w:u w:val="single"/>
        </w:rPr>
        <w:tab/>
      </w:r>
      <w:r w:rsidR="00776DCF">
        <w:rPr>
          <w:rFonts w:ascii="Arial" w:hAnsi="Arial" w:cs="Arial"/>
          <w:sz w:val="20"/>
          <w:szCs w:val="20"/>
          <w:u w:val="single"/>
        </w:rPr>
        <w:tab/>
      </w:r>
      <w:r w:rsidR="00D43B9B" w:rsidRPr="00776DCF">
        <w:rPr>
          <w:rFonts w:ascii="Arial" w:hAnsi="Arial" w:cs="Arial"/>
          <w:sz w:val="20"/>
          <w:szCs w:val="20"/>
        </w:rPr>
        <w:t xml:space="preserve"> </w:t>
      </w:r>
      <w:r w:rsidR="00BD6F74" w:rsidRPr="00776DCF">
        <w:rPr>
          <w:rFonts w:ascii="Arial" w:hAnsi="Arial" w:cs="Arial"/>
          <w:sz w:val="20"/>
          <w:szCs w:val="20"/>
        </w:rPr>
        <w:t>.</w:t>
      </w:r>
      <w:r w:rsidR="00D43B9B" w:rsidRPr="00776DCF">
        <w:rPr>
          <w:rFonts w:ascii="Arial" w:hAnsi="Arial" w:cs="Arial"/>
          <w:sz w:val="20"/>
          <w:szCs w:val="20"/>
        </w:rPr>
        <w:t xml:space="preserve"> </w:t>
      </w:r>
      <w:r w:rsidR="00776DCF">
        <w:rPr>
          <w:rFonts w:ascii="Arial" w:hAnsi="Arial" w:cs="Arial"/>
          <w:sz w:val="20"/>
          <w:szCs w:val="20"/>
        </w:rPr>
        <w:t>[</w:t>
      </w:r>
      <w:r w:rsidR="00D43B9B" w:rsidRPr="00776DCF">
        <w:rPr>
          <w:rFonts w:ascii="Arial" w:hAnsi="Arial" w:cs="Arial"/>
          <w:sz w:val="20"/>
          <w:szCs w:val="20"/>
        </w:rPr>
        <w:t>This statement is used for enduring materials which are considered to be non-live continuing nursing education activities which “endure” over time</w:t>
      </w:r>
      <w:r w:rsidR="00776DCF">
        <w:rPr>
          <w:rFonts w:ascii="Arial" w:hAnsi="Arial" w:cs="Arial"/>
          <w:sz w:val="20"/>
          <w:szCs w:val="20"/>
        </w:rPr>
        <w:t xml:space="preserve"> </w:t>
      </w:r>
      <w:r w:rsidR="00D43B9B" w:rsidRPr="00776DCF">
        <w:rPr>
          <w:rFonts w:ascii="Arial" w:hAnsi="Arial" w:cs="Arial"/>
          <w:sz w:val="20"/>
          <w:szCs w:val="20"/>
        </w:rPr>
        <w:t>(i</w:t>
      </w:r>
      <w:r w:rsidR="00776DCF">
        <w:rPr>
          <w:rFonts w:ascii="Arial" w:hAnsi="Arial" w:cs="Arial"/>
          <w:sz w:val="20"/>
          <w:szCs w:val="20"/>
        </w:rPr>
        <w:t>.</w:t>
      </w:r>
      <w:r w:rsidR="00D43B9B" w:rsidRPr="00776DCF">
        <w:rPr>
          <w:rFonts w:ascii="Arial" w:hAnsi="Arial" w:cs="Arial"/>
          <w:sz w:val="20"/>
          <w:szCs w:val="20"/>
        </w:rPr>
        <w:t>e.</w:t>
      </w:r>
      <w:r w:rsidR="00776DCF">
        <w:rPr>
          <w:rFonts w:ascii="Arial" w:hAnsi="Arial" w:cs="Arial"/>
          <w:sz w:val="20"/>
          <w:szCs w:val="20"/>
        </w:rPr>
        <w:t>, p</w:t>
      </w:r>
      <w:r w:rsidR="00D43B9B" w:rsidRPr="00776DCF">
        <w:rPr>
          <w:rFonts w:ascii="Arial" w:hAnsi="Arial" w:cs="Arial"/>
          <w:sz w:val="20"/>
          <w:szCs w:val="20"/>
        </w:rPr>
        <w:t>rogrammed texts, audio tapes, videotapes, monographs, computer assisted and internet learning materials)</w:t>
      </w:r>
      <w:r w:rsidR="00776DCF">
        <w:rPr>
          <w:rFonts w:ascii="Arial" w:hAnsi="Arial" w:cs="Arial"/>
          <w:sz w:val="20"/>
          <w:szCs w:val="20"/>
        </w:rPr>
        <w:t>.]</w:t>
      </w:r>
      <w:r w:rsidR="00D43B9B" w:rsidRPr="00776DCF">
        <w:rPr>
          <w:rFonts w:ascii="Arial" w:hAnsi="Arial" w:cs="Arial"/>
          <w:sz w:val="20"/>
          <w:szCs w:val="20"/>
        </w:rPr>
        <w:t xml:space="preserve"> </w:t>
      </w:r>
    </w:p>
    <w:p w:rsidR="00142705" w:rsidRDefault="00142705" w:rsidP="00074D3B">
      <w:pPr>
        <w:pStyle w:val="ListParagraph"/>
        <w:ind w:left="900" w:hanging="540"/>
        <w:rPr>
          <w:rFonts w:ascii="Arial" w:hAnsi="Arial" w:cs="Arial"/>
          <w:sz w:val="20"/>
          <w:szCs w:val="20"/>
        </w:rPr>
      </w:pPr>
    </w:p>
    <w:p w:rsidR="00142705" w:rsidRDefault="00142705" w:rsidP="00142705">
      <w:pPr>
        <w:ind w:left="90" w:right="-468"/>
        <w:jc w:val="center"/>
        <w:rPr>
          <w:rFonts w:ascii="Arial" w:hAnsi="Arial" w:cs="Arial"/>
          <w:b/>
          <w:i/>
          <w:sz w:val="20"/>
          <w:szCs w:val="20"/>
        </w:rPr>
      </w:pPr>
    </w:p>
    <w:p w:rsidR="00983C4A" w:rsidRDefault="00983C4A" w:rsidP="00142705">
      <w:pPr>
        <w:ind w:left="90" w:right="-468"/>
        <w:jc w:val="center"/>
        <w:rPr>
          <w:rFonts w:ascii="Arial" w:hAnsi="Arial" w:cs="Arial"/>
          <w:b/>
          <w:i/>
          <w:sz w:val="20"/>
          <w:szCs w:val="20"/>
        </w:rPr>
      </w:pPr>
    </w:p>
    <w:p w:rsidR="00142705" w:rsidRPr="00142705" w:rsidRDefault="00983C4A" w:rsidP="00142705">
      <w:pPr>
        <w:ind w:left="90" w:right="-468"/>
        <w:jc w:val="center"/>
        <w:rPr>
          <w:rFonts w:ascii="Arial" w:hAnsi="Arial" w:cs="Arial"/>
          <w:b/>
          <w:i/>
          <w:sz w:val="20"/>
          <w:szCs w:val="20"/>
        </w:rPr>
      </w:pPr>
      <w:r w:rsidRPr="00983C4A">
        <w:rPr>
          <w:rFonts w:ascii="Arial" w:hAnsi="Arial" w:cs="Arial"/>
          <w:b/>
          <w:i/>
          <w:sz w:val="20"/>
          <w:szCs w:val="20"/>
        </w:rPr>
        <w:t>Georgia Department of Public Health</w:t>
      </w:r>
      <w:r>
        <w:rPr>
          <w:rFonts w:ascii="Arial" w:hAnsi="Arial" w:cs="Arial"/>
          <w:b/>
          <w:i/>
          <w:sz w:val="20"/>
          <w:szCs w:val="20"/>
        </w:rPr>
        <w:t xml:space="preserve"> is an approved provider of continuing education by the Alabama State Nurses Association,</w:t>
      </w:r>
      <w:r w:rsidRPr="00142705">
        <w:rPr>
          <w:rFonts w:ascii="Arial" w:hAnsi="Arial" w:cs="Arial"/>
          <w:b/>
          <w:i/>
          <w:sz w:val="20"/>
          <w:szCs w:val="20"/>
        </w:rPr>
        <w:t xml:space="preserve"> an</w:t>
      </w:r>
      <w:r w:rsidR="00142705" w:rsidRPr="00142705">
        <w:rPr>
          <w:rFonts w:ascii="Arial" w:hAnsi="Arial" w:cs="Arial"/>
          <w:b/>
          <w:i/>
          <w:sz w:val="20"/>
          <w:szCs w:val="20"/>
        </w:rPr>
        <w:t xml:space="preserve"> accredited approver by the American Nurses Credentialing Center’s Commission on Accreditation.</w:t>
      </w:r>
    </w:p>
    <w:p w:rsidR="009E21D6" w:rsidRDefault="009E21D6" w:rsidP="00142705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9E21D6" w:rsidRDefault="009E21D6" w:rsidP="00142705"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sz w:val="20"/>
          <w:szCs w:val="20"/>
        </w:rPr>
      </w:pPr>
    </w:p>
    <w:p w:rsidR="009E21D6" w:rsidRDefault="009E21D6" w:rsidP="00142705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and Site</w:t>
      </w:r>
    </w:p>
    <w:p w:rsidR="009E21D6" w:rsidRDefault="009E21D6" w:rsidP="00142705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B75DDE" w:rsidRPr="00C6058E" w:rsidRDefault="00B75DDE" w:rsidP="00C6058E">
      <w:pPr>
        <w:ind w:left="1440"/>
        <w:rPr>
          <w:rFonts w:ascii="Mistral" w:hAnsi="Mistral" w:cs="Arial"/>
          <w:sz w:val="36"/>
          <w:szCs w:val="36"/>
        </w:rPr>
      </w:pPr>
    </w:p>
    <w:p w:rsidR="00B75DDE" w:rsidRDefault="00B75DDE" w:rsidP="00142705"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sz w:val="20"/>
          <w:szCs w:val="20"/>
        </w:rPr>
      </w:pPr>
    </w:p>
    <w:p w:rsidR="00B75DDE" w:rsidRPr="00776DCF" w:rsidRDefault="00B75DDE" w:rsidP="00142705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B75DDE" w:rsidRPr="00776DCF" w:rsidSect="00776DCF">
      <w:footerReference w:type="default" r:id="rId7"/>
      <w:pgSz w:w="12240" w:h="15840"/>
      <w:pgMar w:top="1440" w:right="1800" w:bottom="1440" w:left="180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5F" w:rsidRDefault="00FC405F">
      <w:r>
        <w:separator/>
      </w:r>
    </w:p>
  </w:endnote>
  <w:endnote w:type="continuationSeparator" w:id="0">
    <w:p w:rsidR="00FC405F" w:rsidRDefault="00FC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5" w:rsidRDefault="00983C4A" w:rsidP="005146E9">
    <w:pPr>
      <w:pStyle w:val="Footer"/>
      <w:tabs>
        <w:tab w:val="center" w:pos="4680"/>
        <w:tab w:val="right" w:pos="9360"/>
      </w:tabs>
      <w:ind w:right="-342" w:hanging="720"/>
      <w:rPr>
        <w:sz w:val="20"/>
        <w:szCs w:val="20"/>
      </w:rPr>
    </w:pPr>
    <w:r>
      <w:rPr>
        <w:rFonts w:ascii="Calibri" w:hAnsi="Calibri" w:cs="Calibri"/>
        <w:b/>
        <w:sz w:val="18"/>
        <w:szCs w:val="18"/>
      </w:rPr>
      <w:t>GA DPH</w:t>
    </w:r>
    <w:r w:rsidRPr="005146E9">
      <w:rPr>
        <w:rFonts w:ascii="Calibri" w:hAnsi="Calibri" w:cs="Calibri"/>
        <w:b/>
        <w:sz w:val="18"/>
        <w:szCs w:val="18"/>
      </w:rPr>
      <w:t xml:space="preserve"> Individual</w:t>
    </w:r>
    <w:r w:rsidR="00142705" w:rsidRPr="005146E9">
      <w:rPr>
        <w:rFonts w:ascii="Calibri" w:hAnsi="Calibri" w:cs="Calibri"/>
        <w:b/>
        <w:sz w:val="18"/>
        <w:szCs w:val="18"/>
      </w:rPr>
      <w:t xml:space="preserve"> Activity </w:t>
    </w:r>
    <w:r w:rsidRPr="005146E9">
      <w:rPr>
        <w:rFonts w:ascii="Calibri" w:hAnsi="Calibri" w:cs="Calibri"/>
        <w:b/>
        <w:sz w:val="18"/>
        <w:szCs w:val="18"/>
      </w:rPr>
      <w:t xml:space="preserve">– </w:t>
    </w:r>
    <w:r>
      <w:rPr>
        <w:rFonts w:ascii="Calibri" w:hAnsi="Calibri" w:cs="Calibri"/>
        <w:b/>
        <w:sz w:val="18"/>
        <w:szCs w:val="18"/>
      </w:rPr>
      <w:t>March 21, 2016</w:t>
    </w:r>
    <w:r w:rsidR="00142705" w:rsidRPr="005146E9">
      <w:rPr>
        <w:rFonts w:ascii="Calibri" w:hAnsi="Calibri" w:cs="Calibri"/>
        <w:b/>
        <w:sz w:val="18"/>
        <w:szCs w:val="18"/>
      </w:rPr>
      <w:t xml:space="preserve">: </w:t>
    </w:r>
    <w:r w:rsidR="00142705">
      <w:rPr>
        <w:rFonts w:ascii="Calibri" w:hAnsi="Calibri" w:cs="Calibri"/>
        <w:b/>
        <w:sz w:val="18"/>
        <w:szCs w:val="18"/>
      </w:rPr>
      <w:t>Statement of Disclosure</w:t>
    </w:r>
    <w:r w:rsidR="00142705">
      <w:rPr>
        <w:rFonts w:ascii="Calibri" w:hAnsi="Calibri" w:cs="Calibri"/>
        <w:b/>
        <w:sz w:val="18"/>
        <w:szCs w:val="18"/>
      </w:rPr>
      <w:tab/>
    </w:r>
    <w:r w:rsidR="00142705" w:rsidRPr="005146E9">
      <w:rPr>
        <w:rFonts w:ascii="Calibri" w:hAnsi="Calibri" w:cs="Calibri"/>
        <w:b/>
        <w:sz w:val="18"/>
        <w:szCs w:val="18"/>
      </w:rPr>
      <w:t xml:space="preserve">         </w:t>
    </w:r>
    <w:r w:rsidR="00142705" w:rsidRPr="005146E9">
      <w:rPr>
        <w:rFonts w:ascii="Calibri" w:hAnsi="Calibri" w:cs="Calibri"/>
        <w:b/>
        <w:sz w:val="18"/>
        <w:szCs w:val="18"/>
      </w:rPr>
      <w:tab/>
      <w:t xml:space="preserve"> Page </w:t>
    </w:r>
    <w:r w:rsidR="00142705" w:rsidRPr="005146E9">
      <w:rPr>
        <w:rFonts w:ascii="Calibri" w:hAnsi="Calibri" w:cs="Calibri"/>
        <w:b/>
        <w:sz w:val="18"/>
        <w:szCs w:val="18"/>
      </w:rPr>
      <w:fldChar w:fldCharType="begin"/>
    </w:r>
    <w:r w:rsidR="00142705" w:rsidRPr="005146E9">
      <w:rPr>
        <w:rFonts w:ascii="Calibri" w:hAnsi="Calibri" w:cs="Calibri"/>
        <w:b/>
        <w:sz w:val="18"/>
        <w:szCs w:val="18"/>
      </w:rPr>
      <w:instrText xml:space="preserve"> NUMPAGES  </w:instrText>
    </w:r>
    <w:r w:rsidR="00142705" w:rsidRPr="005146E9">
      <w:rPr>
        <w:rFonts w:ascii="Calibri" w:hAnsi="Calibri" w:cs="Calibri"/>
        <w:b/>
        <w:sz w:val="18"/>
        <w:szCs w:val="18"/>
      </w:rPr>
      <w:fldChar w:fldCharType="separate"/>
    </w:r>
    <w:r w:rsidR="00232F77">
      <w:rPr>
        <w:rFonts w:ascii="Calibri" w:hAnsi="Calibri" w:cs="Calibri"/>
        <w:b/>
        <w:noProof/>
        <w:sz w:val="18"/>
        <w:szCs w:val="18"/>
      </w:rPr>
      <w:t>1</w:t>
    </w:r>
    <w:r w:rsidR="00142705" w:rsidRPr="005146E9">
      <w:rPr>
        <w:rFonts w:ascii="Calibri" w:hAnsi="Calibri" w:cs="Calibri"/>
        <w:b/>
        <w:sz w:val="18"/>
        <w:szCs w:val="18"/>
      </w:rPr>
      <w:fldChar w:fldCharType="end"/>
    </w:r>
  </w:p>
  <w:p w:rsidR="00142705" w:rsidRDefault="0014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5F" w:rsidRDefault="00FC405F">
      <w:r>
        <w:separator/>
      </w:r>
    </w:p>
  </w:footnote>
  <w:footnote w:type="continuationSeparator" w:id="0">
    <w:p w:rsidR="00FC405F" w:rsidRDefault="00FC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06"/>
    <w:multiLevelType w:val="hybridMultilevel"/>
    <w:tmpl w:val="B5286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1F7"/>
    <w:multiLevelType w:val="hybridMultilevel"/>
    <w:tmpl w:val="CB9E2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22621"/>
    <w:multiLevelType w:val="hybridMultilevel"/>
    <w:tmpl w:val="0470A6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91307"/>
    <w:multiLevelType w:val="hybridMultilevel"/>
    <w:tmpl w:val="366C2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6F7"/>
    <w:multiLevelType w:val="hybridMultilevel"/>
    <w:tmpl w:val="CBF2B6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12B3B"/>
    <w:multiLevelType w:val="hybridMultilevel"/>
    <w:tmpl w:val="5D2E4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5"/>
    <w:rsid w:val="00074D3B"/>
    <w:rsid w:val="00142705"/>
    <w:rsid w:val="001670A1"/>
    <w:rsid w:val="001A5D6B"/>
    <w:rsid w:val="001D4B21"/>
    <w:rsid w:val="001D53D5"/>
    <w:rsid w:val="001D7C90"/>
    <w:rsid w:val="002221F7"/>
    <w:rsid w:val="00232F77"/>
    <w:rsid w:val="003C3EFA"/>
    <w:rsid w:val="00401A55"/>
    <w:rsid w:val="0042527C"/>
    <w:rsid w:val="00475E39"/>
    <w:rsid w:val="00506CBE"/>
    <w:rsid w:val="005146E9"/>
    <w:rsid w:val="005442E0"/>
    <w:rsid w:val="00596942"/>
    <w:rsid w:val="00635B6C"/>
    <w:rsid w:val="00705B4A"/>
    <w:rsid w:val="00750D78"/>
    <w:rsid w:val="007531AD"/>
    <w:rsid w:val="00776DCF"/>
    <w:rsid w:val="00790CEE"/>
    <w:rsid w:val="007A7BC1"/>
    <w:rsid w:val="00892FC3"/>
    <w:rsid w:val="0094235F"/>
    <w:rsid w:val="00983C4A"/>
    <w:rsid w:val="009E21D6"/>
    <w:rsid w:val="00AC0130"/>
    <w:rsid w:val="00B63201"/>
    <w:rsid w:val="00B75DDE"/>
    <w:rsid w:val="00BD6F74"/>
    <w:rsid w:val="00BF07C7"/>
    <w:rsid w:val="00C54897"/>
    <w:rsid w:val="00C55B5B"/>
    <w:rsid w:val="00C6058E"/>
    <w:rsid w:val="00C66A24"/>
    <w:rsid w:val="00CA4280"/>
    <w:rsid w:val="00D22232"/>
    <w:rsid w:val="00D43B9B"/>
    <w:rsid w:val="00D46B32"/>
    <w:rsid w:val="00D53986"/>
    <w:rsid w:val="00DB6131"/>
    <w:rsid w:val="00EE6746"/>
    <w:rsid w:val="00F74229"/>
    <w:rsid w:val="00F95F6C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4A4BF-9EC4-49FB-9DAD-76BF81A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6D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CF"/>
  </w:style>
  <w:style w:type="character" w:customStyle="1" w:styleId="FooterChar">
    <w:name w:val="Footer Char"/>
    <w:link w:val="Footer"/>
    <w:uiPriority w:val="99"/>
    <w:rsid w:val="005146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2705"/>
    <w:pPr>
      <w:ind w:left="720"/>
      <w:contextualSpacing/>
    </w:pPr>
  </w:style>
  <w:style w:type="character" w:styleId="Hyperlink">
    <w:name w:val="Hyperlink"/>
    <w:basedOn w:val="DefaultParagraphFont"/>
    <w:unhideWhenUsed/>
    <w:rsid w:val="002221F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4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none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Belinda Lee</dc:creator>
  <cp:lastModifiedBy>jpmcgruder</cp:lastModifiedBy>
  <cp:revision>2</cp:revision>
  <cp:lastPrinted>2016-08-09T13:27:00Z</cp:lastPrinted>
  <dcterms:created xsi:type="dcterms:W3CDTF">2016-08-10T13:51:00Z</dcterms:created>
  <dcterms:modified xsi:type="dcterms:W3CDTF">2016-08-10T13:51:00Z</dcterms:modified>
</cp:coreProperties>
</file>